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ind w:left="525" w:right="921" w:hanging="5"/>
        <w:jc w:val="center"/>
      </w:pPr>
      <w:r>
        <w:rPr/>
        <w:t>EFFECTS OF CO-ADMINISTRATION OF SITAGLIPTIN AND ETHANOL</w:t>
      </w:r>
      <w:r>
        <w:rPr>
          <w:spacing w:val="1"/>
        </w:rPr>
        <w:t> </w:t>
      </w:r>
      <w:r>
        <w:rPr/>
        <w:t>LEAF EXTRACT OF </w:t>
      </w:r>
      <w:r>
        <w:rPr>
          <w:i/>
        </w:rPr>
        <w:t>MORINGA OLEIFERA </w:t>
      </w:r>
      <w:r>
        <w:rPr/>
        <w:t>LAM. IN ALLOXAN-INDUCED</w:t>
      </w:r>
      <w:r>
        <w:rPr>
          <w:spacing w:val="-57"/>
        </w:rPr>
        <w:t> </w:t>
      </w:r>
      <w:r>
        <w:rPr/>
        <w:t>DIABETES MELLITUS AND</w:t>
      </w:r>
      <w:r>
        <w:rPr>
          <w:spacing w:val="-1"/>
        </w:rPr>
        <w:t> </w:t>
      </w:r>
      <w:r>
        <w:rPr/>
        <w:t>ITS CHRONIC</w:t>
      </w:r>
      <w:r>
        <w:rPr>
          <w:spacing w:val="-2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1"/>
        <w:ind w:left="3635" w:right="4029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61"/>
        <w:ind w:left="2950" w:right="1826" w:hanging="1527"/>
      </w:pPr>
      <w:r>
        <w:rPr/>
        <w:t>Comfort</w:t>
      </w:r>
      <w:r>
        <w:rPr>
          <w:spacing w:val="-3"/>
        </w:rPr>
        <w:t> </w:t>
      </w:r>
      <w:r>
        <w:rPr/>
        <w:t>Omoigemete</w:t>
      </w:r>
      <w:r>
        <w:rPr>
          <w:spacing w:val="-2"/>
        </w:rPr>
        <w:t> </w:t>
      </w:r>
      <w:r>
        <w:rPr/>
        <w:t>OLURISHE,</w:t>
      </w:r>
      <w:r>
        <w:rPr>
          <w:spacing w:val="-2"/>
        </w:rPr>
        <w:t> </w:t>
      </w:r>
      <w:r>
        <w:rPr/>
        <w:t>B.</w:t>
      </w:r>
      <w:r>
        <w:rPr>
          <w:spacing w:val="-2"/>
        </w:rPr>
        <w:t> </w:t>
      </w:r>
      <w:r>
        <w:rPr/>
        <w:t>Pharm</w:t>
      </w:r>
      <w:r>
        <w:rPr>
          <w:spacing w:val="-3"/>
        </w:rPr>
        <w:t> </w:t>
      </w:r>
      <w:r>
        <w:rPr/>
        <w:t>(UNIBEN)</w:t>
      </w:r>
      <w:r>
        <w:rPr>
          <w:spacing w:val="-4"/>
        </w:rPr>
        <w:t> </w:t>
      </w:r>
      <w:r>
        <w:rPr/>
        <w:t>1995,</w:t>
      </w:r>
      <w:r>
        <w:rPr>
          <w:spacing w:val="-57"/>
        </w:rPr>
        <w:t> </w:t>
      </w:r>
      <w:r>
        <w:rPr/>
        <w:t>MSc Pharmacology (ABU) 2011</w:t>
      </w:r>
      <w:r>
        <w:rPr>
          <w:spacing w:val="1"/>
        </w:rPr>
        <w:t> </w:t>
      </w:r>
      <w:r>
        <w:rPr/>
        <w:t>Ph.D/Pharm.Sci./1822/2011-2012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8"/>
        <w:ind w:left="499" w:right="903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 UNIVERSITY, 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spacing w:before="0"/>
        <w:ind w:left="1034" w:right="1434"/>
        <w:jc w:val="center"/>
      </w:pPr>
      <w:r>
        <w:rPr/>
        <w:t>IN PARTIAL FUFILLMENT OF THE REQUIREMENTS FOR THE</w:t>
      </w:r>
      <w:r>
        <w:rPr>
          <w:spacing w:val="-57"/>
        </w:rPr>
        <w:t> </w:t>
      </w:r>
      <w:r>
        <w:rPr/>
        <w:t>AWARD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2"/>
        <w:ind w:left="1033" w:right="1434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2"/>
        <w:spacing w:before="0"/>
        <w:ind w:left="2405" w:right="2807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499" w:right="897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412" w:top="1340" w:bottom="1600" w:left="1680" w:right="560"/>
          <w:pgNumType w:start="1"/>
        </w:sectPr>
      </w:pPr>
    </w:p>
    <w:p>
      <w:pPr>
        <w:pStyle w:val="Heading2"/>
        <w:ind w:left="499" w:right="897"/>
        <w:jc w:val="center"/>
      </w:pPr>
      <w:bookmarkStart w:name="_TOC_250061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„Effects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 and Ethanol Leaf Extract of </w:t>
      </w:r>
      <w:r>
        <w:rPr>
          <w:i/>
        </w:rPr>
        <w:t>Moringa oleifera </w:t>
      </w:r>
      <w:r>
        <w:rPr/>
        <w:t>Lam. in Alloxan-Induced</w:t>
      </w:r>
      <w:r>
        <w:rPr>
          <w:spacing w:val="1"/>
        </w:rPr>
        <w:t> </w:t>
      </w:r>
      <w:r>
        <w:rPr/>
        <w:t>Diabetes Mellitus and its Chronic Complications in Rats‟ has been carried out by me</w:t>
      </w:r>
      <w:r>
        <w:rPr>
          <w:spacing w:val="1"/>
        </w:rPr>
        <w:t> </w:t>
      </w:r>
      <w:r>
        <w:rPr/>
        <w:t>in the department of Pharmacology and Therapeutics. The information derived from</w:t>
      </w:r>
      <w:r>
        <w:rPr>
          <w:spacing w:val="1"/>
        </w:rPr>
        <w:t> </w:t>
      </w:r>
      <w:r>
        <w:rPr/>
        <w:t>the literature has been duly acknowledged in the text and a list of references provided.</w:t>
      </w:r>
      <w:r>
        <w:rPr>
          <w:spacing w:val="-57"/>
        </w:rPr>
        <w:t> </w:t>
      </w:r>
      <w:r>
        <w:rPr/>
        <w:t>No part of this dissertation was previously presented for another degree or diploma 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1"/>
        <w:gridCol w:w="2405"/>
        <w:gridCol w:w="1816"/>
      </w:tblGrid>
      <w:tr>
        <w:trPr>
          <w:trHeight w:val="546" w:hRule="atLeast"/>
        </w:trPr>
        <w:tc>
          <w:tcPr>
            <w:tcW w:w="3861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Comfort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Omoigemete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OLURISHE</w:t>
            </w:r>
          </w:p>
          <w:p>
            <w:pPr>
              <w:pStyle w:val="TableParagraph"/>
              <w:spacing w:line="261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...........................................................</w:t>
            </w:r>
          </w:p>
        </w:tc>
        <w:tc>
          <w:tcPr>
            <w:tcW w:w="2405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61" w:lineRule="exact"/>
              <w:ind w:left="2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.......................</w:t>
            </w:r>
          </w:p>
        </w:tc>
        <w:tc>
          <w:tcPr>
            <w:tcW w:w="1816" w:type="dxa"/>
          </w:tcPr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line="261" w:lineRule="exact"/>
              <w:ind w:left="8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................</w:t>
            </w:r>
          </w:p>
        </w:tc>
      </w:tr>
      <w:tr>
        <w:trPr>
          <w:trHeight w:val="270" w:hRule="atLeast"/>
        </w:trPr>
        <w:tc>
          <w:tcPr>
            <w:tcW w:w="3861" w:type="dxa"/>
          </w:tcPr>
          <w:p>
            <w:pPr>
              <w:pStyle w:val="TableParagraph"/>
              <w:spacing w:line="251" w:lineRule="exact"/>
              <w:ind w:left="9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Student</w:t>
            </w:r>
          </w:p>
        </w:tc>
        <w:tc>
          <w:tcPr>
            <w:tcW w:w="2405" w:type="dxa"/>
          </w:tcPr>
          <w:p>
            <w:pPr>
              <w:pStyle w:val="TableParagraph"/>
              <w:spacing w:line="251" w:lineRule="exact"/>
              <w:ind w:left="44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Signature</w:t>
            </w:r>
          </w:p>
        </w:tc>
        <w:tc>
          <w:tcPr>
            <w:tcW w:w="1816" w:type="dxa"/>
          </w:tcPr>
          <w:p>
            <w:pPr>
              <w:pStyle w:val="TableParagraph"/>
              <w:spacing w:line="251" w:lineRule="exact"/>
              <w:ind w:left="75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Date</w:t>
            </w:r>
          </w:p>
        </w:tc>
      </w:tr>
    </w:tbl>
    <w:p>
      <w:pPr>
        <w:spacing w:after="0" w:line="251" w:lineRule="exact"/>
        <w:rPr>
          <w:rFonts w:ascii="Times New Roman"/>
          <w:sz w:val="24"/>
        </w:rPr>
        <w:sectPr>
          <w:pgSz w:w="11910" w:h="16840"/>
          <w:pgMar w:header="0" w:footer="1412" w:top="1340" w:bottom="1680" w:left="1680" w:right="560"/>
        </w:sectPr>
      </w:pPr>
    </w:p>
    <w:p>
      <w:pPr>
        <w:pStyle w:val="Heading2"/>
        <w:ind w:left="3635" w:right="4034"/>
        <w:jc w:val="center"/>
      </w:pPr>
      <w:bookmarkStart w:name="_TOC_250060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This thesis entitled EFFECTS OF CO-ADMINISTRATION OF SITAGLIPTIN AND</w:t>
      </w:r>
      <w:r>
        <w:rPr>
          <w:spacing w:val="-57"/>
        </w:rPr>
        <w:t> </w:t>
      </w:r>
      <w:r>
        <w:rPr/>
        <w:t>ETHANOL LEAF EXTRACT OF </w:t>
      </w:r>
      <w:r>
        <w:rPr>
          <w:i/>
        </w:rPr>
        <w:t>MORINGA OLEIFERA </w:t>
      </w:r>
      <w:r>
        <w:rPr/>
        <w:t>LAM. IN ALLOXAN-</w:t>
      </w:r>
      <w:r>
        <w:rPr>
          <w:spacing w:val="1"/>
        </w:rPr>
        <w:t> </w:t>
      </w:r>
      <w:r>
        <w:rPr/>
        <w:t>INDUCED</w:t>
      </w:r>
      <w:r>
        <w:rPr>
          <w:spacing w:val="37"/>
        </w:rPr>
        <w:t> </w:t>
      </w:r>
      <w:r>
        <w:rPr/>
        <w:t>DIABETES</w:t>
      </w:r>
      <w:r>
        <w:rPr>
          <w:spacing w:val="41"/>
        </w:rPr>
        <w:t> </w:t>
      </w:r>
      <w:r>
        <w:rPr/>
        <w:t>MELLITUS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ITS</w:t>
      </w:r>
      <w:r>
        <w:rPr>
          <w:spacing w:val="42"/>
        </w:rPr>
        <w:t> </w:t>
      </w:r>
      <w:r>
        <w:rPr/>
        <w:t>CHRONIC</w:t>
      </w:r>
      <w:r>
        <w:rPr>
          <w:spacing w:val="39"/>
        </w:rPr>
        <w:t> </w:t>
      </w:r>
      <w:r>
        <w:rPr/>
        <w:t>COMPLICATIONS</w:t>
      </w:r>
      <w:r>
        <w:rPr>
          <w:spacing w:val="42"/>
        </w:rPr>
        <w:t> </w:t>
      </w:r>
      <w:r>
        <w:rPr/>
        <w:t>IN</w:t>
      </w:r>
    </w:p>
    <w:p>
      <w:pPr>
        <w:pStyle w:val="BodyText"/>
        <w:spacing w:line="480" w:lineRule="auto"/>
        <w:ind w:left="480" w:right="878"/>
        <w:jc w:val="both"/>
      </w:pPr>
      <w:r>
        <w:rPr/>
        <w:t>RATS by Comfort Omoigemete OLURISHE</w:t>
      </w:r>
      <w:r>
        <w:rPr>
          <w:spacing w:val="1"/>
        </w:rPr>
        <w:t> </w:t>
      </w:r>
      <w:r>
        <w:rPr/>
        <w:t>meets the regulations governing the</w:t>
      </w:r>
      <w:r>
        <w:rPr>
          <w:spacing w:val="1"/>
        </w:rPr>
        <w:t> </w:t>
      </w:r>
      <w:r>
        <w:rPr/>
        <w:t>award of the degree of Doctor of Philosophy in Pharmacology of the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5307" w:val="left" w:leader="none"/>
        </w:tabs>
        <w:ind w:left="480"/>
      </w:pPr>
      <w:r>
        <w:rPr/>
        <w:t>Prof.</w:t>
      </w:r>
      <w:r>
        <w:rPr>
          <w:spacing w:val="-1"/>
        </w:rPr>
        <w:t> </w:t>
      </w:r>
      <w:r>
        <w:rPr/>
        <w:t>H.O.</w:t>
      </w:r>
      <w:r>
        <w:rPr>
          <w:spacing w:val="-1"/>
        </w:rPr>
        <w:t> </w:t>
      </w:r>
      <w:r>
        <w:rPr/>
        <w:t>Kwanashie</w:t>
        <w:tab/>
        <w:t>(Signature)...............................</w:t>
      </w:r>
    </w:p>
    <w:p>
      <w:pPr>
        <w:pStyle w:val="BodyText"/>
        <w:ind w:left="480"/>
      </w:pPr>
      <w:r>
        <w:rPr/>
        <w:t>...................................................</w:t>
      </w:r>
    </w:p>
    <w:p>
      <w:pPr>
        <w:pStyle w:val="BodyText"/>
        <w:tabs>
          <w:tab w:pos="5514" w:val="left" w:leader="none"/>
        </w:tabs>
        <w:ind w:left="480"/>
      </w:pPr>
      <w:r>
        <w:rPr/>
        <w:t>Chairman, Supervisory</w:t>
      </w:r>
      <w:r>
        <w:rPr>
          <w:spacing w:val="-6"/>
        </w:rPr>
        <w:t> </w:t>
      </w:r>
      <w:r>
        <w:rPr/>
        <w:t>Committee</w:t>
        <w:tab/>
        <w:t>Date................................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348" w:val="left" w:leader="none"/>
        </w:tabs>
        <w:spacing w:before="1"/>
        <w:ind w:left="480"/>
      </w:pPr>
      <w:r>
        <w:rPr/>
        <w:t>Dr.</w:t>
      </w:r>
      <w:r>
        <w:rPr>
          <w:spacing w:val="-2"/>
        </w:rPr>
        <w:t> </w:t>
      </w:r>
      <w:r>
        <w:rPr/>
        <w:t>A.U. Zezi</w:t>
        <w:tab/>
        <w:t>(Signature)...............................</w:t>
      </w:r>
    </w:p>
    <w:p>
      <w:pPr>
        <w:pStyle w:val="BodyText"/>
        <w:ind w:left="480"/>
      </w:pPr>
      <w:r>
        <w:rPr/>
        <w:t>...................................................</w:t>
      </w:r>
    </w:p>
    <w:p>
      <w:pPr>
        <w:pStyle w:val="BodyText"/>
        <w:tabs>
          <w:tab w:pos="5442" w:val="left" w:leader="none"/>
        </w:tabs>
        <w:ind w:left="480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Date................................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360" w:val="left" w:leader="none"/>
        </w:tabs>
        <w:ind w:left="480"/>
      </w:pPr>
      <w:r>
        <w:rPr/>
        <w:t>Dr.</w:t>
      </w:r>
      <w:r>
        <w:rPr>
          <w:spacing w:val="-2"/>
        </w:rPr>
        <w:t> </w:t>
      </w:r>
      <w:r>
        <w:rPr/>
        <w:t>N.M.</w:t>
      </w:r>
      <w:r>
        <w:rPr>
          <w:spacing w:val="-1"/>
        </w:rPr>
        <w:t> </w:t>
      </w:r>
      <w:r>
        <w:rPr/>
        <w:t>Danjuma</w:t>
        <w:tab/>
        <w:t>(Signature)..............................</w:t>
      </w:r>
    </w:p>
    <w:p>
      <w:pPr>
        <w:pStyle w:val="BodyText"/>
        <w:ind w:left="480"/>
      </w:pPr>
      <w:r>
        <w:rPr/>
        <w:t>.....................................................</w:t>
      </w:r>
    </w:p>
    <w:p>
      <w:pPr>
        <w:pStyle w:val="BodyText"/>
        <w:tabs>
          <w:tab w:pos="5502" w:val="left" w:leader="none"/>
        </w:tabs>
        <w:ind w:left="480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Date.................................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355" w:val="left" w:leader="none"/>
        </w:tabs>
        <w:ind w:left="480"/>
      </w:pPr>
      <w:r>
        <w:rPr/>
        <w:t>Dr.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Mohammed</w:t>
        <w:tab/>
        <w:t>(Signature)...............................</w:t>
      </w:r>
    </w:p>
    <w:p>
      <w:pPr>
        <w:pStyle w:val="BodyText"/>
        <w:spacing w:before="1"/>
        <w:ind w:left="480"/>
      </w:pPr>
      <w:r>
        <w:rPr/>
        <w:t>...................................................</w:t>
      </w:r>
    </w:p>
    <w:p>
      <w:pPr>
        <w:pStyle w:val="BodyText"/>
        <w:tabs>
          <w:tab w:pos="5562" w:val="left" w:leader="none"/>
        </w:tabs>
        <w:ind w:left="480"/>
      </w:pPr>
      <w:r>
        <w:rPr/>
        <w:t>Member, Supervisory</w:t>
      </w:r>
      <w:r>
        <w:rPr>
          <w:spacing w:val="-5"/>
        </w:rPr>
        <w:t> </w:t>
      </w:r>
      <w:r>
        <w:rPr/>
        <w:t>Committee</w:t>
        <w:tab/>
        <w:t>Date.................................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5360" w:val="left" w:leader="none"/>
        </w:tabs>
        <w:ind w:left="480"/>
      </w:pPr>
      <w:r>
        <w:rPr/>
        <w:t>Dr.</w:t>
      </w:r>
      <w:r>
        <w:rPr>
          <w:spacing w:val="-2"/>
        </w:rPr>
        <w:t> </w:t>
      </w:r>
      <w:r>
        <w:rPr/>
        <w:t>N.M.</w:t>
      </w:r>
      <w:r>
        <w:rPr>
          <w:spacing w:val="-1"/>
        </w:rPr>
        <w:t> </w:t>
      </w:r>
      <w:r>
        <w:rPr/>
        <w:t>Danjuma</w:t>
        <w:tab/>
        <w:t>(Signature)................................</w:t>
      </w:r>
    </w:p>
    <w:p>
      <w:pPr>
        <w:pStyle w:val="BodyText"/>
        <w:ind w:left="480"/>
      </w:pPr>
      <w:r>
        <w:rPr/>
        <w:t>....................................................</w:t>
      </w:r>
    </w:p>
    <w:p>
      <w:pPr>
        <w:pStyle w:val="BodyText"/>
        <w:tabs>
          <w:tab w:pos="5559" w:val="left" w:leader="none"/>
        </w:tabs>
        <w:ind w:left="480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Date.................................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348" w:val="left" w:leader="none"/>
        </w:tabs>
        <w:ind w:left="540"/>
      </w:pPr>
      <w:r>
        <w:rPr/>
        <w:t>Prof.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Bala</w:t>
        <w:tab/>
        <w:t>(Signature).................................</w:t>
      </w:r>
    </w:p>
    <w:p>
      <w:pPr>
        <w:pStyle w:val="BodyText"/>
        <w:ind w:left="480"/>
      </w:pPr>
      <w:r>
        <w:rPr/>
        <w:t>...................................................</w:t>
      </w:r>
    </w:p>
    <w:p>
      <w:pPr>
        <w:pStyle w:val="BodyText"/>
        <w:tabs>
          <w:tab w:pos="5540" w:val="left" w:leader="none"/>
        </w:tabs>
        <w:ind w:left="48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 Studies</w:t>
        <w:tab/>
        <w:t>Date.................................</w:t>
      </w:r>
    </w:p>
    <w:p>
      <w:pPr>
        <w:spacing w:after="0"/>
        <w:sectPr>
          <w:pgSz w:w="11910" w:h="16840"/>
          <w:pgMar w:header="0" w:footer="1412" w:top="1340" w:bottom="1680" w:left="1680" w:right="560"/>
        </w:sectPr>
      </w:pPr>
    </w:p>
    <w:p>
      <w:pPr>
        <w:pStyle w:val="Heading2"/>
        <w:ind w:left="499" w:right="897"/>
        <w:jc w:val="center"/>
      </w:pPr>
      <w:bookmarkStart w:name="_TOC_250059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Lord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Almighty,</w:t>
      </w:r>
      <w:r>
        <w:rPr>
          <w:spacing w:val="1"/>
        </w:rPr>
        <w:t> </w:t>
      </w:r>
      <w:r>
        <w:rPr/>
        <w:t>my heavenly Father, my present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all</w:t>
      </w:r>
      <w:r>
        <w:rPr>
          <w:spacing w:val="-58"/>
        </w:rPr>
        <w:t> </w:t>
      </w:r>
      <w:r>
        <w:rPr/>
        <w:t>times of need and my tower of strength throughout the period of this research. To my</w:t>
      </w:r>
      <w:r>
        <w:rPr>
          <w:spacing w:val="1"/>
        </w:rPr>
        <w:t> </w:t>
      </w:r>
      <w:r>
        <w:rPr/>
        <w:t>biological father, Chief A. A. Alufohai for his exemplary life of humility, hardwork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great spirit of</w:t>
      </w:r>
      <w:r>
        <w:rPr>
          <w:spacing w:val="2"/>
        </w:rPr>
        <w:t> </w:t>
      </w:r>
      <w:r>
        <w:rPr/>
        <w:t>contentment.</w:t>
      </w:r>
    </w:p>
    <w:p>
      <w:pPr>
        <w:spacing w:after="0" w:line="480" w:lineRule="auto"/>
        <w:jc w:val="both"/>
        <w:sectPr>
          <w:pgSz w:w="11910" w:h="16840"/>
          <w:pgMar w:header="0" w:footer="1412" w:top="1340" w:bottom="1680" w:left="1680" w:right="560"/>
        </w:sectPr>
      </w:pPr>
    </w:p>
    <w:p>
      <w:pPr>
        <w:pStyle w:val="Heading2"/>
        <w:ind w:left="499" w:right="899"/>
        <w:jc w:val="center"/>
      </w:pPr>
      <w:bookmarkStart w:name="_TOC_250058" w:id="4"/>
      <w:bookmarkEnd w:id="4"/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My gratitude to the Lord God Almighty, our Jehovah Rapha for the inspiration, divine</w:t>
      </w:r>
      <w:r>
        <w:rPr>
          <w:spacing w:val="-57"/>
        </w:rPr>
        <w:t> </w:t>
      </w:r>
      <w:r>
        <w:rPr/>
        <w:t>health and finance he provided to bring this research work to a final conclusion. The</w:t>
      </w:r>
      <w:r>
        <w:rPr>
          <w:spacing w:val="1"/>
        </w:rPr>
        <w:t> </w:t>
      </w:r>
      <w:r>
        <w:rPr/>
        <w:t>trophy</w:t>
      </w:r>
      <w:r>
        <w:rPr>
          <w:spacing w:val="-5"/>
        </w:rPr>
        <w:t> </w:t>
      </w:r>
      <w:r>
        <w:rPr/>
        <w:t>and the Glory</w:t>
      </w:r>
      <w:r>
        <w:rPr>
          <w:spacing w:val="-5"/>
        </w:rPr>
        <w:t> </w:t>
      </w:r>
      <w:r>
        <w:rPr/>
        <w:t>is all</w:t>
      </w:r>
      <w:r>
        <w:rPr>
          <w:spacing w:val="2"/>
        </w:rPr>
        <w:t> </w:t>
      </w:r>
      <w:r>
        <w:rPr/>
        <w:t>his.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My sincere gratitude to my supervisory team, Prof (Mrs) H.O. Kwanashie, Drs. A.U.</w:t>
      </w:r>
      <w:r>
        <w:rPr>
          <w:spacing w:val="1"/>
        </w:rPr>
        <w:t> </w:t>
      </w:r>
      <w:r>
        <w:rPr/>
        <w:t>Zezi, N.M. Danjuma and M. Bisalla for their effort, contributions, teaching and time</w:t>
      </w:r>
      <w:r>
        <w:rPr>
          <w:spacing w:val="1"/>
        </w:rPr>
        <w:t> </w:t>
      </w:r>
      <w:r>
        <w:rPr/>
        <w:t>dedicated over the past years to see to the conclusion of this research. My husband,</w:t>
      </w:r>
      <w:r>
        <w:rPr>
          <w:spacing w:val="1"/>
        </w:rPr>
        <w:t> </w:t>
      </w:r>
      <w:r>
        <w:rPr/>
        <w:t>teacher and friend Dr T.O. Olurishe for your immense contribution academically,</w:t>
      </w:r>
      <w:r>
        <w:rPr>
          <w:spacing w:val="1"/>
        </w:rPr>
        <w:t> </w:t>
      </w:r>
      <w:r>
        <w:rPr/>
        <w:t>technically,</w:t>
      </w:r>
      <w:r>
        <w:rPr>
          <w:spacing w:val="-1"/>
        </w:rPr>
        <w:t> </w:t>
      </w:r>
      <w:r>
        <w:rPr/>
        <w:t>financially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spiritually, may</w:t>
      </w:r>
      <w:r>
        <w:rPr>
          <w:spacing w:val="-6"/>
        </w:rPr>
        <w:t> </w:t>
      </w:r>
      <w:r>
        <w:rPr/>
        <w:t>the</w:t>
      </w:r>
      <w:r>
        <w:rPr>
          <w:spacing w:val="5"/>
        </w:rPr>
        <w:t> </w:t>
      </w:r>
      <w:r>
        <w:rPr/>
        <w:t>Lord</w:t>
      </w:r>
      <w:r>
        <w:rPr>
          <w:spacing w:val="-1"/>
        </w:rPr>
        <w:t> </w:t>
      </w:r>
      <w:r>
        <w:rPr/>
        <w:t>reward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greatly.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7"/>
        <w:jc w:val="both"/>
      </w:pP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-6"/>
        </w:rPr>
        <w:t> </w:t>
      </w:r>
      <w:r>
        <w:rPr/>
        <w:t>and Therapeutics, Mallam M. Umar,</w:t>
      </w:r>
      <w:r>
        <w:rPr>
          <w:spacing w:val="-2"/>
        </w:rPr>
        <w:t> </w:t>
      </w:r>
      <w:r>
        <w:rPr/>
        <w:t>Mr. J. Kono, Alh Y.</w:t>
      </w:r>
      <w:r>
        <w:rPr>
          <w:spacing w:val="-1"/>
        </w:rPr>
        <w:t> </w:t>
      </w:r>
      <w:r>
        <w:rPr/>
        <w:t>Dari, Mallam</w:t>
      </w:r>
    </w:p>
    <w:p>
      <w:pPr>
        <w:pStyle w:val="BodyText"/>
        <w:spacing w:line="480" w:lineRule="auto" w:before="1"/>
        <w:ind w:left="480" w:right="871"/>
        <w:jc w:val="both"/>
      </w:pPr>
      <w:r>
        <w:rPr/>
        <w:t>A.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assistace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 also to Dr J. Sambo and Mr B. Bako of Department of Veterinary Pathology</w:t>
      </w:r>
      <w:r>
        <w:rPr>
          <w:spacing w:val="1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time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effort</w:t>
      </w:r>
      <w:r>
        <w:rPr>
          <w:spacing w:val="38"/>
        </w:rPr>
        <w:t> </w:t>
      </w:r>
      <w:r>
        <w:rPr/>
        <w:t>dedicated</w:t>
      </w:r>
      <w:r>
        <w:rPr>
          <w:spacing w:val="37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pathology</w:t>
      </w:r>
      <w:r>
        <w:rPr>
          <w:spacing w:val="33"/>
        </w:rPr>
        <w:t> </w:t>
      </w:r>
      <w:r>
        <w:rPr/>
        <w:t>aspect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this</w:t>
      </w:r>
      <w:r>
        <w:rPr>
          <w:spacing w:val="37"/>
        </w:rPr>
        <w:t> </w:t>
      </w:r>
      <w:r>
        <w:rPr/>
        <w:t>research,</w:t>
      </w:r>
      <w:r>
        <w:rPr>
          <w:spacing w:val="35"/>
        </w:rPr>
        <w:t> </w:t>
      </w:r>
      <w:r>
        <w:rPr/>
        <w:t>may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Lord</w:t>
      </w:r>
      <w:r>
        <w:rPr>
          <w:spacing w:val="-1"/>
        </w:rPr>
        <w:t> </w:t>
      </w:r>
      <w:r>
        <w:rPr/>
        <w:t>bless</w:t>
      </w:r>
      <w:r>
        <w:rPr>
          <w:spacing w:val="2"/>
        </w:rPr>
        <w:t> </w:t>
      </w:r>
      <w:r>
        <w:rPr/>
        <w:t>you in multiple</w:t>
      </w:r>
      <w:r>
        <w:rPr>
          <w:spacing w:val="-1"/>
        </w:rPr>
        <w:t> </w:t>
      </w:r>
      <w:r>
        <w:rPr/>
        <w:t>folds.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480"/>
        <w:jc w:val="both"/>
      </w:pPr>
      <w:r>
        <w:rPr/>
        <w:t>To</w:t>
      </w:r>
      <w:r>
        <w:rPr>
          <w:spacing w:val="18"/>
        </w:rPr>
        <w:t> </w:t>
      </w:r>
      <w:r>
        <w:rPr/>
        <w:t>my</w:t>
      </w:r>
      <w:r>
        <w:rPr>
          <w:spacing w:val="17"/>
        </w:rPr>
        <w:t> </w:t>
      </w:r>
      <w:r>
        <w:rPr/>
        <w:t>parents,</w:t>
      </w:r>
      <w:r>
        <w:rPr>
          <w:spacing w:val="19"/>
        </w:rPr>
        <w:t> </w:t>
      </w:r>
      <w:r>
        <w:rPr/>
        <w:t>Chief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Mrs</w:t>
      </w:r>
      <w:r>
        <w:rPr>
          <w:spacing w:val="19"/>
        </w:rPr>
        <w:t> </w:t>
      </w:r>
      <w:r>
        <w:rPr/>
        <w:t>A.A.</w:t>
      </w:r>
      <w:r>
        <w:rPr>
          <w:spacing w:val="20"/>
        </w:rPr>
        <w:t> </w:t>
      </w:r>
      <w:r>
        <w:rPr/>
        <w:t>Alufohai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my</w:t>
      </w:r>
      <w:r>
        <w:rPr>
          <w:spacing w:val="17"/>
        </w:rPr>
        <w:t> </w:t>
      </w:r>
      <w:r>
        <w:rPr/>
        <w:t>parents</w:t>
      </w:r>
      <w:r>
        <w:rPr>
          <w:spacing w:val="19"/>
        </w:rPr>
        <w:t> </w:t>
      </w:r>
      <w:r>
        <w:rPr/>
        <w:t>in-law,</w:t>
      </w:r>
      <w:r>
        <w:rPr>
          <w:spacing w:val="22"/>
        </w:rPr>
        <w:t> </w:t>
      </w:r>
      <w:r>
        <w:rPr/>
        <w:t>Elder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Mrs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878"/>
        <w:jc w:val="both"/>
      </w:pPr>
      <w:r>
        <w:rPr/>
        <w:t>R.D. Olurishe, your concern, encouragement and spiritual upliftment throughout the</w:t>
      </w:r>
      <w:r>
        <w:rPr>
          <w:spacing w:val="1"/>
        </w:rPr>
        <w:t> </w:t>
      </w:r>
      <w:r>
        <w:rPr/>
        <w:t>course of this research, was undoubtedly a fountain of strength for me. I pray the good</w:t>
      </w:r>
      <w:r>
        <w:rPr>
          <w:spacing w:val="-57"/>
        </w:rPr>
        <w:t> </w:t>
      </w:r>
      <w:r>
        <w:rPr/>
        <w:t>Lord</w:t>
      </w:r>
      <w:r>
        <w:rPr>
          <w:spacing w:val="1"/>
        </w:rPr>
        <w:t> </w:t>
      </w:r>
      <w:r>
        <w:rPr/>
        <w:t>will grant</w:t>
      </w:r>
      <w:r>
        <w:rPr>
          <w:spacing w:val="1"/>
        </w:rPr>
        <w:t> </w:t>
      </w:r>
      <w:r>
        <w:rPr/>
        <w:t>you length</w:t>
      </w:r>
      <w:r>
        <w:rPr>
          <w:spacing w:val="-1"/>
        </w:rPr>
        <w:t> </w:t>
      </w:r>
      <w:r>
        <w:rPr/>
        <w:t>of days</w:t>
      </w:r>
      <w:r>
        <w:rPr>
          <w:spacing w:val="-1"/>
        </w:rPr>
        <w:t> </w:t>
      </w:r>
      <w:r>
        <w:rPr/>
        <w:t>in divine</w:t>
      </w:r>
      <w:r>
        <w:rPr>
          <w:spacing w:val="-2"/>
        </w:rPr>
        <w:t> </w:t>
      </w:r>
      <w:r>
        <w:rPr/>
        <w:t>health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Jesus name,</w:t>
      </w:r>
      <w:r>
        <w:rPr>
          <w:spacing w:val="-1"/>
        </w:rPr>
        <w:t> </w:t>
      </w:r>
      <w:r>
        <w:rPr/>
        <w:t>Amen.</w:t>
      </w:r>
    </w:p>
    <w:p>
      <w:pPr>
        <w:pStyle w:val="BodyText"/>
        <w:spacing w:before="2"/>
      </w:pPr>
    </w:p>
    <w:p>
      <w:pPr>
        <w:pStyle w:val="BodyText"/>
        <w:spacing w:line="550" w:lineRule="atLeast" w:before="1"/>
        <w:ind w:left="480" w:right="873"/>
        <w:jc w:val="both"/>
      </w:pPr>
      <w:r>
        <w:rPr/>
        <w:t>To my colleagues, Pharm (Mrs) B. Umar, Pharm (Mrs) M. A. Vann, Pharm T. T.</w:t>
      </w:r>
      <w:r>
        <w:rPr>
          <w:spacing w:val="1"/>
        </w:rPr>
        <w:t> </w:t>
      </w:r>
      <w:r>
        <w:rPr/>
        <w:t>Shekarau,</w:t>
      </w:r>
      <w:r>
        <w:rPr>
          <w:spacing w:val="33"/>
        </w:rPr>
        <w:t> </w:t>
      </w:r>
      <w:r>
        <w:rPr/>
        <w:t>Pharm</w:t>
      </w:r>
      <w:r>
        <w:rPr>
          <w:spacing w:val="34"/>
        </w:rPr>
        <w:t> </w:t>
      </w:r>
      <w:r>
        <w:rPr/>
        <w:t>(Mrs)</w:t>
      </w:r>
      <w:r>
        <w:rPr>
          <w:spacing w:val="33"/>
        </w:rPr>
        <w:t> </w:t>
      </w:r>
      <w:r>
        <w:rPr/>
        <w:t>M.</w:t>
      </w:r>
      <w:r>
        <w:rPr>
          <w:spacing w:val="35"/>
        </w:rPr>
        <w:t> </w:t>
      </w:r>
      <w:r>
        <w:rPr/>
        <w:t>Ukaegbu,</w:t>
      </w:r>
      <w:r>
        <w:rPr>
          <w:spacing w:val="34"/>
        </w:rPr>
        <w:t> </w:t>
      </w:r>
      <w:r>
        <w:rPr/>
        <w:t>Pharm</w:t>
      </w:r>
      <w:r>
        <w:rPr>
          <w:spacing w:val="36"/>
        </w:rPr>
        <w:t> </w:t>
      </w:r>
      <w:r>
        <w:rPr/>
        <w:t>L.</w:t>
      </w:r>
      <w:r>
        <w:rPr>
          <w:spacing w:val="33"/>
        </w:rPr>
        <w:t> </w:t>
      </w:r>
      <w:r>
        <w:rPr/>
        <w:t>Balat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Pham</w:t>
      </w:r>
      <w:r>
        <w:rPr>
          <w:spacing w:val="35"/>
        </w:rPr>
        <w:t> </w:t>
      </w:r>
      <w:r>
        <w:rPr/>
        <w:t>T.</w:t>
      </w:r>
      <w:r>
        <w:rPr>
          <w:spacing w:val="36"/>
        </w:rPr>
        <w:t> </w:t>
      </w:r>
      <w:r>
        <w:rPr/>
        <w:t>Iorliam,</w:t>
      </w:r>
      <w:r>
        <w:rPr>
          <w:spacing w:val="35"/>
        </w:rPr>
        <w:t> </w:t>
      </w:r>
      <w:r>
        <w:rPr/>
        <w:t>just</w:t>
      </w:r>
      <w:r>
        <w:rPr>
          <w:spacing w:val="35"/>
        </w:rPr>
        <w:t> </w:t>
      </w:r>
      <w:r>
        <w:rPr/>
        <w:t>to</w:t>
      </w:r>
    </w:p>
    <w:p>
      <w:pPr>
        <w:spacing w:after="0" w:line="550" w:lineRule="atLeast"/>
        <w:jc w:val="both"/>
        <w:sectPr>
          <w:pgSz w:w="11910" w:h="16840"/>
          <w:pgMar w:header="0" w:footer="1412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mention a few,</w:t>
      </w:r>
      <w:r>
        <w:rPr>
          <w:spacing w:val="1"/>
        </w:rPr>
        <w:t> </w:t>
      </w:r>
      <w:r>
        <w:rPr/>
        <w:t>I will love to say thank</w:t>
      </w:r>
      <w:r>
        <w:rPr>
          <w:spacing w:val="1"/>
        </w:rPr>
        <w:t> </w:t>
      </w:r>
      <w:r>
        <w:rPr/>
        <w:t>you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 condusive environment at work</w:t>
      </w:r>
      <w:r>
        <w:rPr>
          <w:spacing w:val="1"/>
        </w:rPr>
        <w:t> </w:t>
      </w:r>
      <w:r>
        <w:rPr/>
        <w:t>and</w:t>
      </w:r>
      <w:r>
        <w:rPr>
          <w:spacing w:val="28"/>
        </w:rPr>
        <w:t> </w:t>
      </w:r>
      <w:r>
        <w:rPr/>
        <w:t>also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your</w:t>
      </w:r>
      <w:r>
        <w:rPr>
          <w:spacing w:val="29"/>
        </w:rPr>
        <w:t> </w:t>
      </w:r>
      <w:r>
        <w:rPr/>
        <w:t>immense</w:t>
      </w:r>
      <w:r>
        <w:rPr>
          <w:spacing w:val="27"/>
        </w:rPr>
        <w:t> </w:t>
      </w:r>
      <w:r>
        <w:rPr/>
        <w:t>cooperation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understanding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has</w:t>
      </w:r>
      <w:r>
        <w:rPr>
          <w:spacing w:val="30"/>
        </w:rPr>
        <w:t> </w:t>
      </w:r>
      <w:r>
        <w:rPr/>
        <w:t>brought</w:t>
      </w:r>
      <w:r>
        <w:rPr>
          <w:spacing w:val="30"/>
        </w:rPr>
        <w:t> </w:t>
      </w:r>
      <w:r>
        <w:rPr/>
        <w:t>me</w:t>
      </w:r>
      <w:r>
        <w:rPr>
          <w:spacing w:val="29"/>
        </w:rPr>
        <w:t> </w:t>
      </w:r>
      <w:r>
        <w:rPr/>
        <w:t>this</w:t>
      </w:r>
      <w:r>
        <w:rPr>
          <w:spacing w:val="-58"/>
        </w:rPr>
        <w:t> </w:t>
      </w:r>
      <w:r>
        <w:rPr/>
        <w:t>far, God will settle you in your various endeavours in Jesus Name, Amen. My friends,</w:t>
      </w:r>
      <w:r>
        <w:rPr>
          <w:spacing w:val="-57"/>
        </w:rPr>
        <w:t> </w:t>
      </w:r>
      <w:r>
        <w:rPr/>
        <w:t>Dr and Dr (Mrs) A.G. Olayemi, Mr and Mrs J. Odoh, Dr and Mrs N.S. Maina, Dr and</w:t>
      </w:r>
      <w:r>
        <w:rPr>
          <w:spacing w:val="1"/>
        </w:rPr>
        <w:t> </w:t>
      </w:r>
      <w:r>
        <w:rPr/>
        <w:t>Dr (Mrs) S.B. Danborno for your encouragement, prayers and helping out with my</w:t>
      </w:r>
      <w:r>
        <w:rPr>
          <w:spacing w:val="1"/>
        </w:rPr>
        <w:t> </w:t>
      </w:r>
      <w:r>
        <w:rPr/>
        <w:t>kids from time to time so I could concentrate on this research, I say a big thank you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God‟s blessings.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Finally to</w:t>
      </w:r>
      <w:r>
        <w:rPr>
          <w:spacing w:val="1"/>
        </w:rPr>
        <w:t> </w:t>
      </w:r>
      <w:r>
        <w:rPr/>
        <w:t>Ireolubori,</w:t>
      </w:r>
      <w:r>
        <w:rPr>
          <w:spacing w:val="1"/>
        </w:rPr>
        <w:t> </w:t>
      </w:r>
      <w:r>
        <w:rPr/>
        <w:t>Timayin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Opemiato</w:t>
      </w:r>
      <w:r>
        <w:rPr>
          <w:spacing w:val="1"/>
        </w:rPr>
        <w:t> </w:t>
      </w:r>
      <w:r>
        <w:rPr/>
        <w:t>Olurishe</w:t>
      </w:r>
      <w:r>
        <w:rPr>
          <w:spacing w:val="1"/>
        </w:rPr>
        <w:t> </w:t>
      </w:r>
      <w:r>
        <w:rPr/>
        <w:t>(my Treasure,</w:t>
      </w:r>
      <w:r>
        <w:rPr>
          <w:spacing w:val="1"/>
        </w:rPr>
        <w:t> </w:t>
      </w:r>
      <w:r>
        <w:rPr/>
        <w:t>Bishop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Angel)</w:t>
      </w:r>
      <w:r>
        <w:rPr>
          <w:spacing w:val="1"/>
        </w:rPr>
        <w:t> </w:t>
      </w:r>
      <w:r>
        <w:rPr/>
        <w:t>you probably have little understanding of</w:t>
      </w:r>
      <w:r>
        <w:rPr>
          <w:spacing w:val="60"/>
        </w:rPr>
        <w:t> </w:t>
      </w:r>
      <w:r>
        <w:rPr/>
        <w:t>your contributions in various 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Mummys</w:t>
      </w:r>
      <w:r>
        <w:rPr>
          <w:spacing w:val="1"/>
        </w:rPr>
        <w:t> </w:t>
      </w:r>
      <w:r>
        <w:rPr/>
        <w:t>PhD 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I appreciate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 heart,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constant questions, sincere worries, prayers and concerns about my sojourns to the</w:t>
      </w:r>
      <w:r>
        <w:rPr>
          <w:spacing w:val="1"/>
        </w:rPr>
        <w:t> </w:t>
      </w:r>
      <w:r>
        <w:rPr/>
        <w:t>laboratory even in the rain and all the sacrifice you paid for me to be away. Eyes have</w:t>
      </w:r>
      <w:r>
        <w:rPr>
          <w:spacing w:val="1"/>
        </w:rPr>
        <w:t> </w:t>
      </w:r>
      <w:r>
        <w:rPr/>
        <w:t>not seen, ears have not heard, neither has it entered into the heart of man that which</w:t>
      </w:r>
      <w:r>
        <w:rPr>
          <w:spacing w:val="1"/>
        </w:rPr>
        <w:t> </w:t>
      </w:r>
      <w:r>
        <w:rPr/>
        <w:t>my God has in store for you academically, spiritually, healthwise and financially in</w:t>
      </w:r>
      <w:r>
        <w:rPr>
          <w:spacing w:val="1"/>
        </w:rPr>
        <w:t> </w:t>
      </w:r>
      <w:r>
        <w:rPr/>
        <w:t>Jesus</w:t>
      </w:r>
      <w:r>
        <w:rPr>
          <w:spacing w:val="-1"/>
        </w:rPr>
        <w:t> </w:t>
      </w:r>
      <w:r>
        <w:rPr/>
        <w:t>name. Amen.</w:t>
      </w:r>
    </w:p>
    <w:p>
      <w:pPr>
        <w:spacing w:after="0" w:line="480" w:lineRule="auto"/>
        <w:jc w:val="both"/>
        <w:sectPr>
          <w:pgSz w:w="11910" w:h="16840"/>
          <w:pgMar w:header="0" w:footer="1412" w:top="1340" w:bottom="1680" w:left="1680" w:right="560"/>
        </w:sectPr>
      </w:pPr>
    </w:p>
    <w:p>
      <w:pPr>
        <w:pStyle w:val="Heading2"/>
        <w:ind w:left="3635" w:right="4029"/>
        <w:jc w:val="center"/>
      </w:pPr>
      <w:bookmarkStart w:name="_TOC_250057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"/>
      <w:r>
        <w:rPr/>
        <w:t>Contents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480"/>
      </w:pPr>
      <w:r>
        <w:rPr/>
        <w:t>Title</w:t>
      </w:r>
      <w:r>
        <w:rPr>
          <w:spacing w:val="-2"/>
        </w:rPr>
        <w:t> </w:t>
      </w:r>
      <w:r>
        <w:rPr/>
        <w:t>Page..........................................................................................................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0" w:footer="1412" w:top="1340" w:bottom="1936" w:left="1680" w:right="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981" w:val="right" w:leader="dot"/>
            </w:tabs>
            <w:spacing w:before="140"/>
            <w:ind w:left="480" w:firstLine="0"/>
          </w:pPr>
          <w:r>
            <w:rPr/>
            <w:t>Approval</w:t>
          </w:r>
          <w:r>
            <w:rPr>
              <w:spacing w:val="-1"/>
            </w:rPr>
            <w:t> </w:t>
          </w:r>
          <w:r>
            <w:rPr/>
            <w:t>Page</w:t>
            <w:tab/>
            <w:t>i</w:t>
          </w:r>
        </w:p>
        <w:p>
          <w:pPr>
            <w:pStyle w:val="TOC2"/>
            <w:tabs>
              <w:tab w:pos="8034" w:val="right" w:leader="dot"/>
            </w:tabs>
            <w:spacing w:before="136"/>
            <w:ind w:left="480" w:firstLine="0"/>
          </w:pPr>
          <w:hyperlink w:history="true" w:anchor="_TOC_250061">
            <w:r>
              <w:rPr/>
              <w:t>Declaration.</w:t>
              <w:tab/>
              <w:t>ii</w:t>
            </w:r>
          </w:hyperlink>
        </w:p>
        <w:p>
          <w:pPr>
            <w:pStyle w:val="TOC2"/>
            <w:tabs>
              <w:tab w:pos="8075" w:val="right" w:leader="dot"/>
            </w:tabs>
            <w:spacing w:before="140"/>
            <w:ind w:left="480" w:firstLine="0"/>
          </w:pPr>
          <w:hyperlink w:history="true" w:anchor="_TOC_250060">
            <w:r>
              <w:rPr/>
              <w:t>Certification.</w:t>
              <w:tab/>
              <w:t>iii</w:t>
            </w:r>
          </w:hyperlink>
        </w:p>
        <w:p>
          <w:pPr>
            <w:pStyle w:val="TOC2"/>
            <w:tabs>
              <w:tab w:pos="8083" w:val="right" w:leader="dot"/>
            </w:tabs>
            <w:spacing w:before="136"/>
            <w:ind w:left="480" w:firstLine="0"/>
          </w:pPr>
          <w:hyperlink w:history="true" w:anchor="_TOC_250059">
            <w:r>
              <w:rPr/>
              <w:t>Dedication</w:t>
              <w:tab/>
              <w:t>iv</w:t>
            </w:r>
          </w:hyperlink>
        </w:p>
        <w:p>
          <w:pPr>
            <w:pStyle w:val="TOC2"/>
            <w:tabs>
              <w:tab w:pos="8027" w:val="right" w:leader="dot"/>
            </w:tabs>
            <w:spacing w:before="140"/>
            <w:ind w:left="480" w:firstLine="0"/>
          </w:pPr>
          <w:hyperlink w:history="true" w:anchor="_TOC_250058">
            <w:r>
              <w:rPr/>
              <w:t>Acknowledgements</w:t>
              <w:tab/>
              <w:t>v</w:t>
            </w:r>
          </w:hyperlink>
        </w:p>
        <w:p>
          <w:pPr>
            <w:pStyle w:val="TOC2"/>
            <w:tabs>
              <w:tab w:pos="8096" w:val="right" w:leader="dot"/>
            </w:tabs>
            <w:ind w:left="480" w:firstLine="0"/>
          </w:pPr>
          <w:hyperlink w:history="true" w:anchor="_TOC_250057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Contents.</w:t>
              <w:tab/>
              <w:t>vii</w:t>
            </w:r>
          </w:hyperlink>
        </w:p>
        <w:p>
          <w:pPr>
            <w:pStyle w:val="TOC2"/>
            <w:tabs>
              <w:tab w:pos="8130" w:val="right" w:leader="dot"/>
            </w:tabs>
            <w:spacing w:before="139"/>
            <w:ind w:left="480" w:firstLine="0"/>
          </w:pPr>
          <w:hyperlink w:history="true" w:anchor="_TOC_25005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Tables.</w:t>
              <w:tab/>
              <w:t>xii</w:t>
            </w:r>
          </w:hyperlink>
        </w:p>
        <w:p>
          <w:pPr>
            <w:pStyle w:val="TOC2"/>
            <w:tabs>
              <w:tab w:pos="8216" w:val="right" w:leader="dot"/>
            </w:tabs>
            <w:ind w:left="480" w:firstLine="0"/>
          </w:pPr>
          <w:hyperlink w:history="true" w:anchor="_TOC_25005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Figures.</w:t>
              <w:tab/>
              <w:t>xiii</w:t>
            </w:r>
          </w:hyperlink>
        </w:p>
        <w:p>
          <w:pPr>
            <w:pStyle w:val="TOC2"/>
            <w:tabs>
              <w:tab w:pos="8178" w:val="right" w:leader="dot"/>
            </w:tabs>
            <w:spacing w:before="139"/>
            <w:ind w:left="480" w:firstLine="0"/>
          </w:pPr>
          <w:hyperlink w:history="true" w:anchor="_TOC_25005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Plates.</w:t>
              <w:tab/>
              <w:t>xiv</w:t>
            </w:r>
          </w:hyperlink>
        </w:p>
        <w:p>
          <w:pPr>
            <w:pStyle w:val="TOC2"/>
            <w:tabs>
              <w:tab w:pos="8265" w:val="right" w:leader="dot"/>
            </w:tabs>
            <w:ind w:left="480" w:firstLine="0"/>
          </w:pPr>
          <w:hyperlink w:history="true" w:anchor="_TOC_25005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Appendices.</w:t>
              <w:tab/>
              <w:t>xvii</w:t>
            </w:r>
          </w:hyperlink>
        </w:p>
        <w:p>
          <w:pPr>
            <w:pStyle w:val="TOC2"/>
            <w:tabs>
              <w:tab w:pos="8343" w:val="right" w:leader="dot"/>
            </w:tabs>
            <w:spacing w:before="139"/>
            <w:ind w:left="480" w:firstLine="0"/>
          </w:pPr>
          <w:r>
            <w:rPr/>
            <w:t>Abbreviations</w:t>
          </w:r>
          <w:r>
            <w:rPr>
              <w:spacing w:val="-1"/>
            </w:rPr>
            <w:t> </w:t>
          </w:r>
          <w:r>
            <w:rPr/>
            <w:t>Definitions, Glossary</w:t>
          </w:r>
          <w:r>
            <w:rPr>
              <w:spacing w:val="-3"/>
            </w:rPr>
            <w:t> </w:t>
          </w:r>
          <w:r>
            <w:rPr/>
            <w:t>and Symbols</w:t>
            <w:tab/>
            <w:t>xviii</w:t>
          </w:r>
        </w:p>
        <w:p>
          <w:pPr>
            <w:pStyle w:val="TOC2"/>
            <w:tabs>
              <w:tab w:pos="8135" w:val="right" w:leader="dot"/>
            </w:tabs>
            <w:ind w:left="480" w:firstLine="0"/>
          </w:pPr>
          <w:hyperlink w:history="true" w:anchor="_TOC_250052">
            <w:r>
              <w:rPr/>
              <w:t>Abstract</w:t>
              <w:tab/>
              <w:t>xx</w:t>
            </w:r>
          </w:hyperlink>
        </w:p>
        <w:p>
          <w:pPr>
            <w:pStyle w:val="TOC1"/>
            <w:spacing w:before="759"/>
            <w:ind w:left="480" w:firstLine="0"/>
          </w:pPr>
          <w:hyperlink w:history="true" w:anchor="_TOC_25005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161" w:val="right" w:leader="dot"/>
            </w:tabs>
            <w:spacing w:line="240" w:lineRule="auto" w:before="240" w:after="0"/>
            <w:ind w:left="840" w:right="0" w:hanging="361"/>
            <w:jc w:val="left"/>
          </w:pPr>
          <w:hyperlink w:history="true" w:anchor="_TOC_250050">
            <w:r>
              <w:rPr/>
              <w:t>INTRODUCTION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157" w:val="right" w:leader="dot"/>
            </w:tabs>
            <w:spacing w:line="240" w:lineRule="auto" w:before="139" w:after="0"/>
            <w:ind w:left="840" w:right="0" w:hanging="361"/>
            <w:jc w:val="left"/>
          </w:pPr>
          <w:hyperlink w:history="true" w:anchor="_TOC_250049"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Background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169" w:val="right" w:leader="dot"/>
            </w:tabs>
            <w:spacing w:line="240" w:lineRule="auto" w:before="137" w:after="0"/>
            <w:ind w:left="840" w:right="0" w:hanging="361"/>
            <w:jc w:val="left"/>
          </w:pPr>
          <w:hyperlink w:history="true" w:anchor="_TOC_250048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Research</w:t>
            </w:r>
            <w:r>
              <w:rPr>
                <w:spacing w:val="3"/>
              </w:rPr>
              <w:t> </w:t>
            </w:r>
            <w:r>
              <w:rPr/>
              <w:t>Problem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229" w:val="right" w:leader="dot"/>
            </w:tabs>
            <w:spacing w:line="240" w:lineRule="auto" w:before="139" w:after="0"/>
            <w:ind w:left="840" w:right="0" w:hanging="361"/>
            <w:jc w:val="left"/>
          </w:pPr>
          <w:hyperlink w:history="true" w:anchor="_TOC_250047">
            <w:r>
              <w:rPr/>
              <w:t>Justification</w:t>
              <w:tab/>
              <w:t>10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229" w:val="right" w:leader="dot"/>
            </w:tabs>
            <w:spacing w:line="240" w:lineRule="auto" w:before="137" w:after="0"/>
            <w:ind w:left="840" w:right="0" w:hanging="361"/>
            <w:jc w:val="left"/>
          </w:pPr>
          <w:hyperlink w:history="true" w:anchor="_TOC_250046">
            <w:r>
              <w:rPr/>
              <w:t>Aim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Specific Objectives</w:t>
              <w:tab/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41" w:val="left" w:leader="none"/>
              <w:tab w:pos="8236" w:val="right" w:leader="dot"/>
            </w:tabs>
            <w:spacing w:line="240" w:lineRule="auto" w:before="139" w:after="0"/>
            <w:ind w:left="840" w:right="0" w:hanging="361"/>
            <w:jc w:val="left"/>
          </w:pPr>
          <w:r>
            <w:rPr/>
            <w:t>Null</w:t>
          </w:r>
          <w:r>
            <w:rPr>
              <w:spacing w:val="-1"/>
            </w:rPr>
            <w:t> </w:t>
          </w:r>
          <w:r>
            <w:rPr/>
            <w:t>Hypothesis</w:t>
            <w:tab/>
            <w:t>13</w:t>
          </w:r>
        </w:p>
        <w:p>
          <w:pPr>
            <w:pStyle w:val="TOC1"/>
            <w:spacing w:before="752"/>
            <w:ind w:left="480" w:firstLine="0"/>
          </w:pPr>
          <w:hyperlink w:history="true" w:anchor="_TOC_25004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41" w:val="left" w:leader="none"/>
              <w:tab w:pos="8349" w:val="right" w:leader="dot"/>
            </w:tabs>
            <w:spacing w:line="240" w:lineRule="auto" w:before="137" w:after="0"/>
            <w:ind w:left="840" w:right="0" w:hanging="361"/>
            <w:jc w:val="left"/>
          </w:pPr>
          <w:hyperlink w:history="true" w:anchor="_TOC_250044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REVIEW.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41" w:val="left" w:leader="none"/>
              <w:tab w:pos="8322" w:val="right" w:leader="dot"/>
            </w:tabs>
            <w:spacing w:line="240" w:lineRule="auto" w:before="135" w:after="0"/>
            <w:ind w:left="840" w:right="0" w:hanging="361"/>
            <w:jc w:val="left"/>
            <w:rPr>
              <w:b w:val="0"/>
            </w:rPr>
          </w:pPr>
          <w:hyperlink w:history="true" w:anchor="_TOC_250043">
            <w:r>
              <w:rPr/>
              <w:t>Diabetes</w:t>
            </w:r>
            <w:r>
              <w:rPr>
                <w:spacing w:val="-1"/>
              </w:rPr>
              <w:t> </w:t>
            </w:r>
            <w:r>
              <w:rPr/>
              <w:t>Mellitus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3" w:val="left" w:leader="none"/>
              <w:tab w:pos="8341" w:val="right" w:leader="dot"/>
            </w:tabs>
            <w:spacing w:line="240" w:lineRule="auto" w:before="136" w:after="0"/>
            <w:ind w:left="1022" w:right="0" w:hanging="543"/>
            <w:jc w:val="left"/>
          </w:pPr>
          <w:hyperlink w:history="true" w:anchor="_TOC_250042">
            <w:r>
              <w:rPr/>
              <w:t>Incidence</w:t>
            </w:r>
            <w:r>
              <w:rPr>
                <w:spacing w:val="-2"/>
              </w:rPr>
              <w:t> </w:t>
            </w:r>
            <w:r>
              <w:rPr/>
              <w:t>and prevalence</w:t>
            </w:r>
            <w:r>
              <w:rPr>
                <w:spacing w:val="-1"/>
              </w:rPr>
              <w:t> </w:t>
            </w:r>
            <w:r>
              <w:rPr/>
              <w:t>of diabetes mellitus…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320" w:val="right" w:leader="dot"/>
            </w:tabs>
            <w:spacing w:line="240" w:lineRule="auto" w:before="140" w:after="0"/>
            <w:ind w:left="1020" w:right="0" w:hanging="541"/>
            <w:jc w:val="left"/>
          </w:pPr>
          <w:r>
            <w:rPr/>
            <w:t>Aetiology</w:t>
          </w:r>
          <w:r>
            <w:rPr>
              <w:spacing w:val="-6"/>
            </w:rPr>
            <w:t> </w:t>
          </w:r>
          <w:r>
            <w:rPr/>
            <w:t>and pathogennesis of type</w:t>
          </w:r>
          <w:r>
            <w:rPr>
              <w:spacing w:val="-1"/>
            </w:rPr>
            <w:t> </w:t>
          </w:r>
          <w:r>
            <w:rPr/>
            <w:t>2 diabetes mellitus</w:t>
            <w:tab/>
            <w:t>18</w:t>
          </w:r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296" w:val="right" w:leader="dot"/>
            </w:tabs>
            <w:spacing w:line="240" w:lineRule="auto" w:before="136" w:after="240"/>
            <w:ind w:left="1020" w:right="0" w:hanging="541"/>
            <w:jc w:val="left"/>
          </w:pPr>
          <w:hyperlink w:history="true" w:anchor="_TOC_250041"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classification of</w:t>
            </w:r>
            <w:r>
              <w:rPr>
                <w:spacing w:val="-1"/>
              </w:rPr>
              <w:t> </w:t>
            </w:r>
            <w:r>
              <w:rPr/>
              <w:t>diabetes mellitus</w:t>
              <w:tab/>
              <w:t>22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41" w:val="left" w:leader="none"/>
              <w:tab w:pos="8322" w:val="right" w:leader="dot"/>
            </w:tabs>
            <w:spacing w:line="240" w:lineRule="auto" w:before="80" w:after="0"/>
            <w:ind w:left="840" w:right="0" w:hanging="361"/>
            <w:jc w:val="left"/>
          </w:pPr>
          <w:hyperlink w:history="true" w:anchor="_TOC_250040">
            <w:r>
              <w:rPr/>
              <w:t>Complications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Diabetes Mellitus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327" w:val="right" w:leader="dot"/>
            </w:tabs>
            <w:spacing w:line="240" w:lineRule="auto" w:before="132" w:after="0"/>
            <w:ind w:left="1020" w:right="0" w:hanging="541"/>
            <w:jc w:val="left"/>
          </w:pPr>
          <w:hyperlink w:history="true" w:anchor="_TOC_250039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chronic</w:t>
            </w:r>
            <w:r>
              <w:rPr>
                <w:spacing w:val="2"/>
              </w:rPr>
              <w:t> </w:t>
            </w:r>
            <w:r>
              <w:rPr/>
              <w:t>complications</w:t>
              <w:tab/>
              <w:t>29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320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38">
            <w:r>
              <w:rPr/>
              <w:t>Pathophysiology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diabetic</w:t>
            </w:r>
            <w:r>
              <w:rPr>
                <w:spacing w:val="-1"/>
              </w:rPr>
              <w:t> </w:t>
            </w:r>
            <w:r>
              <w:rPr/>
              <w:t>vascular complications</w:t>
              <w:tab/>
              <w:t>38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41" w:val="left" w:leader="none"/>
              <w:tab w:pos="8289" w:val="right" w:leader="dot"/>
            </w:tabs>
            <w:spacing w:line="240" w:lineRule="auto" w:before="557" w:after="0"/>
            <w:ind w:left="840" w:right="0" w:hanging="361"/>
            <w:jc w:val="left"/>
          </w:pPr>
          <w:hyperlink w:history="true" w:anchor="_TOC_250037"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of Type</w:t>
            </w:r>
            <w:r>
              <w:rPr>
                <w:spacing w:val="-1"/>
              </w:rPr>
              <w:t> </w:t>
            </w:r>
            <w:r>
              <w:rPr/>
              <w:t>2 Diabetes Mellitus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281" w:val="right" w:leader="dot"/>
            </w:tabs>
            <w:spacing w:line="240" w:lineRule="auto" w:before="132" w:after="0"/>
            <w:ind w:left="1020" w:right="0" w:hanging="541"/>
            <w:jc w:val="left"/>
          </w:pPr>
          <w:hyperlink w:history="true" w:anchor="_TOC_250036">
            <w:r>
              <w:rPr/>
              <w:t>Algorithm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management of</w:t>
            </w:r>
            <w:r>
              <w:rPr>
                <w:spacing w:val="-1"/>
              </w:rPr>
              <w:t> </w:t>
            </w:r>
            <w:r>
              <w:rPr/>
              <w:t>type</w:t>
            </w:r>
            <w:r>
              <w:rPr>
                <w:spacing w:val="-1"/>
              </w:rPr>
              <w:t> </w:t>
            </w:r>
            <w:r>
              <w:rPr/>
              <w:t>2 diabetes mellitus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293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35">
            <w:r>
              <w:rPr/>
              <w:t>Pharmacotherapy</w:t>
            </w:r>
            <w:r>
              <w:rPr>
                <w:spacing w:val="-6"/>
              </w:rPr>
              <w:t> </w:t>
            </w:r>
            <w:r>
              <w:rPr/>
              <w:t>of type</w:t>
            </w:r>
            <w:r>
              <w:rPr>
                <w:spacing w:val="-1"/>
              </w:rPr>
              <w:t> </w:t>
            </w:r>
            <w:r>
              <w:rPr/>
              <w:t>2 diabetes mellitus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301" w:val="right" w:leader="dot"/>
            </w:tabs>
            <w:spacing w:line="240" w:lineRule="auto" w:before="137" w:after="0"/>
            <w:ind w:left="1020" w:right="0" w:hanging="541"/>
            <w:jc w:val="left"/>
          </w:pPr>
          <w:hyperlink w:history="true" w:anchor="_TOC_250034">
            <w:r>
              <w:rPr/>
              <w:t>Herbal</w:t>
            </w:r>
            <w:r>
              <w:rPr>
                <w:spacing w:val="-1"/>
              </w:rPr>
              <w:t> </w:t>
            </w:r>
            <w:r>
              <w:rPr/>
              <w:t>remedies</w:t>
              <w:tab/>
              <w:t>56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8301" w:val="right" w:leader="dot"/>
            </w:tabs>
            <w:spacing w:line="240" w:lineRule="auto" w:before="140" w:after="0"/>
            <w:ind w:left="1020" w:right="0" w:hanging="541"/>
            <w:jc w:val="left"/>
          </w:pPr>
          <w:hyperlink w:history="true" w:anchor="_TOC_250033">
            <w:r>
              <w:rPr/>
              <w:t>Drug-herb</w:t>
            </w:r>
            <w:r>
              <w:rPr>
                <w:spacing w:val="-1"/>
              </w:rPr>
              <w:t> </w:t>
            </w:r>
            <w:r>
              <w:rPr/>
              <w:t>interactions</w:t>
              <w:tab/>
              <w:t>64</w:t>
            </w:r>
          </w:hyperlink>
        </w:p>
        <w:p>
          <w:pPr>
            <w:pStyle w:val="TOC1"/>
            <w:spacing w:before="693"/>
            <w:ind w:left="480" w:firstLine="0"/>
          </w:pPr>
          <w:hyperlink w:history="true" w:anchor="_TOC_25003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41" w:val="left" w:leader="none"/>
              <w:tab w:pos="8301" w:val="right" w:leader="dot"/>
            </w:tabs>
            <w:spacing w:line="240" w:lineRule="auto" w:before="339" w:after="0"/>
            <w:ind w:left="840" w:right="0" w:hanging="361"/>
            <w:jc w:val="left"/>
          </w:pPr>
          <w:hyperlink w:history="true" w:anchor="_TOC_250031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  <w:t>66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41" w:val="left" w:leader="none"/>
              <w:tab w:pos="8308" w:val="right" w:leader="dot"/>
            </w:tabs>
            <w:spacing w:line="240" w:lineRule="auto" w:before="139" w:after="0"/>
            <w:ind w:left="840" w:right="0" w:hanging="361"/>
            <w:jc w:val="left"/>
          </w:pPr>
          <w:hyperlink w:history="true" w:anchor="_TOC_250030">
            <w:r>
              <w:rPr/>
              <w:t>Materials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93" w:val="right" w:leader="dot"/>
            </w:tabs>
            <w:spacing w:line="240" w:lineRule="auto" w:before="132" w:after="0"/>
            <w:ind w:left="1020" w:right="0" w:hanging="541"/>
            <w:jc w:val="left"/>
          </w:pPr>
          <w:hyperlink w:history="true" w:anchor="_TOC_250029">
            <w:r>
              <w:rPr/>
              <w:t>Collection,</w:t>
            </w:r>
            <w:r>
              <w:rPr>
                <w:spacing w:val="-1"/>
              </w:rPr>
              <w:t> </w:t>
            </w:r>
            <w:r>
              <w:rPr/>
              <w:t>identification and extraction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plant material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74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28">
            <w:r>
              <w:rPr/>
              <w:t>Drugs,</w:t>
            </w:r>
            <w:r>
              <w:rPr>
                <w:spacing w:val="-1"/>
              </w:rPr>
              <w:t> </w:t>
            </w:r>
            <w:r>
              <w:rPr/>
              <w:t>chemicals, reagents,</w:t>
            </w:r>
            <w:r>
              <w:rPr>
                <w:spacing w:val="-1"/>
              </w:rPr>
              <w:t> </w:t>
            </w:r>
            <w:r>
              <w:rPr/>
              <w:t>equipments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sundry</w:t>
            </w:r>
            <w:r>
              <w:rPr>
                <w:spacing w:val="-3"/>
              </w:rPr>
              <w:t> </w:t>
            </w:r>
            <w:r>
              <w:rPr/>
              <w:t>consumables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301" w:val="right" w:leader="dot"/>
            </w:tabs>
            <w:spacing w:line="240" w:lineRule="auto" w:before="138" w:after="0"/>
            <w:ind w:left="1020" w:right="0" w:hanging="541"/>
            <w:jc w:val="left"/>
          </w:pPr>
          <w:hyperlink w:history="true" w:anchor="_TOC_250027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animals and animal care</w:t>
              <w:tab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3" w:val="left" w:leader="none"/>
              <w:tab w:pos="8301" w:val="right" w:leader="dot"/>
            </w:tabs>
            <w:spacing w:line="240" w:lineRule="auto" w:before="139" w:after="0"/>
            <w:ind w:left="1022" w:right="0" w:hanging="543"/>
            <w:jc w:val="left"/>
          </w:pPr>
          <w:hyperlink w:history="true" w:anchor="_TOC_250026">
            <w:r>
              <w:rPr/>
              <w:t>Identification of</w:t>
            </w:r>
            <w:r>
              <w:rPr>
                <w:spacing w:val="-1"/>
              </w:rPr>
              <w:t> </w:t>
            </w:r>
            <w:r>
              <w:rPr/>
              <w:t>animals</w:t>
              <w:tab/>
              <w:t>68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41" w:val="left" w:leader="none"/>
              <w:tab w:pos="8274" w:val="right" w:leader="dot"/>
            </w:tabs>
            <w:spacing w:line="240" w:lineRule="auto" w:before="557" w:after="0"/>
            <w:ind w:left="840" w:right="0" w:hanging="361"/>
            <w:jc w:val="left"/>
          </w:pPr>
          <w:hyperlink w:history="true" w:anchor="_TOC_250025">
            <w:r>
              <w:rPr/>
              <w:t>Methods…</w:t>
            </w:r>
            <w:r>
              <w:rPr/>
              <w:tab/>
            </w:r>
            <w:r>
              <w:rPr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3" w:val="left" w:leader="none"/>
              <w:tab w:pos="8260" w:val="right" w:leader="dot"/>
            </w:tabs>
            <w:spacing w:line="240" w:lineRule="auto" w:before="132" w:after="0"/>
            <w:ind w:left="1022" w:right="0" w:hanging="543"/>
            <w:jc w:val="left"/>
          </w:pPr>
          <w:hyperlink w:history="true" w:anchor="_TOC_250024">
            <w:r>
              <w:rPr/>
              <w:t>Induction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experimental diabetes</w:t>
              <w:tab/>
              <w:t>68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67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23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drug and extract</w:t>
              <w:tab/>
              <w:t>69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69" w:val="right" w:leader="dot"/>
            </w:tabs>
            <w:spacing w:line="240" w:lineRule="auto" w:before="137" w:after="0"/>
            <w:ind w:left="1020" w:right="0" w:hanging="541"/>
            <w:jc w:val="left"/>
          </w:pPr>
          <w:hyperlink w:history="true" w:anchor="_TOC_250022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design and animal</w:t>
            </w:r>
            <w:r>
              <w:rPr>
                <w:spacing w:val="1"/>
              </w:rPr>
              <w:t> </w:t>
            </w:r>
            <w:r>
              <w:rPr/>
              <w:t>groupings for</w:t>
            </w:r>
            <w:r>
              <w:rPr>
                <w:spacing w:val="-1"/>
              </w:rPr>
              <w:t> </w:t>
            </w:r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69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48" w:val="right" w:leader="dot"/>
            </w:tabs>
            <w:spacing w:line="240" w:lineRule="auto" w:before="139" w:after="0"/>
            <w:ind w:left="1020" w:right="0" w:hanging="541"/>
            <w:jc w:val="left"/>
          </w:pPr>
          <w:r>
            <w:rPr/>
            <w:t>Experimental</w:t>
          </w:r>
          <w:r>
            <w:rPr>
              <w:spacing w:val="-1"/>
            </w:rPr>
            <w:t> </w:t>
          </w:r>
          <w:r>
            <w:rPr/>
            <w:t>design and</w:t>
          </w:r>
          <w:r>
            <w:rPr>
              <w:spacing w:val="-1"/>
            </w:rPr>
            <w:t> </w:t>
          </w:r>
          <w:r>
            <w:rPr/>
            <w:t>animal</w:t>
          </w:r>
          <w:r>
            <w:rPr>
              <w:spacing w:val="2"/>
            </w:rPr>
            <w:t> </w:t>
          </w:r>
          <w:r>
            <w:rPr/>
            <w:t>groupings for main studies</w:t>
            <w:tab/>
            <w:t>71</w:t>
          </w:r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74" w:val="right" w:leader="dot"/>
            </w:tabs>
            <w:spacing w:line="240" w:lineRule="auto" w:before="137" w:after="0"/>
            <w:ind w:left="1020" w:right="0" w:hanging="541"/>
            <w:jc w:val="left"/>
          </w:pPr>
          <w:hyperlink w:history="true" w:anchor="_TOC_250021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protocol</w:t>
              <w:tab/>
              <w:t>73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60" w:val="right" w:leader="dot"/>
            </w:tabs>
            <w:spacing w:line="240" w:lineRule="auto" w:before="137" w:after="0"/>
            <w:ind w:left="1020" w:right="0" w:hanging="541"/>
            <w:jc w:val="left"/>
          </w:pPr>
          <w:hyperlink w:history="true" w:anchor="_TOC_25002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</w:t>
            </w:r>
            <w:r>
              <w:rPr>
                <w:spacing w:val="-1"/>
              </w:rPr>
              <w:t> </w:t>
            </w:r>
            <w:r>
              <w:rPr/>
              <w:t>and anti-inflammatory,</w:t>
            </w:r>
            <w:r>
              <w:rPr>
                <w:spacing w:val="2"/>
              </w:rPr>
              <w:t> </w:t>
            </w:r>
            <w:r>
              <w:rPr/>
              <w:t>biomarkers</w:t>
              <w:tab/>
              <w:t>74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48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1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serum insulin levels</w:t>
              <w:tab/>
              <w:t>76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53" w:val="right" w:leader="dot"/>
            </w:tabs>
            <w:spacing w:line="240" w:lineRule="auto" w:before="137" w:after="0"/>
            <w:ind w:left="1020" w:right="0" w:hanging="541"/>
            <w:jc w:val="left"/>
          </w:pPr>
          <w:hyperlink w:history="true" w:anchor="_TOC_25001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cardioactive</w:t>
            </w:r>
            <w:r>
              <w:rPr>
                <w:spacing w:val="-2"/>
              </w:rPr>
              <w:t> </w:t>
            </w:r>
            <w:r>
              <w:rPr/>
              <w:t>peptide</w:t>
            </w:r>
            <w:r>
              <w:rPr>
                <w:spacing w:val="-1"/>
              </w:rPr>
              <w:t> </w:t>
            </w:r>
            <w:r>
              <w:rPr/>
              <w:t>(B-type</w:t>
            </w:r>
            <w:r>
              <w:rPr>
                <w:spacing w:val="-2"/>
              </w:rPr>
              <w:t> </w:t>
            </w:r>
            <w:r>
              <w:rPr/>
              <w:t>natriuretic</w:t>
            </w:r>
            <w:r>
              <w:rPr>
                <w:spacing w:val="-1"/>
              </w:rPr>
              <w:t> </w:t>
            </w:r>
            <w:r>
              <w:rPr/>
              <w:t>peptide)</w:t>
              <w:tab/>
              <w:t>76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1" w:val="left" w:leader="none"/>
              <w:tab w:pos="8226" w:val="right" w:leader="dot"/>
            </w:tabs>
            <w:spacing w:line="240" w:lineRule="auto" w:before="139" w:after="0"/>
            <w:ind w:left="1020" w:right="0" w:hanging="541"/>
            <w:jc w:val="left"/>
          </w:pPr>
          <w:hyperlink w:history="true" w:anchor="_TOC_25001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oxidative stress markers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248" w:val="right" w:leader="dot"/>
            </w:tabs>
            <w:spacing w:line="240" w:lineRule="auto" w:before="137" w:after="0"/>
            <w:ind w:left="1140" w:right="0" w:hanging="661"/>
            <w:jc w:val="left"/>
          </w:pPr>
          <w:hyperlink w:history="true" w:anchor="_TOC_25001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lipid profile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202" w:val="right" w:leader="dot"/>
            </w:tabs>
            <w:spacing w:line="240" w:lineRule="auto" w:before="139" w:after="0"/>
            <w:ind w:left="1140" w:right="0" w:hanging="66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kidney</w:t>
          </w:r>
          <w:r>
            <w:rPr>
              <w:spacing w:val="-5"/>
            </w:rPr>
            <w:t> </w:t>
          </w:r>
          <w:r>
            <w:rPr/>
            <w:t>function biomarkers</w:t>
            <w:tab/>
            <w:t>79</w:t>
          </w:r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229" w:val="right" w:leader="dot"/>
            </w:tabs>
            <w:spacing w:line="240" w:lineRule="auto" w:before="138" w:after="0"/>
            <w:ind w:left="1140" w:right="0" w:hanging="66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liver</w:t>
          </w:r>
          <w:r>
            <w:rPr>
              <w:spacing w:val="-2"/>
            </w:rPr>
            <w:t> </w:t>
          </w:r>
          <w:r>
            <w:rPr/>
            <w:t>function biomarkers</w:t>
            <w:tab/>
            <w:t>81</w:t>
          </w:r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241" w:val="right" w:leader="dot"/>
            </w:tabs>
            <w:spacing w:line="240" w:lineRule="auto" w:before="136" w:after="20"/>
            <w:ind w:left="1140" w:right="0" w:hanging="661"/>
            <w:jc w:val="left"/>
          </w:pPr>
          <w:hyperlink w:history="true" w:anchor="_TOC_250015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tissue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histopathology</w:t>
              <w:tab/>
              <w:t>82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01" w:val="left" w:leader="none"/>
              <w:tab w:pos="8322" w:val="left" w:leader="dot"/>
            </w:tabs>
            <w:spacing w:line="240" w:lineRule="auto" w:before="76" w:after="0"/>
            <w:ind w:left="1200" w:right="0" w:hanging="721"/>
            <w:jc w:val="left"/>
          </w:pPr>
          <w:hyperlink w:history="true" w:anchor="_TOC_250014">
            <w:r>
              <w:rPr/>
              <w:t>Staining</w:t>
            </w:r>
            <w:r>
              <w:rPr>
                <w:spacing w:val="-3"/>
              </w:rPr>
              <w:t> </w:t>
            </w:r>
            <w:r>
              <w:rPr/>
              <w:t>of Tissues</w:t>
              <w:tab/>
              <w:t>83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305" w:val="left" w:leader="dot"/>
            </w:tabs>
            <w:spacing w:line="240" w:lineRule="auto" w:before="137" w:after="0"/>
            <w:ind w:left="1140" w:right="0" w:hanging="661"/>
            <w:jc w:val="left"/>
          </w:pPr>
          <w:hyperlink w:history="true" w:anchor="_TOC_250013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 onset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progression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neuropathic</w:t>
            </w:r>
            <w:r>
              <w:rPr>
                <w:spacing w:val="-2"/>
              </w:rPr>
              <w:t> </w:t>
            </w:r>
            <w:r>
              <w:rPr/>
              <w:t>pain</w:t>
              <w:tab/>
              <w:t>84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327" w:val="left" w:leader="dot"/>
            </w:tabs>
            <w:spacing w:line="240" w:lineRule="auto" w:before="139" w:after="0"/>
            <w:ind w:left="1140" w:right="0" w:hanging="661"/>
            <w:jc w:val="left"/>
          </w:pPr>
          <w:hyperlink w:history="true" w:anchor="_TOC_250012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intraepidermal</w:t>
            </w:r>
            <w:r>
              <w:rPr>
                <w:spacing w:val="-1"/>
              </w:rPr>
              <w:t> </w:t>
            </w:r>
            <w:r>
              <w:rPr/>
              <w:t>nerve fibre density</w:t>
              <w:tab/>
              <w:t>86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41" w:val="left" w:leader="none"/>
              <w:tab w:pos="8329" w:val="left" w:leader="dot"/>
            </w:tabs>
            <w:spacing w:line="240" w:lineRule="auto" w:before="137" w:after="0"/>
            <w:ind w:left="1140" w:right="0" w:hanging="661"/>
            <w:jc w:val="left"/>
          </w:pPr>
          <w:hyperlink w:history="true" w:anchor="_TOC_25001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onset</w:t>
            </w:r>
            <w:r>
              <w:rPr>
                <w:spacing w:val="-1"/>
              </w:rPr>
              <w:t> </w:t>
            </w:r>
            <w:r>
              <w:rPr/>
              <w:t>and progression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retinopathy…………..,</w:t>
              <w:tab/>
              <w:t>86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41" w:val="left" w:leader="none"/>
              <w:tab w:pos="8322" w:val="left" w:leader="dot"/>
            </w:tabs>
            <w:spacing w:line="240" w:lineRule="auto" w:before="341" w:after="0"/>
            <w:ind w:left="840" w:right="0" w:hanging="361"/>
            <w:jc w:val="left"/>
          </w:pPr>
          <w:hyperlink w:history="true" w:anchor="_TOC_25001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87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41" w:val="left" w:leader="none"/>
              <w:tab w:pos="8349" w:val="left" w:leader="dot"/>
            </w:tabs>
            <w:spacing w:line="240" w:lineRule="auto" w:before="278" w:after="0"/>
            <w:ind w:left="840" w:right="0" w:hanging="361"/>
            <w:jc w:val="left"/>
          </w:pPr>
          <w:hyperlink w:history="true" w:anchor="_TOC_250009">
            <w:r>
              <w:rPr/>
              <w:t>Presentation</w:t>
            </w:r>
            <w:r>
              <w:rPr>
                <w:spacing w:val="-1"/>
              </w:rPr>
              <w:t> </w:t>
            </w:r>
            <w:r>
              <w:rPr/>
              <w:t>of Data</w:t>
              <w:tab/>
              <w:t>87</w:t>
            </w:r>
          </w:hyperlink>
        </w:p>
        <w:p>
          <w:pPr>
            <w:pStyle w:val="TOC1"/>
            <w:spacing w:before="954"/>
            <w:ind w:left="480" w:firstLine="0"/>
          </w:pPr>
          <w:hyperlink w:history="true" w:anchor="_TOC_250008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8349" w:val="left" w:leader="dot"/>
            </w:tabs>
            <w:spacing w:line="240" w:lineRule="auto" w:before="338" w:after="0"/>
            <w:ind w:left="840" w:right="0" w:hanging="361"/>
            <w:jc w:val="left"/>
          </w:pPr>
          <w:r>
            <w:rPr/>
            <w:t>RESULTS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ANALYSIS</w:t>
            <w:tab/>
            <w:t>88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</w:tabs>
            <w:spacing w:line="240" w:lineRule="auto" w:before="338" w:after="0"/>
            <w:ind w:left="840" w:right="0" w:hanging="361"/>
            <w:jc w:val="left"/>
          </w:pPr>
          <w:hyperlink w:history="true" w:anchor="_TOC_250007">
            <w:r>
              <w:rPr/>
              <w:t>Acute</w:t>
            </w:r>
            <w:r>
              <w:rPr>
                <w:spacing w:val="-3"/>
              </w:rPr>
              <w:t> </w:t>
            </w:r>
            <w:r>
              <w:rPr/>
              <w:t>Toxicity</w:t>
            </w:r>
            <w:r>
              <w:rPr>
                <w:spacing w:val="-1"/>
              </w:rPr>
              <w:t> </w:t>
            </w:r>
            <w:r>
              <w:rPr/>
              <w:t>Test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1021" w:val="left" w:leader="none"/>
              <w:tab w:pos="8339" w:val="left" w:leader="dot"/>
            </w:tabs>
            <w:spacing w:line="240" w:lineRule="auto" w:before="132" w:after="0"/>
            <w:ind w:left="102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Acute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Oral Toxicity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50% Ethanol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i w:val="0"/>
              <w:sz w:val="24"/>
            </w:rPr>
            <w:t>Leaf Extract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Moringa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oleifera</w:t>
            <w:tab/>
          </w:r>
          <w:r>
            <w:rPr>
              <w:b w:val="0"/>
              <w:i w:val="0"/>
              <w:sz w:val="24"/>
            </w:rPr>
            <w:t>88</w:t>
          </w:r>
        </w:p>
        <w:p>
          <w:pPr>
            <w:pStyle w:val="TOC3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40" w:after="0"/>
            <w:ind w:left="1020" w:right="0" w:hanging="541"/>
            <w:jc w:val="left"/>
            <w:rPr>
              <w:b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administration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2,000 mg/kg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(Single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dose) 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Moringa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oleifera</w:t>
          </w:r>
        </w:p>
        <w:p>
          <w:pPr>
            <w:pStyle w:val="TOC4"/>
            <w:tabs>
              <w:tab w:pos="8334" w:val="left" w:leader="dot"/>
            </w:tabs>
            <w:spacing w:line="360" w:lineRule="auto" w:before="136"/>
            <w:ind w:left="1006" w:right="1089"/>
          </w:pPr>
          <w:r>
            <w:rPr/>
            <w:t>leaf</w:t>
          </w:r>
          <w:r>
            <w:rPr>
              <w:spacing w:val="1"/>
            </w:rPr>
            <w:t> </w:t>
          </w:r>
          <w:r>
            <w:rPr/>
            <w:t>extract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Histology of Major Organs</w:t>
          </w:r>
          <w:r>
            <w:rPr>
              <w:spacing w:val="60"/>
            </w:rPr>
            <w:t> </w:t>
          </w:r>
          <w:r>
            <w:rPr/>
            <w:t>in</w:t>
          </w:r>
          <w:r>
            <w:rPr>
              <w:spacing w:val="60"/>
            </w:rPr>
            <w:t> </w:t>
          </w:r>
          <w:r>
            <w:rPr/>
            <w:t>Rats</w:t>
          </w:r>
          <w:r>
            <w:rPr>
              <w:spacing w:val="60"/>
            </w:rPr>
            <w:t> </w:t>
          </w:r>
          <w:r>
            <w:rPr/>
            <w:t>in</w:t>
          </w:r>
          <w:r>
            <w:rPr>
              <w:spacing w:val="60"/>
            </w:rPr>
            <w:t> </w:t>
          </w:r>
          <w:r>
            <w:rPr/>
            <w:t>acute</w:t>
          </w:r>
          <w:r>
            <w:rPr>
              <w:spacing w:val="60"/>
            </w:rPr>
            <w:t> </w:t>
          </w:r>
          <w:r>
            <w:rPr/>
            <w:t>toxicity</w:t>
          </w:r>
          <w:r>
            <w:rPr>
              <w:spacing w:val="1"/>
            </w:rPr>
            <w:t> </w:t>
          </w:r>
          <w:r>
            <w:rPr/>
            <w:t>studies…</w:t>
            <w:tab/>
          </w:r>
          <w:r>
            <w:rPr>
              <w:spacing w:val="-1"/>
            </w:rPr>
            <w:t>88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8375" w:val="left" w:leader="dot"/>
            </w:tabs>
            <w:spacing w:line="240" w:lineRule="auto" w:before="419" w:after="0"/>
            <w:ind w:left="84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Glycaemic Control</w:t>
          </w:r>
          <w:r>
            <w:rPr>
              <w:spacing w:val="-2"/>
            </w:rPr>
            <w:t> </w:t>
          </w:r>
          <w:r>
            <w:rPr/>
            <w:t>Parameters</w:t>
            <w:tab/>
            <w:t>90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457" w:val="left" w:leader="dot"/>
            </w:tabs>
            <w:spacing w:line="240" w:lineRule="auto" w:before="134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1"/>
            </w:rPr>
            <w:t> </w:t>
          </w:r>
          <w:r>
            <w:rPr/>
            <w:t>Fasting</w:t>
          </w:r>
          <w:r>
            <w:rPr>
              <w:spacing w:val="-2"/>
            </w:rPr>
            <w:t> </w:t>
          </w:r>
          <w:r>
            <w:rPr/>
            <w:t>Blood</w:t>
          </w:r>
          <w:r>
            <w:rPr>
              <w:spacing w:val="-1"/>
            </w:rPr>
            <w:t> </w:t>
          </w:r>
          <w:r>
            <w:rPr/>
            <w:t>Glucose</w:t>
            <w:tab/>
            <w:t>90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82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1"/>
            </w:rPr>
            <w:t> </w:t>
          </w:r>
          <w:r>
            <w:rPr/>
            <w:t>Random</w:t>
          </w:r>
          <w:r>
            <w:rPr>
              <w:spacing w:val="-1"/>
            </w:rPr>
            <w:t> </w:t>
          </w:r>
          <w:r>
            <w:rPr/>
            <w:t>Blood</w:t>
          </w:r>
          <w:r>
            <w:rPr>
              <w:spacing w:val="-1"/>
            </w:rPr>
            <w:t> </w:t>
          </w:r>
          <w:r>
            <w:rPr/>
            <w:t>Glucose</w:t>
            <w:tab/>
            <w:t>92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401" w:val="left" w:leader="dot"/>
            </w:tabs>
            <w:spacing w:line="240" w:lineRule="auto" w:before="139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 Weekly</w:t>
          </w:r>
          <w:r>
            <w:rPr>
              <w:spacing w:val="-6"/>
            </w:rPr>
            <w:t> </w:t>
          </w:r>
          <w:r>
            <w:rPr/>
            <w:t>Weights</w:t>
            <w:tab/>
            <w:t>94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423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Levels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Insulin</w:t>
            <w:tab/>
            <w:t>96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8389" w:val="left" w:leader="dot"/>
            </w:tabs>
            <w:spacing w:line="357" w:lineRule="auto" w:before="557" w:after="0"/>
            <w:ind w:left="480" w:right="1034" w:firstLine="0"/>
            <w:jc w:val="left"/>
            <w:rPr>
              <w:b w:val="0"/>
            </w:rPr>
          </w:pPr>
          <w:r>
            <w:rPr/>
            <w:t>Effect on Progression and Possible Amelioration of Diabetic</w:t>
          </w:r>
          <w:r>
            <w:rPr>
              <w:spacing w:val="1"/>
            </w:rPr>
            <w:t> </w:t>
          </w:r>
          <w:r>
            <w:rPr/>
            <w:t>Cardiomyopathy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Biomarkers</w:t>
          </w:r>
          <w:r>
            <w:rPr>
              <w:spacing w:val="-3"/>
            </w:rPr>
            <w:t> </w:t>
          </w:r>
          <w:r>
            <w:rPr/>
            <w:t>of Macroangiopathy…</w:t>
          </w:r>
          <w:r>
            <w:rPr/>
            <w:tab/>
          </w:r>
          <w:r>
            <w:rPr>
              <w:b w:val="0"/>
              <w:spacing w:val="-1"/>
            </w:rPr>
            <w:t>98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63" w:val="left" w:leader="dot"/>
            </w:tabs>
            <w:spacing w:line="240" w:lineRule="auto" w:before="1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1"/>
            </w:rPr>
            <w:t> </w:t>
          </w:r>
          <w:r>
            <w:rPr/>
            <w:t>Serum Levels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TNFα</w:t>
            <w:tab/>
            <w:t>98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68" w:val="left" w:leader="dot"/>
            </w:tabs>
            <w:spacing w:line="240" w:lineRule="auto" w:before="139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1"/>
            </w:rPr>
            <w:t> </w:t>
          </w:r>
          <w:r>
            <w:rPr/>
            <w:t>Mean Levels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CRPs</w:t>
            <w:tab/>
            <w:t>100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61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2"/>
            </w:rPr>
            <w:t> </w:t>
          </w:r>
          <w:r>
            <w:rPr/>
            <w:t>Mean</w:t>
          </w:r>
          <w:r>
            <w:rPr>
              <w:spacing w:val="1"/>
            </w:rPr>
            <w:t> </w:t>
          </w:r>
          <w:r>
            <w:rPr/>
            <w:t>Levels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ADP</w:t>
            <w:tab/>
            <w:t>102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89" w:val="left" w:leader="dot"/>
            </w:tabs>
            <w:spacing w:line="240" w:lineRule="auto" w:before="139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Co-administration on</w:t>
          </w:r>
          <w:r>
            <w:rPr>
              <w:spacing w:val="-2"/>
            </w:rPr>
            <w:t> </w:t>
          </w:r>
          <w:r>
            <w:rPr/>
            <w:t>Mean</w:t>
          </w:r>
          <w:r>
            <w:rPr>
              <w:spacing w:val="1"/>
            </w:rPr>
            <w:t> </w:t>
          </w:r>
          <w:r>
            <w:rPr/>
            <w:t>Levels BNP</w:t>
            <w:tab/>
            <w:t>104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61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2"/>
            </w:rPr>
            <w:t> </w:t>
          </w:r>
          <w:r>
            <w:rPr/>
            <w:t>Mean</w:t>
          </w:r>
          <w:r>
            <w:rPr>
              <w:spacing w:val="1"/>
            </w:rPr>
            <w:t> </w:t>
          </w:r>
          <w:r>
            <w:rPr/>
            <w:t>Levels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CAT</w:t>
            <w:tab/>
            <w:t>106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82" w:val="left" w:leader="dot"/>
            </w:tabs>
            <w:spacing w:line="240" w:lineRule="auto" w:before="140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2"/>
            </w:rPr>
            <w:t> </w:t>
          </w:r>
          <w:r>
            <w:rPr/>
            <w:t>Mean</w:t>
          </w:r>
          <w:r>
            <w:rPr>
              <w:spacing w:val="1"/>
            </w:rPr>
            <w:t> </w:t>
          </w:r>
          <w:r>
            <w:rPr/>
            <w:t>Levels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MDA</w:t>
            <w:tab/>
            <w:t>108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389" w:val="left" w:leader="dot"/>
            </w:tabs>
            <w:spacing w:line="240" w:lineRule="auto" w:before="137" w:after="46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Co-administration on Lipid</w:t>
          </w:r>
          <w:r>
            <w:rPr>
              <w:spacing w:val="-1"/>
            </w:rPr>
            <w:t> </w:t>
          </w:r>
          <w:r>
            <w:rPr/>
            <w:t>Profile</w:t>
            <w:tab/>
            <w:t>110</w:t>
          </w:r>
        </w:p>
        <w:p>
          <w:pPr>
            <w:pStyle w:val="TOC2"/>
            <w:numPr>
              <w:ilvl w:val="2"/>
              <w:numId w:val="4"/>
            </w:numPr>
            <w:tabs>
              <w:tab w:pos="1011" w:val="left" w:leader="none"/>
              <w:tab w:pos="7943" w:val="left" w:leader="dot"/>
            </w:tabs>
            <w:spacing w:line="240" w:lineRule="auto" w:before="76" w:after="0"/>
            <w:ind w:left="1010" w:right="0" w:hanging="53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co-administration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histology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-3"/>
            </w:rPr>
            <w:t> </w:t>
          </w:r>
          <w:r>
            <w:rPr/>
            <w:t>aorta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rats</w:t>
            <w:tab/>
            <w:t>112</w:t>
          </w:r>
        </w:p>
        <w:p>
          <w:pPr>
            <w:pStyle w:val="TOC2"/>
            <w:numPr>
              <w:ilvl w:val="2"/>
              <w:numId w:val="4"/>
            </w:numPr>
            <w:tabs>
              <w:tab w:pos="1011" w:val="left" w:leader="none"/>
              <w:tab w:pos="7943" w:val="left" w:leader="dot"/>
            </w:tabs>
            <w:spacing w:line="240" w:lineRule="auto" w:before="137" w:after="0"/>
            <w:ind w:left="1010" w:right="0" w:hanging="53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co-administration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histology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-3"/>
            </w:rPr>
            <w:t> </w:t>
          </w:r>
          <w:r>
            <w:rPr/>
            <w:t>heart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rats</w:t>
            <w:tab/>
            <w:t>114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8022" w:val="left" w:leader="dot"/>
            </w:tabs>
            <w:spacing w:line="360" w:lineRule="auto" w:before="557" w:after="0"/>
            <w:ind w:left="840" w:right="1281" w:hanging="360"/>
            <w:jc w:val="left"/>
          </w:pPr>
          <w:r>
            <w:rPr/>
            <w:t>Effect</w:t>
          </w:r>
          <w:r>
            <w:rPr>
              <w:spacing w:val="8"/>
            </w:rPr>
            <w:t> </w:t>
          </w:r>
          <w:r>
            <w:rPr/>
            <w:t>on</w:t>
          </w:r>
          <w:r>
            <w:rPr>
              <w:spacing w:val="9"/>
            </w:rPr>
            <w:t> </w:t>
          </w:r>
          <w:r>
            <w:rPr/>
            <w:t>Progression</w:t>
          </w:r>
          <w:r>
            <w:rPr>
              <w:spacing w:val="9"/>
            </w:rPr>
            <w:t> </w:t>
          </w:r>
          <w:r>
            <w:rPr/>
            <w:t>and</w:t>
          </w:r>
          <w:r>
            <w:rPr>
              <w:spacing w:val="8"/>
            </w:rPr>
            <w:t> </w:t>
          </w:r>
          <w:r>
            <w:rPr/>
            <w:t>Possible</w:t>
          </w:r>
          <w:r>
            <w:rPr>
              <w:spacing w:val="9"/>
            </w:rPr>
            <w:t> </w:t>
          </w:r>
          <w:r>
            <w:rPr/>
            <w:t>Amelioration</w:t>
          </w:r>
          <w:r>
            <w:rPr>
              <w:spacing w:val="10"/>
            </w:rPr>
            <w:t> </w:t>
          </w:r>
          <w:r>
            <w:rPr/>
            <w:t>of</w:t>
          </w:r>
          <w:r>
            <w:rPr>
              <w:spacing w:val="9"/>
            </w:rPr>
            <w:t> </w:t>
          </w:r>
          <w:r>
            <w:rPr/>
            <w:t>Diabetic</w:t>
          </w:r>
          <w:r>
            <w:rPr>
              <w:spacing w:val="1"/>
            </w:rPr>
            <w:t> </w:t>
          </w:r>
          <w:r>
            <w:rPr/>
            <w:t>Nephropathy</w:t>
            <w:tab/>
          </w:r>
          <w:r>
            <w:rPr>
              <w:spacing w:val="-1"/>
            </w:rPr>
            <w:t>116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8034" w:val="left" w:leader="dot"/>
            </w:tabs>
            <w:spacing w:line="271" w:lineRule="exact" w:before="0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Serum</w:t>
          </w:r>
          <w:r>
            <w:rPr>
              <w:spacing w:val="-1"/>
            </w:rPr>
            <w:t> </w:t>
          </w:r>
          <w:r>
            <w:rPr/>
            <w:t>Electrolytes</w:t>
            <w:tab/>
            <w:t>116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39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co-administration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Mean</w:t>
          </w:r>
          <w:r>
            <w:rPr>
              <w:spacing w:val="-1"/>
            </w:rPr>
            <w:t> </w:t>
          </w:r>
          <w:r>
            <w:rPr/>
            <w:t>Serum</w:t>
          </w:r>
          <w:r>
            <w:rPr>
              <w:spacing w:val="-1"/>
            </w:rPr>
            <w:t> </w:t>
          </w:r>
          <w:r>
            <w:rPr/>
            <w:t>Levels</w:t>
          </w:r>
        </w:p>
        <w:p>
          <w:pPr>
            <w:pStyle w:val="TOC5"/>
            <w:tabs>
              <w:tab w:pos="7989" w:val="left" w:leader="dot"/>
            </w:tabs>
          </w:pPr>
          <w:r>
            <w:rPr/>
            <w:t>of</w:t>
          </w:r>
          <w:r>
            <w:rPr>
              <w:spacing w:val="-2"/>
            </w:rPr>
            <w:t> </w:t>
          </w:r>
          <w:r>
            <w:rPr/>
            <w:t>urea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albumin</w:t>
            <w:tab/>
            <w:t>118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7974" w:val="left" w:leader="dot"/>
            </w:tabs>
            <w:spacing w:line="240" w:lineRule="auto" w:before="140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co-administration</w:t>
          </w:r>
          <w:r>
            <w:rPr>
              <w:spacing w:val="-1"/>
            </w:rPr>
            <w:t> </w:t>
          </w:r>
          <w:r>
            <w:rPr/>
            <w:t>on relative</w:t>
          </w:r>
          <w:r>
            <w:rPr>
              <w:spacing w:val="-2"/>
            </w:rPr>
            <w:t> </w:t>
          </w:r>
          <w:r>
            <w:rPr/>
            <w:t>heart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kidney</w:t>
          </w:r>
          <w:r>
            <w:rPr>
              <w:spacing w:val="-5"/>
            </w:rPr>
            <w:t> </w:t>
          </w:r>
          <w:r>
            <w:rPr/>
            <w:t>weight.</w:t>
            <w:tab/>
            <w:t>120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7960" w:val="left" w:leader="dot"/>
            </w:tabs>
            <w:spacing w:line="240" w:lineRule="auto" w:before="136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liver</w:t>
          </w:r>
          <w:r>
            <w:rPr>
              <w:spacing w:val="-1"/>
            </w:rPr>
            <w:t> </w:t>
          </w:r>
          <w:r>
            <w:rPr/>
            <w:t>enzymes</w:t>
            <w:tab/>
            <w:t>122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7945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co-administration on histology</w:t>
          </w:r>
          <w:r>
            <w:rPr>
              <w:spacing w:val="-5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kidney</w:t>
          </w:r>
          <w:r>
            <w:rPr>
              <w:spacing w:val="-5"/>
            </w:rPr>
            <w:t> </w:t>
          </w:r>
          <w:r>
            <w:rPr/>
            <w:t>of rats</w:t>
            <w:tab/>
            <w:t>124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7986" w:val="left" w:leader="dot"/>
            </w:tabs>
            <w:spacing w:line="240" w:lineRule="auto" w:before="564" w:after="0"/>
            <w:ind w:left="84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Onset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Progression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Diabetic</w:t>
          </w:r>
          <w:r>
            <w:rPr>
              <w:spacing w:val="1"/>
            </w:rPr>
            <w:t> </w:t>
          </w:r>
          <w:r>
            <w:rPr/>
            <w:t>Neuropathy</w:t>
            <w:tab/>
            <w:t>126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32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thermal</w:t>
          </w:r>
          <w:r>
            <w:rPr>
              <w:spacing w:val="-2"/>
            </w:rPr>
            <w:t> </w:t>
          </w:r>
          <w:r>
            <w:rPr/>
            <w:t>hyperalgesia</w:t>
          </w:r>
        </w:p>
        <w:p>
          <w:pPr>
            <w:pStyle w:val="TOC4"/>
            <w:tabs>
              <w:tab w:pos="7953" w:val="left" w:leader="dot"/>
            </w:tabs>
          </w:pPr>
          <w:r>
            <w:rPr/>
            <w:t>(latency</w:t>
          </w:r>
          <w:r>
            <w:rPr>
              <w:spacing w:val="-6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paw withdrawal)</w:t>
            <w:tab/>
            <w:t>126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40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co-administration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mechanical</w:t>
          </w:r>
          <w:r>
            <w:rPr>
              <w:spacing w:val="-3"/>
            </w:rPr>
            <w:t> </w:t>
          </w:r>
          <w:r>
            <w:rPr/>
            <w:t>hyperalgesia</w:t>
          </w:r>
        </w:p>
        <w:p>
          <w:pPr>
            <w:pStyle w:val="TOC4"/>
            <w:tabs>
              <w:tab w:pos="7932" w:val="left" w:leader="dot"/>
            </w:tabs>
          </w:pPr>
          <w:r>
            <w:rPr/>
            <w:t>(paw</w:t>
          </w:r>
          <w:r>
            <w:rPr>
              <w:spacing w:val="-1"/>
            </w:rPr>
            <w:t> </w:t>
          </w:r>
          <w:r>
            <w:rPr/>
            <w:t>pressure</w:t>
          </w:r>
          <w:r>
            <w:rPr>
              <w:spacing w:val="-2"/>
            </w:rPr>
            <w:t> </w:t>
          </w:r>
          <w:r>
            <w:rPr/>
            <w:t>test).</w:t>
            <w:tab/>
            <w:t>128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7945" w:val="left" w:leader="dot"/>
            </w:tabs>
            <w:spacing w:line="240" w:lineRule="auto" w:before="139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alodynia (latency</w:t>
          </w:r>
          <w:r>
            <w:rPr>
              <w:spacing w:val="-4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tail</w:t>
          </w:r>
          <w:r>
            <w:rPr>
              <w:spacing w:val="-1"/>
            </w:rPr>
            <w:t> </w:t>
          </w:r>
          <w:r>
            <w:rPr/>
            <w:t>flick)</w:t>
            <w:tab/>
            <w:t>130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34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co-administration</w:t>
          </w:r>
          <w:r>
            <w:rPr>
              <w:spacing w:val="-1"/>
            </w:rPr>
            <w:t> </w:t>
          </w:r>
          <w:r>
            <w:rPr/>
            <w:t>on histology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skin</w:t>
          </w:r>
          <w:r>
            <w:rPr>
              <w:spacing w:val="-1"/>
            </w:rPr>
            <w:t> </w:t>
          </w:r>
          <w:r>
            <w:rPr/>
            <w:t>of hind</w:t>
          </w:r>
        </w:p>
        <w:p>
          <w:pPr>
            <w:pStyle w:val="TOC4"/>
            <w:tabs>
              <w:tab w:pos="7966" w:val="left" w:leader="dot"/>
            </w:tabs>
            <w:spacing w:before="123"/>
          </w:pPr>
          <w:r>
            <w:rPr/>
            <w:t>paw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rats</w:t>
            <w:tab/>
            <w:t>132</w:t>
          </w:r>
        </w:p>
        <w:p>
          <w:pPr>
            <w:pStyle w:val="TOC1"/>
            <w:numPr>
              <w:ilvl w:val="1"/>
              <w:numId w:val="4"/>
            </w:numPr>
            <w:tabs>
              <w:tab w:pos="841" w:val="left" w:leader="none"/>
              <w:tab w:pos="7907" w:val="left" w:leader="dot"/>
            </w:tabs>
            <w:spacing w:line="240" w:lineRule="auto" w:before="556" w:after="0"/>
            <w:ind w:left="84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Onset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Progression</w:t>
          </w:r>
          <w:r>
            <w:rPr>
              <w:spacing w:val="-1"/>
            </w:rPr>
            <w:t> </w:t>
          </w:r>
          <w:r>
            <w:rPr/>
            <w:t>of Diabetic</w:t>
          </w:r>
          <w:r>
            <w:rPr>
              <w:spacing w:val="1"/>
            </w:rPr>
            <w:t> </w:t>
          </w:r>
          <w:r>
            <w:rPr/>
            <w:t>Retinopathy</w:t>
            <w:tab/>
            <w:t>134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</w:tabs>
            <w:spacing w:line="240" w:lineRule="auto" w:before="135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co-administration</w:t>
          </w:r>
          <w:r>
            <w:rPr>
              <w:spacing w:val="-1"/>
            </w:rPr>
            <w:t> </w:t>
          </w:r>
          <w:r>
            <w:rPr/>
            <w:t>on Lenticular</w:t>
          </w:r>
          <w:r>
            <w:rPr>
              <w:spacing w:val="-1"/>
            </w:rPr>
            <w:t> </w:t>
          </w:r>
          <w:r>
            <w:rPr/>
            <w:t>Opacity</w:t>
          </w:r>
          <w:r>
            <w:rPr>
              <w:spacing w:val="-5"/>
            </w:rPr>
            <w:t> </w:t>
          </w:r>
          <w:r>
            <w:rPr/>
            <w:t>Following</w:t>
          </w:r>
        </w:p>
        <w:p>
          <w:pPr>
            <w:pStyle w:val="TOC5"/>
            <w:tabs>
              <w:tab w:pos="7888" w:val="left" w:leader="dot"/>
            </w:tabs>
          </w:pPr>
          <w:r>
            <w:rPr/>
            <w:t>Microscopic</w:t>
          </w:r>
          <w:r>
            <w:rPr>
              <w:spacing w:val="-2"/>
            </w:rPr>
            <w:t> </w:t>
          </w:r>
          <w:r>
            <w:rPr/>
            <w:t>Examination</w:t>
            <w:tab/>
            <w:t>134</w:t>
          </w:r>
        </w:p>
        <w:p>
          <w:pPr>
            <w:pStyle w:val="TOC2"/>
            <w:numPr>
              <w:ilvl w:val="2"/>
              <w:numId w:val="4"/>
            </w:numPr>
            <w:tabs>
              <w:tab w:pos="1021" w:val="left" w:leader="none"/>
              <w:tab w:pos="7900" w:val="left" w:leader="dot"/>
            </w:tabs>
            <w:spacing w:line="240" w:lineRule="auto" w:before="137" w:after="0"/>
            <w:ind w:left="102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co-administration on</w:t>
          </w:r>
          <w:r>
            <w:rPr>
              <w:spacing w:val="-1"/>
            </w:rPr>
            <w:t> </w:t>
          </w:r>
          <w:r>
            <w:rPr/>
            <w:t>histology</w:t>
          </w:r>
          <w:r>
            <w:rPr>
              <w:spacing w:val="-6"/>
            </w:rPr>
            <w:t> </w:t>
          </w:r>
          <w:r>
            <w:rPr/>
            <w:t>of the</w:t>
          </w:r>
          <w:r>
            <w:rPr>
              <w:spacing w:val="-3"/>
            </w:rPr>
            <w:t> </w:t>
          </w:r>
          <w:r>
            <w:rPr/>
            <w:t>retina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rats</w:t>
            <w:tab/>
            <w:t>136</w:t>
          </w:r>
        </w:p>
        <w:p>
          <w:pPr>
            <w:pStyle w:val="TOC1"/>
            <w:tabs>
              <w:tab w:pos="7929" w:val="left" w:leader="dot"/>
            </w:tabs>
            <w:spacing w:before="696"/>
            <w:ind w:left="480" w:firstLine="0"/>
          </w:pPr>
          <w:hyperlink w:history="true" w:anchor="_TOC_25000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FIVE</w:t>
              <w:tab/>
              <w:t>139</w:t>
            </w:r>
          </w:hyperlink>
        </w:p>
        <w:p>
          <w:pPr>
            <w:pStyle w:val="TOC1"/>
            <w:tabs>
              <w:tab w:pos="7948" w:val="left" w:leader="dot"/>
            </w:tabs>
            <w:ind w:left="480" w:firstLine="0"/>
          </w:pPr>
          <w:hyperlink w:history="true" w:anchor="_TOC_250005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139</w:t>
            </w:r>
          </w:hyperlink>
        </w:p>
        <w:p>
          <w:pPr>
            <w:pStyle w:val="TOC1"/>
            <w:tabs>
              <w:tab w:pos="7996" w:val="left" w:leader="dot"/>
            </w:tabs>
            <w:spacing w:before="691"/>
            <w:ind w:left="480" w:firstLine="0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  <w:tab/>
              <w:t>156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41" w:val="left" w:leader="none"/>
              <w:tab w:pos="7977" w:val="left" w:leader="dot"/>
            </w:tabs>
            <w:spacing w:line="240" w:lineRule="auto" w:before="140" w:after="0"/>
            <w:ind w:left="840" w:right="0" w:hanging="361"/>
            <w:jc w:val="left"/>
          </w:pP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RECOMMEDATION</w:t>
            <w:tab/>
            <w:t>156</w:t>
          </w:r>
        </w:p>
        <w:p>
          <w:pPr>
            <w:pStyle w:val="TOC1"/>
            <w:numPr>
              <w:ilvl w:val="1"/>
              <w:numId w:val="5"/>
            </w:numPr>
            <w:tabs>
              <w:tab w:pos="841" w:val="left" w:leader="none"/>
              <w:tab w:pos="7989" w:val="left" w:leader="dot"/>
            </w:tabs>
            <w:spacing w:line="240" w:lineRule="auto" w:before="137" w:after="89"/>
            <w:ind w:left="840" w:right="0" w:hanging="361"/>
            <w:jc w:val="left"/>
          </w:pPr>
          <w:hyperlink w:history="true" w:anchor="_TOC_250003">
            <w:r>
              <w:rPr/>
              <w:t>Summary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Findings</w:t>
              <w:tab/>
              <w:t>156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41" w:val="left" w:leader="none"/>
              <w:tab w:pos="8649" w:val="right" w:leader="dot"/>
            </w:tabs>
            <w:spacing w:line="240" w:lineRule="auto" w:before="80" w:after="0"/>
            <w:ind w:left="840" w:right="0" w:hanging="361"/>
            <w:jc w:val="left"/>
          </w:pPr>
          <w:hyperlink w:history="true" w:anchor="_TOC_250002">
            <w:r>
              <w:rPr/>
              <w:t>Conclusion</w:t>
              <w:tab/>
              <w:t>158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841" w:val="left" w:leader="none"/>
              <w:tab w:pos="8615" w:val="right" w:leader="dot"/>
            </w:tabs>
            <w:spacing w:line="240" w:lineRule="auto" w:before="137" w:after="0"/>
            <w:ind w:left="840" w:right="0" w:hanging="361"/>
            <w:jc w:val="left"/>
          </w:pPr>
          <w:hyperlink w:history="true" w:anchor="_TOC_250001">
            <w:r>
              <w:rPr/>
              <w:t>Recommendations</w:t>
              <w:tab/>
              <w:t>158</w:t>
            </w:r>
          </w:hyperlink>
        </w:p>
        <w:p>
          <w:pPr>
            <w:pStyle w:val="TOC1"/>
            <w:tabs>
              <w:tab w:pos="8634" w:val="right" w:leader="dot"/>
            </w:tabs>
            <w:spacing w:before="552"/>
            <w:ind w:left="480" w:firstLine="0"/>
          </w:pPr>
          <w:hyperlink w:history="true" w:anchor="_TOC_250000">
            <w:r>
              <w:rPr/>
              <w:t>REFERENCES</w:t>
            </w:r>
            <w:r>
              <w:rPr/>
              <w:tab/>
            </w:r>
            <w:r>
              <w:rPr/>
              <w:t>160</w:t>
            </w:r>
          </w:hyperlink>
        </w:p>
        <w:p>
          <w:pPr>
            <w:pStyle w:val="TOC1"/>
            <w:tabs>
              <w:tab w:pos="8622" w:val="right" w:leader="dot"/>
            </w:tabs>
            <w:spacing w:before="139"/>
            <w:ind w:left="480" w:firstLine="0"/>
          </w:pPr>
          <w:r>
            <w:rPr/>
            <w:t>APPENDIX</w:t>
          </w:r>
          <w:r>
            <w:rPr/>
            <w:tab/>
          </w:r>
          <w:r>
            <w:rPr/>
            <w:t>186</w:t>
          </w:r>
        </w:p>
      </w:sdtContent>
    </w:sdt>
    <w:p>
      <w:pPr>
        <w:spacing w:after="0"/>
        <w:sectPr>
          <w:type w:val="continuous"/>
          <w:pgSz w:w="11910" w:h="16840"/>
          <w:pgMar w:top="1360" w:bottom="1936" w:left="1680" w:right="560"/>
        </w:sectPr>
      </w:pPr>
    </w:p>
    <w:p>
      <w:pPr>
        <w:pStyle w:val="Heading2"/>
        <w:spacing w:before="61"/>
        <w:ind w:left="499" w:right="894"/>
        <w:jc w:val="center"/>
      </w:pPr>
      <w:bookmarkStart w:name="_TOC_250056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  <w:tab w:pos="8550" w:val="left" w:leader="dot"/>
        </w:tabs>
        <w:spacing w:line="276" w:lineRule="auto" w:before="0" w:after="0"/>
        <w:ind w:left="1200" w:right="873" w:hanging="720"/>
        <w:jc w:val="left"/>
        <w:rPr>
          <w:sz w:val="24"/>
        </w:rPr>
      </w:pPr>
      <w:r>
        <w:rPr>
          <w:sz w:val="24"/>
        </w:rPr>
        <w:t>Effect of administration of 2,000 mg/kg of </w:t>
      </w:r>
      <w:r>
        <w:rPr>
          <w:i/>
          <w:sz w:val="24"/>
        </w:rPr>
        <w:t>Moringa oleifera </w:t>
      </w:r>
      <w:r>
        <w:rPr>
          <w:sz w:val="24"/>
        </w:rPr>
        <w:t>leaf extract on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Weights (g)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Rats in Acute Toxicity</w:t>
      </w:r>
      <w:r>
        <w:rPr>
          <w:spacing w:val="-5"/>
          <w:sz w:val="24"/>
        </w:rPr>
        <w:t> </w:t>
      </w:r>
      <w:r>
        <w:rPr>
          <w:sz w:val="24"/>
        </w:rPr>
        <w:t>Studies (OECD</w:t>
      </w:r>
      <w:r>
        <w:rPr>
          <w:spacing w:val="2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Test)</w:t>
        <w:tab/>
      </w:r>
      <w:r>
        <w:rPr>
          <w:spacing w:val="-1"/>
          <w:sz w:val="24"/>
        </w:rPr>
        <w:t>89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</w:tabs>
        <w:spacing w:line="240" w:lineRule="auto" w:before="1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2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 of</w:t>
      </w:r>
    </w:p>
    <w:p>
      <w:pPr>
        <w:tabs>
          <w:tab w:pos="8548" w:val="left" w:leader="dot"/>
        </w:tabs>
        <w:spacing w:before="40"/>
        <w:ind w:left="114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Fasting</w:t>
      </w:r>
      <w:r>
        <w:rPr>
          <w:spacing w:val="-3"/>
          <w:sz w:val="24"/>
        </w:rPr>
        <w:t> </w:t>
      </w:r>
      <w:r>
        <w:rPr>
          <w:sz w:val="24"/>
        </w:rPr>
        <w:t>Blood</w:t>
      </w:r>
      <w:r>
        <w:rPr>
          <w:spacing w:val="-1"/>
          <w:sz w:val="24"/>
        </w:rPr>
        <w:t> </w:t>
      </w:r>
      <w:r>
        <w:rPr>
          <w:sz w:val="24"/>
        </w:rPr>
        <w:t>Glucose</w:t>
        <w:tab/>
        <w:t>91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</w:tabs>
        <w:spacing w:line="240" w:lineRule="auto" w:before="1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3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</w:p>
    <w:p>
      <w:pPr>
        <w:tabs>
          <w:tab w:pos="8473" w:val="left" w:leader="dot"/>
        </w:tabs>
        <w:spacing w:before="40"/>
        <w:ind w:left="114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Random Blood</w:t>
      </w:r>
      <w:r>
        <w:rPr>
          <w:spacing w:val="-1"/>
          <w:sz w:val="24"/>
        </w:rPr>
        <w:t> </w:t>
      </w:r>
      <w:r>
        <w:rPr>
          <w:sz w:val="24"/>
        </w:rPr>
        <w:t>Glucose</w:t>
        <w:tab/>
        <w:t>93</w:t>
      </w: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1"/>
          <w:numId w:val="6"/>
        </w:numPr>
        <w:tabs>
          <w:tab w:pos="1140" w:val="left" w:leader="none"/>
          <w:tab w:pos="1141" w:val="left" w:leader="none"/>
        </w:tabs>
        <w:spacing w:line="240" w:lineRule="auto" w:before="1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3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</w:p>
    <w:p>
      <w:pPr>
        <w:tabs>
          <w:tab w:pos="8500" w:val="left" w:leader="dot"/>
        </w:tabs>
        <w:spacing w:before="43"/>
        <w:ind w:left="114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Weight (g).</w:t>
        <w:tab/>
        <w:t>95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2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 of</w:t>
      </w:r>
    </w:p>
    <w:p>
      <w:pPr>
        <w:tabs>
          <w:tab w:pos="8329" w:val="left" w:leader="dot"/>
        </w:tabs>
        <w:spacing w:before="41"/>
        <w:ind w:left="108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 lipid</w:t>
      </w:r>
      <w:r>
        <w:rPr>
          <w:spacing w:val="-1"/>
          <w:sz w:val="24"/>
        </w:rPr>
        <w:t> </w:t>
      </w:r>
      <w:r>
        <w:rPr>
          <w:sz w:val="24"/>
        </w:rPr>
        <w:t>profile</w:t>
        <w:tab/>
        <w:t>111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 Leaf</w:t>
      </w:r>
      <w:r>
        <w:rPr>
          <w:spacing w:val="-2"/>
          <w:sz w:val="24"/>
        </w:rPr>
        <w:t> </w:t>
      </w:r>
      <w:r>
        <w:rPr>
          <w:sz w:val="24"/>
        </w:rPr>
        <w:t>Extract of</w:t>
      </w:r>
    </w:p>
    <w:p>
      <w:pPr>
        <w:tabs>
          <w:tab w:pos="8301" w:val="left" w:leader="dot"/>
        </w:tabs>
        <w:spacing w:before="41"/>
        <w:ind w:left="108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Serum</w:t>
      </w:r>
      <w:r>
        <w:rPr>
          <w:spacing w:val="-1"/>
          <w:sz w:val="24"/>
        </w:rPr>
        <w:t> </w:t>
      </w:r>
      <w:r>
        <w:rPr>
          <w:sz w:val="24"/>
        </w:rPr>
        <w:t>Electrolytes</w:t>
        <w:tab/>
        <w:t>117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3"/>
          <w:sz w:val="24"/>
        </w:rPr>
        <w:t> </w:t>
      </w:r>
      <w:r>
        <w:rPr>
          <w:sz w:val="24"/>
        </w:rPr>
        <w:t>Leaf</w:t>
      </w:r>
    </w:p>
    <w:p>
      <w:pPr>
        <w:pStyle w:val="BodyText"/>
        <w:tabs>
          <w:tab w:pos="8293" w:val="left" w:leader="dot"/>
        </w:tabs>
        <w:spacing w:before="41"/>
        <w:ind w:left="1080"/>
      </w:pP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and Kidney</w:t>
      </w:r>
      <w:r>
        <w:rPr>
          <w:spacing w:val="-5"/>
        </w:rPr>
        <w:t> </w:t>
      </w:r>
      <w:r>
        <w:rPr/>
        <w:t>Weight</w:t>
        <w:tab/>
        <w:t>121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3"/>
          <w:sz w:val="24"/>
        </w:rPr>
        <w:t> </w:t>
      </w:r>
      <w:r>
        <w:rPr>
          <w:sz w:val="24"/>
        </w:rPr>
        <w:t>Leaf</w:t>
      </w:r>
    </w:p>
    <w:p>
      <w:pPr>
        <w:tabs>
          <w:tab w:pos="8286" w:val="left" w:leader="dot"/>
        </w:tabs>
        <w:spacing w:before="41"/>
        <w:ind w:left="1080" w:right="0" w:firstLine="0"/>
        <w:jc w:val="left"/>
        <w:rPr>
          <w:sz w:val="24"/>
        </w:rPr>
      </w:pP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2"/>
          <w:sz w:val="24"/>
        </w:rPr>
        <w:t> </w:t>
      </w:r>
      <w:r>
        <w:rPr>
          <w:sz w:val="24"/>
        </w:rPr>
        <w:t>on Liver</w:t>
      </w:r>
      <w:r>
        <w:rPr>
          <w:spacing w:val="-1"/>
          <w:sz w:val="24"/>
        </w:rPr>
        <w:t> </w:t>
      </w:r>
      <w:r>
        <w:rPr>
          <w:sz w:val="24"/>
        </w:rPr>
        <w:t>Enzymes</w:t>
      </w:r>
      <w:r>
        <w:rPr>
          <w:spacing w:val="-1"/>
          <w:sz w:val="24"/>
        </w:rPr>
        <w:t> </w:t>
      </w:r>
      <w:r>
        <w:rPr>
          <w:sz w:val="24"/>
        </w:rPr>
        <w:t>(U/L)</w:t>
        <w:tab/>
        <w:t>123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0" w:val="left" w:leader="none"/>
          <w:tab w:pos="1081" w:val="left" w:leader="none"/>
        </w:tabs>
        <w:spacing w:line="276" w:lineRule="auto" w:before="1" w:after="0"/>
        <w:ind w:left="1080" w:right="2753" w:hanging="600"/>
        <w:jc w:val="left"/>
        <w:rPr>
          <w:sz w:val="24"/>
        </w:rPr>
      </w:pPr>
      <w:r>
        <w:rPr>
          <w:sz w:val="24"/>
        </w:rPr>
        <w:t>Effect of Co-administration of Sitagliptin and Ethanol 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Thermal</w:t>
      </w:r>
      <w:r>
        <w:rPr>
          <w:spacing w:val="-1"/>
          <w:sz w:val="24"/>
        </w:rPr>
        <w:t> </w:t>
      </w:r>
      <w:r>
        <w:rPr>
          <w:sz w:val="24"/>
        </w:rPr>
        <w:t>Hyperalgesia (Latency</w:t>
      </w:r>
      <w:r>
        <w:rPr>
          <w:spacing w:val="-4"/>
          <w:sz w:val="24"/>
        </w:rPr>
        <w:t> </w:t>
      </w:r>
      <w:r>
        <w:rPr>
          <w:sz w:val="24"/>
        </w:rPr>
        <w:t>for</w:t>
      </w:r>
    </w:p>
    <w:p>
      <w:pPr>
        <w:pStyle w:val="BodyText"/>
        <w:tabs>
          <w:tab w:pos="8229" w:val="left" w:leader="dot"/>
        </w:tabs>
        <w:spacing w:line="275" w:lineRule="exact"/>
        <w:ind w:left="1080"/>
      </w:pPr>
      <w:r>
        <w:rPr/>
        <w:t>Paw</w:t>
      </w:r>
      <w:r>
        <w:rPr>
          <w:spacing w:val="-2"/>
        </w:rPr>
        <w:t> </w:t>
      </w:r>
      <w:r>
        <w:rPr/>
        <w:t>Withdrawal)</w:t>
        <w:tab/>
        <w:t>127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</w:tabs>
        <w:spacing w:line="240" w:lineRule="auto" w:before="157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 Ethanol</w:t>
      </w:r>
    </w:p>
    <w:p>
      <w:pPr>
        <w:pStyle w:val="BodyText"/>
        <w:tabs>
          <w:tab w:pos="8267" w:val="left" w:leader="dot"/>
        </w:tabs>
        <w:spacing w:before="41"/>
        <w:ind w:left="1082"/>
      </w:pPr>
      <w:r>
        <w:rPr/>
        <w:t>Leaf</w:t>
      </w:r>
      <w:r>
        <w:rPr>
          <w:spacing w:val="-2"/>
        </w:rPr>
        <w:t> </w:t>
      </w:r>
      <w:r>
        <w:rPr/>
        <w:t>Extract of </w:t>
      </w:r>
      <w:r>
        <w:rPr>
          <w:i/>
        </w:rPr>
        <w:t>M. oleifera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Alodynia</w:t>
      </w:r>
      <w:r>
        <w:rPr>
          <w:spacing w:val="-1"/>
        </w:rPr>
        <w:t> </w:t>
      </w:r>
      <w:r>
        <w:rPr/>
        <w:t>(Latency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Tail</w:t>
      </w:r>
      <w:r>
        <w:rPr>
          <w:spacing w:val="-2"/>
        </w:rPr>
        <w:t> </w:t>
      </w:r>
      <w:r>
        <w:rPr/>
        <w:t>Flick)</w:t>
        <w:tab/>
        <w:t>131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</w:tabs>
        <w:spacing w:line="240" w:lineRule="auto" w:before="1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 Leaf</w:t>
      </w:r>
    </w:p>
    <w:p>
      <w:pPr>
        <w:tabs>
          <w:tab w:pos="8267" w:val="left" w:leader="dot"/>
        </w:tabs>
        <w:spacing w:before="40"/>
        <w:ind w:left="1080" w:right="0" w:firstLine="0"/>
        <w:jc w:val="left"/>
        <w:rPr>
          <w:sz w:val="24"/>
        </w:rPr>
      </w:pP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Lenticular</w:t>
      </w:r>
      <w:r>
        <w:rPr>
          <w:spacing w:val="-3"/>
          <w:sz w:val="24"/>
        </w:rPr>
        <w:t> </w:t>
      </w:r>
      <w:r>
        <w:rPr>
          <w:sz w:val="24"/>
        </w:rPr>
        <w:t>Opacity</w:t>
        <w:tab/>
        <w:t>135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6"/>
        </w:numPr>
        <w:tabs>
          <w:tab w:pos="1081" w:val="left" w:leader="none"/>
        </w:tabs>
        <w:spacing w:line="240" w:lineRule="auto" w:before="0" w:after="0"/>
        <w:ind w:left="10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 Leaf</w:t>
      </w:r>
      <w:r>
        <w:rPr>
          <w:spacing w:val="-3"/>
          <w:sz w:val="24"/>
        </w:rPr>
        <w:t> </w:t>
      </w:r>
      <w:r>
        <w:rPr>
          <w:sz w:val="24"/>
        </w:rPr>
        <w:t>Extract</w:t>
      </w:r>
    </w:p>
    <w:p>
      <w:pPr>
        <w:pStyle w:val="BodyText"/>
        <w:spacing w:before="41"/>
        <w:ind w:left="1080"/>
      </w:pPr>
      <w:r>
        <w:rPr/>
        <w:t>of</w:t>
      </w:r>
      <w:r>
        <w:rPr>
          <w:spacing w:val="-3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Pathologic Lesions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Kidney,</w:t>
      </w:r>
      <w:r>
        <w:rPr>
          <w:spacing w:val="1"/>
        </w:rPr>
        <w:t> </w:t>
      </w:r>
      <w:r>
        <w:rPr/>
        <w:t>Heart,</w:t>
      </w:r>
      <w:r>
        <w:rPr>
          <w:spacing w:val="2"/>
        </w:rPr>
        <w:t> </w:t>
      </w:r>
      <w:r>
        <w:rPr/>
        <w:t>Aorta,</w:t>
      </w:r>
      <w:r>
        <w:rPr>
          <w:spacing w:val="-2"/>
        </w:rPr>
        <w:t> </w:t>
      </w:r>
      <w:r>
        <w:rPr/>
        <w:t>Eyes</w:t>
      </w:r>
    </w:p>
    <w:p>
      <w:pPr>
        <w:pStyle w:val="BodyText"/>
        <w:tabs>
          <w:tab w:pos="8214" w:val="left" w:leader="dot"/>
        </w:tabs>
        <w:spacing w:before="41"/>
        <w:ind w:left="1080"/>
      </w:pPr>
      <w:r>
        <w:rPr/>
        <w:t>and</w:t>
      </w:r>
      <w:r>
        <w:rPr>
          <w:spacing w:val="-1"/>
        </w:rPr>
        <w:t> </w:t>
      </w:r>
      <w:r>
        <w:rPr/>
        <w:t>Skin of Rat</w:t>
      </w:r>
      <w:r>
        <w:rPr>
          <w:spacing w:val="59"/>
        </w:rPr>
        <w:t> </w:t>
      </w:r>
      <w:r>
        <w:rPr/>
        <w:t>Hind Paw</w:t>
        <w:tab/>
        <w:t>138</w:t>
      </w:r>
    </w:p>
    <w:p>
      <w:pPr>
        <w:spacing w:after="0"/>
        <w:sectPr>
          <w:pgSz w:w="11910" w:h="16840"/>
          <w:pgMar w:header="0" w:footer="1412" w:top="1360" w:bottom="1680" w:left="1680" w:right="560"/>
        </w:sectPr>
      </w:pPr>
    </w:p>
    <w:p>
      <w:pPr>
        <w:pStyle w:val="Heading2"/>
        <w:spacing w:before="61"/>
        <w:ind w:left="499" w:right="895"/>
        <w:jc w:val="center"/>
      </w:pPr>
      <w:bookmarkStart w:name="_TOC_250055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ListParagraph"/>
        <w:numPr>
          <w:ilvl w:val="1"/>
          <w:numId w:val="7"/>
        </w:numPr>
        <w:tabs>
          <w:tab w:pos="1140" w:val="left" w:leader="none"/>
          <w:tab w:pos="1141" w:val="left" w:leader="none"/>
          <w:tab w:pos="8459" w:val="left" w:leader="dot"/>
        </w:tabs>
        <w:spacing w:line="240" w:lineRule="auto" w:before="333" w:after="0"/>
        <w:ind w:left="1140" w:right="0" w:hanging="66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</w:t>
        <w:tab/>
        <w:t>56</w:t>
      </w:r>
    </w:p>
    <w:p>
      <w:pPr>
        <w:pStyle w:val="ListParagraph"/>
        <w:numPr>
          <w:ilvl w:val="1"/>
          <w:numId w:val="8"/>
        </w:numPr>
        <w:tabs>
          <w:tab w:pos="1140" w:val="left" w:leader="none"/>
          <w:tab w:pos="1141" w:val="left" w:leader="none"/>
        </w:tabs>
        <w:spacing w:line="240" w:lineRule="auto" w:before="200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3"/>
          <w:sz w:val="24"/>
        </w:rPr>
        <w:t> </w:t>
      </w:r>
      <w:r>
        <w:rPr>
          <w:sz w:val="24"/>
        </w:rPr>
        <w:t>Leaf</w:t>
      </w:r>
      <w:r>
        <w:rPr>
          <w:spacing w:val="-3"/>
          <w:sz w:val="24"/>
        </w:rPr>
        <w:t> </w:t>
      </w:r>
      <w:r>
        <w:rPr>
          <w:sz w:val="24"/>
        </w:rPr>
        <w:t>Extract of</w:t>
      </w:r>
    </w:p>
    <w:p>
      <w:pPr>
        <w:tabs>
          <w:tab w:pos="8502" w:val="left" w:leader="dot"/>
        </w:tabs>
        <w:spacing w:before="41"/>
        <w:ind w:left="120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Mean 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Insulin…</w:t>
        <w:tab/>
        <w:t>97</w:t>
      </w:r>
    </w:p>
    <w:p>
      <w:pPr>
        <w:pStyle w:val="ListParagraph"/>
        <w:numPr>
          <w:ilvl w:val="1"/>
          <w:numId w:val="8"/>
        </w:numPr>
        <w:tabs>
          <w:tab w:pos="1140" w:val="left" w:leader="none"/>
          <w:tab w:pos="1141" w:val="left" w:leader="none"/>
        </w:tabs>
        <w:spacing w:line="240" w:lineRule="auto" w:before="360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 of</w:t>
      </w:r>
    </w:p>
    <w:p>
      <w:pPr>
        <w:tabs>
          <w:tab w:pos="8440" w:val="left" w:leader="dot"/>
        </w:tabs>
        <w:spacing w:before="40"/>
        <w:ind w:left="120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Mean</w:t>
      </w:r>
      <w:r>
        <w:rPr>
          <w:spacing w:val="2"/>
          <w:sz w:val="24"/>
        </w:rPr>
        <w:t> </w:t>
      </w:r>
      <w:r>
        <w:rPr>
          <w:sz w:val="24"/>
        </w:rPr>
        <w:t>Levels of</w:t>
      </w:r>
      <w:r>
        <w:rPr>
          <w:spacing w:val="-2"/>
          <w:sz w:val="24"/>
        </w:rPr>
        <w:t> </w:t>
      </w:r>
      <w:r>
        <w:rPr>
          <w:sz w:val="24"/>
        </w:rPr>
        <w:t>Tissue</w:t>
      </w:r>
      <w:r>
        <w:rPr>
          <w:spacing w:val="-2"/>
          <w:sz w:val="24"/>
        </w:rPr>
        <w:t> </w:t>
      </w:r>
      <w:r>
        <w:rPr>
          <w:sz w:val="24"/>
        </w:rPr>
        <w:t>Necrosis Factor</w:t>
      </w:r>
      <w:r>
        <w:rPr>
          <w:spacing w:val="-1"/>
          <w:sz w:val="24"/>
        </w:rPr>
        <w:t> </w:t>
      </w:r>
      <w:r>
        <w:rPr>
          <w:sz w:val="24"/>
        </w:rPr>
        <w:t>α</w:t>
        <w:tab/>
        <w:t>99</w:t>
      </w:r>
    </w:p>
    <w:p>
      <w:pPr>
        <w:pStyle w:val="ListParagraph"/>
        <w:numPr>
          <w:ilvl w:val="1"/>
          <w:numId w:val="8"/>
        </w:numPr>
        <w:tabs>
          <w:tab w:pos="1140" w:val="left" w:leader="none"/>
          <w:tab w:pos="1141" w:val="left" w:leader="none"/>
          <w:tab w:pos="8274" w:val="left" w:leader="dot"/>
        </w:tabs>
        <w:spacing w:line="276" w:lineRule="auto" w:before="360" w:after="0"/>
        <w:ind w:left="1200" w:right="1029" w:hanging="720"/>
        <w:jc w:val="left"/>
        <w:rPr>
          <w:sz w:val="24"/>
        </w:rPr>
      </w:pPr>
      <w:r>
        <w:rPr>
          <w:sz w:val="24"/>
        </w:rPr>
        <w:t>Mean Levels of C Reactive Proteins Following Co-administration of</w:t>
      </w:r>
      <w:r>
        <w:rPr>
          <w:spacing w:val="1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 Leaf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  <w:tab/>
      </w:r>
      <w:r>
        <w:rPr>
          <w:spacing w:val="-1"/>
          <w:sz w:val="24"/>
        </w:rPr>
        <w:t>101</w:t>
      </w:r>
    </w:p>
    <w:p>
      <w:pPr>
        <w:pStyle w:val="BodyText"/>
        <w:tabs>
          <w:tab w:pos="1140" w:val="left" w:leader="none"/>
        </w:tabs>
        <w:spacing w:before="317"/>
        <w:ind w:left="480"/>
      </w:pPr>
      <w:r>
        <w:rPr/>
        <w:t>4.2</w:t>
        <w:tab/>
        <w:t>Mean Levels</w:t>
      </w:r>
      <w:r>
        <w:rPr>
          <w:spacing w:val="-2"/>
        </w:rPr>
        <w:t> </w:t>
      </w:r>
      <w:r>
        <w:rPr/>
        <w:t>of Adiponectin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Sitagliptin</w:t>
      </w:r>
    </w:p>
    <w:p>
      <w:pPr>
        <w:tabs>
          <w:tab w:pos="8293" w:val="left" w:leader="dot"/>
        </w:tabs>
        <w:spacing w:before="43"/>
        <w:ind w:left="1140" w:right="0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 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  <w:tab/>
      </w:r>
      <w:r>
        <w:rPr>
          <w:sz w:val="24"/>
        </w:rPr>
        <w:t>103</w:t>
      </w:r>
    </w:p>
    <w:p>
      <w:pPr>
        <w:pStyle w:val="ListParagraph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357" w:after="0"/>
        <w:ind w:left="1140" w:right="0" w:hanging="661"/>
        <w:jc w:val="left"/>
        <w:rPr>
          <w:sz w:val="24"/>
        </w:rPr>
      </w:pPr>
      <w:r>
        <w:rPr>
          <w:sz w:val="24"/>
        </w:rPr>
        <w:t>Mean Levels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B-type Natriuretic</w:t>
      </w:r>
      <w:r>
        <w:rPr>
          <w:spacing w:val="-2"/>
          <w:sz w:val="24"/>
        </w:rPr>
        <w:t> </w:t>
      </w:r>
      <w:r>
        <w:rPr>
          <w:sz w:val="24"/>
        </w:rPr>
        <w:t>Peptide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Co-administration</w:t>
      </w:r>
    </w:p>
    <w:p>
      <w:pPr>
        <w:tabs>
          <w:tab w:pos="8231" w:val="left" w:leader="dot"/>
        </w:tabs>
        <w:spacing w:before="41"/>
        <w:ind w:left="1200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  <w:tab/>
      </w:r>
      <w:r>
        <w:rPr>
          <w:sz w:val="24"/>
        </w:rPr>
        <w:t>105</w:t>
      </w:r>
    </w:p>
    <w:p>
      <w:pPr>
        <w:pStyle w:val="ListParagraph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360" w:after="0"/>
        <w:ind w:left="1140" w:right="0" w:hanging="661"/>
        <w:jc w:val="left"/>
        <w:rPr>
          <w:sz w:val="24"/>
        </w:rPr>
      </w:pPr>
      <w:r>
        <w:rPr>
          <w:sz w:val="24"/>
        </w:rPr>
        <w:t>Mean 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Catalase Following</w:t>
      </w:r>
      <w:r>
        <w:rPr>
          <w:spacing w:val="-4"/>
          <w:sz w:val="24"/>
        </w:rPr>
        <w:t> </w:t>
      </w:r>
      <w:r>
        <w:rPr>
          <w:sz w:val="24"/>
        </w:rPr>
        <w:t>Co-administration</w:t>
      </w:r>
    </w:p>
    <w:p>
      <w:pPr>
        <w:tabs>
          <w:tab w:pos="8233" w:val="left" w:leader="dot"/>
        </w:tabs>
        <w:spacing w:before="41"/>
        <w:ind w:left="1200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</w:t>
      </w:r>
      <w:r>
        <w:rPr>
          <w:spacing w:val="2"/>
          <w:sz w:val="24"/>
        </w:rPr>
        <w:t> </w:t>
      </w:r>
      <w:r>
        <w:rPr>
          <w:sz w:val="24"/>
        </w:rPr>
        <w:t>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  <w:tab/>
      </w:r>
      <w:r>
        <w:rPr>
          <w:sz w:val="24"/>
        </w:rPr>
        <w:t>107</w:t>
      </w:r>
    </w:p>
    <w:p>
      <w:pPr>
        <w:pStyle w:val="ListParagraph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358" w:after="0"/>
        <w:ind w:left="1140" w:right="0" w:hanging="661"/>
        <w:jc w:val="left"/>
        <w:rPr>
          <w:sz w:val="24"/>
        </w:rPr>
      </w:pPr>
      <w:r>
        <w:rPr>
          <w:sz w:val="24"/>
        </w:rPr>
        <w:t>Mean Levels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Malondialdehyde Following</w:t>
      </w:r>
      <w:r>
        <w:rPr>
          <w:spacing w:val="-5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tabs>
          <w:tab w:pos="8214" w:val="left" w:leader="dot"/>
        </w:tabs>
        <w:spacing w:before="43"/>
        <w:ind w:left="1140" w:right="0" w:firstLine="0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 Ethanol Leaf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  <w:tab/>
      </w:r>
      <w:r>
        <w:rPr>
          <w:sz w:val="24"/>
        </w:rPr>
        <w:t>109</w:t>
      </w:r>
    </w:p>
    <w:p>
      <w:pPr>
        <w:pStyle w:val="ListParagraph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358" w:after="0"/>
        <w:ind w:left="1140" w:right="0" w:hanging="661"/>
        <w:jc w:val="left"/>
        <w:rPr>
          <w:sz w:val="24"/>
        </w:rPr>
      </w:pP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Serum 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Urea and</w:t>
      </w:r>
      <w:r>
        <w:rPr>
          <w:spacing w:val="-1"/>
          <w:sz w:val="24"/>
        </w:rPr>
        <w:t> </w:t>
      </w:r>
      <w:r>
        <w:rPr>
          <w:sz w:val="24"/>
        </w:rPr>
        <w:t>Albumin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Co-administration</w:t>
      </w:r>
    </w:p>
    <w:p>
      <w:pPr>
        <w:tabs>
          <w:tab w:pos="8202" w:val="left" w:leader="dot"/>
        </w:tabs>
        <w:spacing w:before="41"/>
        <w:ind w:left="1200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Ethanol Leaf</w:t>
      </w:r>
      <w:r>
        <w:rPr>
          <w:spacing w:val="-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  <w:tab/>
      </w:r>
      <w:r>
        <w:rPr>
          <w:sz w:val="24"/>
        </w:rPr>
        <w:t>119</w:t>
      </w:r>
    </w:p>
    <w:p>
      <w:pPr>
        <w:pStyle w:val="ListParagraph"/>
        <w:numPr>
          <w:ilvl w:val="1"/>
          <w:numId w:val="9"/>
        </w:numPr>
        <w:tabs>
          <w:tab w:pos="1140" w:val="left" w:leader="none"/>
          <w:tab w:pos="1141" w:val="left" w:leader="none"/>
        </w:tabs>
        <w:spacing w:line="240" w:lineRule="auto" w:before="360" w:after="0"/>
        <w:ind w:left="1140" w:right="0" w:hanging="6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Co-administration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</w:t>
      </w:r>
    </w:p>
    <w:p>
      <w:pPr>
        <w:pStyle w:val="BodyText"/>
        <w:tabs>
          <w:tab w:pos="8214" w:val="left" w:leader="dot"/>
        </w:tabs>
        <w:spacing w:before="41"/>
        <w:ind w:left="1200"/>
      </w:pPr>
      <w:r>
        <w:rPr/>
        <w:t>of</w:t>
      </w:r>
      <w:r>
        <w:rPr>
          <w:spacing w:val="-3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Hyperalgesia (Paw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Test)</w:t>
        <w:tab/>
        <w:t>129</w:t>
      </w:r>
    </w:p>
    <w:p>
      <w:pPr>
        <w:spacing w:after="0"/>
        <w:sectPr>
          <w:pgSz w:w="11910" w:h="16840"/>
          <w:pgMar w:header="0" w:footer="1412" w:top="1360" w:bottom="1680" w:left="1680" w:right="560"/>
        </w:sectPr>
      </w:pPr>
    </w:p>
    <w:p>
      <w:pPr>
        <w:pStyle w:val="Heading2"/>
        <w:spacing w:before="61"/>
        <w:ind w:left="499" w:right="899"/>
        <w:jc w:val="center"/>
      </w:pPr>
      <w:bookmarkStart w:name="_TOC_250054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PLATES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039" w:val="left" w:leader="none"/>
          <w:tab w:pos="1040" w:val="left" w:leader="none"/>
          <w:tab w:pos="8507" w:val="left" w:leader="dot"/>
        </w:tabs>
        <w:spacing w:line="240" w:lineRule="auto" w:before="0" w:after="0"/>
        <w:ind w:left="1039" w:right="0" w:hanging="498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Prevalence,</w:t>
      </w:r>
      <w:r>
        <w:rPr>
          <w:spacing w:val="-1"/>
          <w:sz w:val="24"/>
        </w:rPr>
        <w:t> </w:t>
      </w:r>
      <w:r>
        <w:rPr>
          <w:sz w:val="24"/>
        </w:rPr>
        <w:t>2013</w:t>
        <w:tab/>
        <w:t>16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58" w:val="left" w:leader="none"/>
          <w:tab w:pos="1059" w:val="left" w:leader="none"/>
          <w:tab w:pos="8493" w:val="left" w:leader="dot"/>
        </w:tabs>
        <w:spacing w:line="240" w:lineRule="auto" w:before="0" w:after="0"/>
        <w:ind w:left="1058" w:right="0" w:hanging="517"/>
        <w:jc w:val="left"/>
        <w:rPr>
          <w:sz w:val="24"/>
        </w:rPr>
      </w:pPr>
      <w:r>
        <w:rPr>
          <w:sz w:val="24"/>
        </w:rPr>
        <w:t>Prevalence (%)</w:t>
      </w:r>
      <w:r>
        <w:rPr>
          <w:spacing w:val="-1"/>
          <w:sz w:val="24"/>
        </w:rPr>
        <w:t> </w:t>
      </w:r>
      <w:r>
        <w:rPr>
          <w:sz w:val="24"/>
        </w:rPr>
        <w:t>Estimates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Diabetes (20-79</w:t>
      </w:r>
      <w:r>
        <w:rPr>
          <w:spacing w:val="1"/>
          <w:sz w:val="24"/>
        </w:rPr>
        <w:t> </w:t>
      </w:r>
      <w:r>
        <w:rPr>
          <w:sz w:val="24"/>
        </w:rPr>
        <w:t>years)</w:t>
      </w:r>
      <w:r>
        <w:rPr>
          <w:spacing w:val="-3"/>
          <w:sz w:val="24"/>
        </w:rPr>
        <w:t> </w:t>
      </w:r>
      <w:r>
        <w:rPr>
          <w:sz w:val="24"/>
        </w:rPr>
        <w:t>2013</w:t>
        <w:tab/>
        <w:t>17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17" w:val="left" w:leader="none"/>
          <w:tab w:pos="1018" w:val="left" w:leader="none"/>
        </w:tabs>
        <w:spacing w:line="240" w:lineRule="auto" w:before="0" w:after="0"/>
        <w:ind w:left="1018" w:right="0" w:hanging="538"/>
        <w:jc w:val="left"/>
        <w:rPr>
          <w:sz w:val="24"/>
        </w:rPr>
      </w:pPr>
      <w:r>
        <w:rPr>
          <w:sz w:val="24"/>
        </w:rPr>
        <w:t>Structure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GLP-1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Proteolytic</w:t>
      </w:r>
      <w:r>
        <w:rPr>
          <w:spacing w:val="2"/>
          <w:sz w:val="24"/>
        </w:rPr>
        <w:t> </w:t>
      </w:r>
      <w:r>
        <w:rPr>
          <w:sz w:val="24"/>
        </w:rPr>
        <w:t>Inactivation</w:t>
      </w:r>
      <w:r>
        <w:rPr>
          <w:spacing w:val="-1"/>
          <w:sz w:val="24"/>
        </w:rPr>
        <w:t> </w:t>
      </w:r>
      <w:r>
        <w:rPr>
          <w:sz w:val="24"/>
        </w:rPr>
        <w:t>by</w:t>
      </w:r>
    </w:p>
    <w:p>
      <w:pPr>
        <w:pStyle w:val="BodyText"/>
        <w:tabs>
          <w:tab w:pos="8526" w:val="left" w:leader="dot"/>
        </w:tabs>
        <w:spacing w:before="3"/>
        <w:ind w:left="1020"/>
      </w:pPr>
      <w:r>
        <w:rPr/>
        <w:t>DPP-4</w:t>
      </w:r>
      <w:r>
        <w:rPr>
          <w:spacing w:val="-2"/>
        </w:rPr>
        <w:t> </w:t>
      </w:r>
      <w:r>
        <w:rPr/>
        <w:t>enzyme</w:t>
        <w:tab/>
        <w:t>53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  <w:tab w:pos="1093" w:val="left" w:leader="none"/>
          <w:tab w:pos="8541" w:val="left" w:leader="dot"/>
        </w:tabs>
        <w:spacing w:line="240" w:lineRule="auto" w:before="196" w:after="0"/>
        <w:ind w:left="1092" w:right="0" w:hanging="613"/>
        <w:jc w:val="left"/>
        <w:rPr>
          <w:sz w:val="24"/>
        </w:rPr>
      </w:pP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tree</w:t>
      </w:r>
      <w:r>
        <w:rPr>
          <w:spacing w:val="-2"/>
          <w:sz w:val="24"/>
        </w:rPr>
        <w:t> </w:t>
      </w:r>
      <w:r>
        <w:rPr>
          <w:sz w:val="24"/>
        </w:rPr>
        <w:t>in its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Habitat</w:t>
        <w:tab/>
        <w:t>63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  <w:tab w:pos="8499" w:val="left" w:leader="dot"/>
        </w:tabs>
        <w:spacing w:line="240" w:lineRule="auto" w:before="0" w:after="0"/>
        <w:ind w:left="1073" w:right="0" w:hanging="594"/>
        <w:jc w:val="left"/>
        <w:rPr>
          <w:sz w:val="24"/>
        </w:rPr>
      </w:pPr>
      <w:r>
        <w:rPr>
          <w:i/>
          <w:sz w:val="24"/>
        </w:rPr>
        <w:t>Moringa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  <w:tab/>
        <w:t>63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1092" w:val="left" w:leader="none"/>
          <w:tab w:pos="1093" w:val="left" w:leader="none"/>
        </w:tabs>
        <w:spacing w:line="240" w:lineRule="auto" w:before="0" w:after="0"/>
        <w:ind w:left="1092" w:right="0" w:hanging="613"/>
        <w:jc w:val="left"/>
        <w:rPr>
          <w:sz w:val="24"/>
        </w:rPr>
      </w:pPr>
      <w:r>
        <w:rPr>
          <w:sz w:val="24"/>
        </w:rPr>
        <w:t>Photomicrographs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aorta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controls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drug</w:t>
      </w:r>
    </w:p>
    <w:p>
      <w:pPr>
        <w:pStyle w:val="BodyText"/>
        <w:tabs>
          <w:tab w:pos="8380" w:val="left" w:leader="dot"/>
        </w:tabs>
        <w:spacing w:before="3"/>
        <w:ind w:left="1080"/>
      </w:pPr>
      <w:r>
        <w:rPr/>
        <w:t>treated</w:t>
      </w:r>
      <w:r>
        <w:rPr>
          <w:spacing w:val="-2"/>
        </w:rPr>
        <w:t> </w:t>
      </w:r>
      <w:r>
        <w:rPr/>
        <w:t>rats</w:t>
        <w:tab/>
        <w:t>113</w:t>
      </w: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</w:tabs>
        <w:spacing w:line="240" w:lineRule="auto" w:before="196" w:after="0"/>
        <w:ind w:left="1111" w:right="0" w:hanging="632"/>
        <w:jc w:val="left"/>
        <w:rPr>
          <w:sz w:val="24"/>
        </w:rPr>
      </w:pPr>
      <w:r>
        <w:rPr>
          <w:sz w:val="24"/>
        </w:rPr>
        <w:t>Photomicrographs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of controls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drug</w:t>
      </w:r>
    </w:p>
    <w:p>
      <w:pPr>
        <w:pStyle w:val="BodyText"/>
        <w:tabs>
          <w:tab w:pos="8380" w:val="left" w:leader="dot"/>
        </w:tabs>
        <w:spacing w:before="3"/>
        <w:ind w:left="1140"/>
      </w:pPr>
      <w:r>
        <w:rPr/>
        <w:t>treated</w:t>
      </w:r>
      <w:r>
        <w:rPr>
          <w:spacing w:val="-2"/>
        </w:rPr>
        <w:t> </w:t>
      </w:r>
      <w:r>
        <w:rPr/>
        <w:t>rats</w:t>
        <w:tab/>
        <w:t>115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0" w:val="left" w:leader="none"/>
          <w:tab w:pos="1131" w:val="left" w:leader="none"/>
        </w:tabs>
        <w:spacing w:line="240" w:lineRule="auto" w:before="0" w:after="0"/>
        <w:ind w:left="1130" w:right="0" w:hanging="651"/>
        <w:jc w:val="left"/>
        <w:rPr>
          <w:sz w:val="24"/>
        </w:rPr>
      </w:pPr>
      <w:r>
        <w:rPr>
          <w:sz w:val="24"/>
        </w:rPr>
        <w:t>Photomicrographs</w:t>
      </w:r>
      <w:r>
        <w:rPr>
          <w:spacing w:val="-1"/>
          <w:sz w:val="24"/>
        </w:rPr>
        <w:t> </w:t>
      </w:r>
      <w:r>
        <w:rPr>
          <w:sz w:val="24"/>
        </w:rPr>
        <w:t>of sections of the</w:t>
      </w:r>
      <w:r>
        <w:rPr>
          <w:spacing w:val="-3"/>
          <w:sz w:val="24"/>
        </w:rPr>
        <w:t> </w:t>
      </w:r>
      <w:r>
        <w:rPr>
          <w:sz w:val="24"/>
        </w:rPr>
        <w:t>kidney</w:t>
      </w:r>
      <w:r>
        <w:rPr>
          <w:spacing w:val="-3"/>
          <w:sz w:val="24"/>
        </w:rPr>
        <w:t> </w:t>
      </w:r>
      <w:r>
        <w:rPr>
          <w:sz w:val="24"/>
        </w:rPr>
        <w:t>of controls and drug</w:t>
      </w:r>
    </w:p>
    <w:p>
      <w:pPr>
        <w:pStyle w:val="BodyText"/>
        <w:tabs>
          <w:tab w:pos="8380" w:val="left" w:leader="dot"/>
        </w:tabs>
        <w:spacing w:before="3"/>
        <w:ind w:left="1140"/>
      </w:pPr>
      <w:r>
        <w:rPr/>
        <w:t>treated</w:t>
      </w:r>
      <w:r>
        <w:rPr>
          <w:spacing w:val="-2"/>
        </w:rPr>
        <w:t> </w:t>
      </w:r>
      <w:r>
        <w:rPr/>
        <w:t>rats…</w:t>
        <w:tab/>
        <w:t>125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  <w:tab w:pos="1093" w:val="left" w:leader="none"/>
        </w:tabs>
        <w:spacing w:line="240" w:lineRule="auto" w:before="0" w:after="0"/>
        <w:ind w:left="1092" w:right="0" w:hanging="613"/>
        <w:jc w:val="left"/>
        <w:rPr>
          <w:sz w:val="24"/>
        </w:rPr>
      </w:pPr>
      <w:r>
        <w:rPr>
          <w:sz w:val="24"/>
        </w:rPr>
        <w:t>Photomicrographs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sections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hind</w:t>
      </w:r>
      <w:r>
        <w:rPr>
          <w:spacing w:val="-1"/>
          <w:sz w:val="24"/>
        </w:rPr>
        <w:t> </w:t>
      </w:r>
      <w:r>
        <w:rPr>
          <w:sz w:val="24"/>
        </w:rPr>
        <w:t>paw of</w:t>
      </w:r>
      <w:r>
        <w:rPr>
          <w:spacing w:val="-3"/>
          <w:sz w:val="24"/>
        </w:rPr>
        <w:t> </w:t>
      </w:r>
      <w:r>
        <w:rPr>
          <w:sz w:val="24"/>
        </w:rPr>
        <w:t>controls and</w:t>
      </w:r>
      <w:r>
        <w:rPr>
          <w:spacing w:val="-1"/>
          <w:sz w:val="24"/>
        </w:rPr>
        <w:t> </w:t>
      </w:r>
      <w:r>
        <w:rPr>
          <w:sz w:val="24"/>
        </w:rPr>
        <w:t>drug</w:t>
      </w:r>
    </w:p>
    <w:p>
      <w:pPr>
        <w:pStyle w:val="BodyText"/>
        <w:tabs>
          <w:tab w:pos="8380" w:val="left" w:leader="dot"/>
        </w:tabs>
        <w:spacing w:before="3"/>
        <w:ind w:left="1200"/>
      </w:pPr>
      <w:r>
        <w:rPr/>
        <w:t>treated</w:t>
      </w:r>
      <w:r>
        <w:rPr>
          <w:spacing w:val="-2"/>
        </w:rPr>
        <w:t> </w:t>
      </w:r>
      <w:r>
        <w:rPr/>
        <w:t>rats…</w:t>
        <w:tab/>
        <w:t>133</w:t>
      </w:r>
    </w:p>
    <w:p>
      <w:pPr>
        <w:pStyle w:val="ListParagraph"/>
        <w:numPr>
          <w:ilvl w:val="0"/>
          <w:numId w:val="10"/>
        </w:numPr>
        <w:tabs>
          <w:tab w:pos="1073" w:val="left" w:leader="none"/>
          <w:tab w:pos="1074" w:val="left" w:leader="none"/>
        </w:tabs>
        <w:spacing w:line="240" w:lineRule="auto" w:before="197" w:after="0"/>
        <w:ind w:left="1073" w:right="0" w:hanging="594"/>
        <w:jc w:val="left"/>
        <w:rPr>
          <w:sz w:val="24"/>
        </w:rPr>
      </w:pPr>
      <w:r>
        <w:rPr>
          <w:sz w:val="24"/>
        </w:rPr>
        <w:t>Photomicrographs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adjoining</w:t>
      </w:r>
      <w:r>
        <w:rPr>
          <w:spacing w:val="-4"/>
          <w:sz w:val="24"/>
        </w:rPr>
        <w:t> </w:t>
      </w:r>
      <w:r>
        <w:rPr>
          <w:sz w:val="24"/>
        </w:rPr>
        <w:t>structures of</w:t>
      </w:r>
      <w:r>
        <w:rPr>
          <w:spacing w:val="-1"/>
          <w:sz w:val="24"/>
        </w:rPr>
        <w:t> </w:t>
      </w:r>
      <w:r>
        <w:rPr>
          <w:sz w:val="24"/>
        </w:rPr>
        <w:t>the retina</w:t>
      </w:r>
    </w:p>
    <w:p>
      <w:pPr>
        <w:pStyle w:val="BodyText"/>
        <w:tabs>
          <w:tab w:pos="8339" w:val="left" w:leader="dot"/>
        </w:tabs>
        <w:spacing w:before="2"/>
        <w:ind w:left="1140"/>
      </w:pPr>
      <w:r>
        <w:rPr/>
        <w:t>of</w:t>
      </w:r>
      <w:r>
        <w:rPr>
          <w:spacing w:val="-2"/>
        </w:rPr>
        <w:t> </w:t>
      </w:r>
      <w:r>
        <w:rPr/>
        <w:t>controls and drug</w:t>
      </w:r>
      <w:r>
        <w:rPr>
          <w:spacing w:val="-4"/>
        </w:rPr>
        <w:t> </w:t>
      </w:r>
      <w:r>
        <w:rPr/>
        <w:t>treated rats…</w:t>
        <w:tab/>
        <w:t>137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092" w:val="left" w:leader="none"/>
          <w:tab w:pos="1093" w:val="left" w:leader="none"/>
          <w:tab w:pos="8313" w:val="left" w:leader="dot"/>
        </w:tabs>
        <w:spacing w:line="240" w:lineRule="auto" w:before="0" w:after="0"/>
        <w:ind w:left="1092" w:right="0" w:hanging="613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aorta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rat…</w:t>
        <w:tab/>
        <w:t>194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11" w:val="left" w:leader="none"/>
          <w:tab w:pos="1112" w:val="left" w:leader="none"/>
          <w:tab w:pos="8346" w:val="left" w:leader="dot"/>
        </w:tabs>
        <w:spacing w:line="240" w:lineRule="auto" w:before="0" w:after="0"/>
        <w:ind w:left="1111" w:right="0" w:hanging="632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aorta</w:t>
      </w:r>
      <w:r>
        <w:rPr>
          <w:spacing w:val="-3"/>
          <w:sz w:val="24"/>
        </w:rPr>
        <w:t> </w:t>
      </w:r>
      <w:r>
        <w:rPr>
          <w:sz w:val="24"/>
        </w:rPr>
        <w:t>of diabetic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rats…</w:t>
        <w:tab/>
        <w:t>194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30" w:val="left" w:leader="none"/>
          <w:tab w:pos="1131" w:val="left" w:leader="none"/>
        </w:tabs>
        <w:spacing w:line="240" w:lineRule="auto" w:before="0" w:after="0"/>
        <w:ind w:left="1130" w:right="0" w:hanging="651"/>
        <w:jc w:val="left"/>
        <w:rPr>
          <w:i/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aorta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</w:p>
    <w:p>
      <w:pPr>
        <w:pStyle w:val="BodyText"/>
        <w:tabs>
          <w:tab w:pos="8229" w:val="left" w:leader="dot"/>
        </w:tabs>
        <w:ind w:left="1140"/>
      </w:pPr>
      <w:r>
        <w:rPr/>
        <w:t>treated</w:t>
      </w:r>
      <w:r>
        <w:rPr>
          <w:spacing w:val="-2"/>
        </w:rPr>
        <w:t> </w:t>
      </w:r>
      <w:r>
        <w:rPr/>
        <w:t>rat…</w:t>
        <w:tab/>
        <w:t>195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145" w:val="left" w:leader="none"/>
          <w:tab w:pos="1146" w:val="left" w:leader="none"/>
          <w:tab w:pos="8260" w:val="left" w:leader="dot"/>
        </w:tabs>
        <w:spacing w:line="240" w:lineRule="auto" w:before="0" w:after="0"/>
        <w:ind w:left="1145" w:right="0" w:hanging="666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aorta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rat…</w:t>
        <w:tab/>
        <w:t>195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6" w:right="0" w:hanging="646"/>
        <w:jc w:val="left"/>
        <w:rPr>
          <w:i/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aorta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 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</w:p>
    <w:p>
      <w:pPr>
        <w:pStyle w:val="BodyText"/>
        <w:tabs>
          <w:tab w:pos="8229" w:val="left" w:leader="dot"/>
        </w:tabs>
        <w:ind w:left="1140"/>
      </w:pPr>
      <w:r>
        <w:rPr/>
        <w:t>treated</w:t>
      </w:r>
      <w:r>
        <w:rPr>
          <w:spacing w:val="-1"/>
        </w:rPr>
        <w:t> </w:t>
      </w:r>
      <w:r>
        <w:rPr/>
        <w:t>rat…</w:t>
        <w:tab/>
        <w:t>196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145" w:val="left" w:leader="none"/>
          <w:tab w:pos="1146" w:val="left" w:leader="none"/>
        </w:tabs>
        <w:spacing w:line="275" w:lineRule="exact" w:before="1" w:after="0"/>
        <w:ind w:left="1145" w:right="0" w:hanging="666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 aorta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rat in</w:t>
      </w:r>
      <w:r>
        <w:rPr>
          <w:spacing w:val="-1"/>
          <w:sz w:val="24"/>
        </w:rPr>
        <w:t> </w:t>
      </w:r>
      <w:r>
        <w:rPr>
          <w:sz w:val="24"/>
        </w:rPr>
        <w:t>the Ameliorative</w:t>
      </w:r>
    </w:p>
    <w:p>
      <w:pPr>
        <w:tabs>
          <w:tab w:pos="8193" w:val="left" w:leader="dot"/>
        </w:tabs>
        <w:spacing w:line="275" w:lineRule="exact" w:before="0"/>
        <w:ind w:left="1140" w:right="0" w:firstLine="0"/>
        <w:jc w:val="left"/>
        <w:rPr>
          <w:sz w:val="24"/>
        </w:rPr>
      </w:pP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(Sitagliptin 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).</w:t>
        <w:tab/>
        <w:t>196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165" w:val="left" w:leader="none"/>
          <w:tab w:pos="8190" w:val="left" w:leader="dot"/>
        </w:tabs>
        <w:spacing w:line="240" w:lineRule="auto" w:before="0" w:after="0"/>
        <w:ind w:left="1164" w:right="0" w:hanging="685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normal</w:t>
      </w:r>
      <w:r>
        <w:rPr>
          <w:spacing w:val="-1"/>
          <w:sz w:val="24"/>
        </w:rPr>
        <w:t> </w:t>
      </w:r>
      <w:r>
        <w:rPr>
          <w:sz w:val="24"/>
        </w:rPr>
        <w:t>rat…</w:t>
        <w:tab/>
        <w:t>197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1184" w:val="left" w:leader="none"/>
          <w:tab w:pos="8193" w:val="left" w:leader="dot"/>
        </w:tabs>
        <w:spacing w:line="240" w:lineRule="auto" w:before="0" w:after="0"/>
        <w:ind w:left="1183" w:right="0" w:hanging="704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diabetic control rat…</w:t>
        <w:tab/>
        <w:t>197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1145" w:val="left" w:leader="none"/>
          <w:tab w:pos="1146" w:val="left" w:leader="none"/>
          <w:tab w:pos="8193" w:val="left" w:leader="dot"/>
        </w:tabs>
        <w:spacing w:line="240" w:lineRule="auto" w:before="0" w:after="0"/>
        <w:ind w:left="1145" w:right="0" w:hanging="666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 heart of</w:t>
      </w:r>
      <w:r>
        <w:rPr>
          <w:spacing w:val="-1"/>
          <w:sz w:val="24"/>
        </w:rPr>
        <w:t> </w:t>
      </w:r>
      <w:r>
        <w:rPr>
          <w:sz w:val="24"/>
        </w:rPr>
        <w:t>an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</w:t>
        <w:tab/>
        <w:t>198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12" w:top="1360" w:bottom="1680" w:left="1680" w:right="560"/>
        </w:sectPr>
      </w:pPr>
    </w:p>
    <w:p>
      <w:pPr>
        <w:pStyle w:val="ListParagraph"/>
        <w:numPr>
          <w:ilvl w:val="0"/>
          <w:numId w:val="10"/>
        </w:numPr>
        <w:tabs>
          <w:tab w:pos="1365" w:val="left" w:leader="none"/>
          <w:tab w:pos="1366" w:val="left" w:leader="none"/>
          <w:tab w:pos="8346" w:val="left" w:leader="dot"/>
        </w:tabs>
        <w:spacing w:line="240" w:lineRule="auto" w:before="76" w:after="0"/>
        <w:ind w:left="1366" w:right="0" w:hanging="886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Sitaliptin treated</w:t>
      </w:r>
      <w:r>
        <w:rPr>
          <w:spacing w:val="-1"/>
          <w:sz w:val="24"/>
        </w:rPr>
        <w:t> </w:t>
      </w:r>
      <w:r>
        <w:rPr>
          <w:sz w:val="24"/>
        </w:rPr>
        <w:t>rat,</w:t>
        <w:tab/>
        <w:t>198</w:t>
      </w:r>
    </w:p>
    <w:p>
      <w:pPr>
        <w:pStyle w:val="ListParagraph"/>
        <w:numPr>
          <w:ilvl w:val="0"/>
          <w:numId w:val="10"/>
        </w:numPr>
        <w:tabs>
          <w:tab w:pos="1325" w:val="left" w:leader="none"/>
          <w:tab w:pos="1326" w:val="left" w:leader="none"/>
        </w:tabs>
        <w:spacing w:line="240" w:lineRule="auto" w:before="336" w:after="0"/>
        <w:ind w:left="1325" w:right="0" w:hanging="846"/>
        <w:jc w:val="left"/>
        <w:rPr>
          <w:i/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  <w:r>
        <w:rPr>
          <w:spacing w:val="2"/>
          <w:sz w:val="24"/>
        </w:rPr>
        <w:t> </w:t>
      </w:r>
      <w:r>
        <w:rPr>
          <w:sz w:val="24"/>
        </w:rPr>
        <w:t>&amp;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</w:p>
    <w:p>
      <w:pPr>
        <w:pStyle w:val="BodyText"/>
        <w:tabs>
          <w:tab w:pos="8409" w:val="left" w:leader="dot"/>
        </w:tabs>
        <w:ind w:left="1380"/>
      </w:pPr>
      <w:r>
        <w:rPr/>
        <w:t>treated</w:t>
      </w:r>
      <w:r>
        <w:rPr>
          <w:spacing w:val="-2"/>
        </w:rPr>
        <w:t> </w:t>
      </w:r>
      <w:r>
        <w:rPr/>
        <w:t>rat…</w:t>
        <w:tab/>
        <w:t>199</w:t>
      </w:r>
    </w:p>
    <w:p>
      <w:pPr>
        <w:pStyle w:val="ListParagraph"/>
        <w:numPr>
          <w:ilvl w:val="0"/>
          <w:numId w:val="10"/>
        </w:numPr>
        <w:tabs>
          <w:tab w:pos="1344" w:val="left" w:leader="none"/>
          <w:tab w:pos="1345" w:val="left" w:leader="none"/>
        </w:tabs>
        <w:spacing w:line="240" w:lineRule="auto" w:before="276" w:after="0"/>
        <w:ind w:left="1344" w:right="0" w:hanging="865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heart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Ameliorative</w:t>
      </w:r>
    </w:p>
    <w:p>
      <w:pPr>
        <w:tabs>
          <w:tab w:pos="8375" w:val="left" w:leader="dot"/>
        </w:tabs>
        <w:spacing w:before="0"/>
        <w:ind w:left="1380" w:right="0" w:firstLine="0"/>
        <w:jc w:val="left"/>
        <w:rPr>
          <w:sz w:val="24"/>
        </w:rPr>
      </w:pPr>
      <w:r>
        <w:rPr>
          <w:sz w:val="24"/>
        </w:rPr>
        <w:t>group (Sitagliptin 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)…</w:t>
        <w:tab/>
        <w:t>199</w:t>
      </w:r>
    </w:p>
    <w:p>
      <w:pPr>
        <w:pStyle w:val="ListParagraph"/>
        <w:numPr>
          <w:ilvl w:val="0"/>
          <w:numId w:val="10"/>
        </w:numPr>
        <w:tabs>
          <w:tab w:pos="1363" w:val="left" w:leader="none"/>
          <w:tab w:pos="1364" w:val="left" w:leader="none"/>
          <w:tab w:pos="8346" w:val="left" w:leader="dot"/>
        </w:tabs>
        <w:spacing w:line="240" w:lineRule="auto" w:before="415" w:after="0"/>
        <w:ind w:left="1363" w:right="0" w:hanging="884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 kidney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normal control rat</w:t>
        <w:tab/>
        <w:t>200</w:t>
      </w:r>
    </w:p>
    <w:p>
      <w:pPr>
        <w:pStyle w:val="ListParagraph"/>
        <w:numPr>
          <w:ilvl w:val="0"/>
          <w:numId w:val="10"/>
        </w:numPr>
        <w:tabs>
          <w:tab w:pos="1377" w:val="left" w:leader="none"/>
          <w:tab w:pos="1378" w:val="left" w:leader="none"/>
          <w:tab w:pos="8377" w:val="left" w:leader="dot"/>
        </w:tabs>
        <w:spacing w:line="240" w:lineRule="auto" w:before="339" w:after="0"/>
        <w:ind w:left="1378" w:right="0" w:hanging="898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 kidney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diabetic</w:t>
      </w:r>
      <w:r>
        <w:rPr>
          <w:spacing w:val="-1"/>
          <w:sz w:val="24"/>
        </w:rPr>
        <w:t> </w:t>
      </w:r>
      <w:r>
        <w:rPr>
          <w:sz w:val="24"/>
        </w:rPr>
        <w:t>control rat</w:t>
        <w:tab/>
        <w:t>200</w:t>
      </w:r>
    </w:p>
    <w:p>
      <w:pPr>
        <w:pStyle w:val="ListParagraph"/>
        <w:numPr>
          <w:ilvl w:val="0"/>
          <w:numId w:val="10"/>
        </w:numPr>
        <w:tabs>
          <w:tab w:pos="1298" w:val="left" w:leader="none"/>
          <w:tab w:pos="1299" w:val="left" w:leader="none"/>
          <w:tab w:pos="8327" w:val="left" w:leader="dot"/>
        </w:tabs>
        <w:spacing w:line="242" w:lineRule="auto" w:before="336" w:after="0"/>
        <w:ind w:left="1320" w:right="976" w:hanging="840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section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kidney of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60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rats</w:t>
        <w:tab/>
      </w:r>
      <w:r>
        <w:rPr>
          <w:spacing w:val="-1"/>
          <w:sz w:val="24"/>
        </w:rPr>
        <w:t>201</w:t>
      </w:r>
    </w:p>
    <w:p>
      <w:pPr>
        <w:pStyle w:val="ListParagraph"/>
        <w:numPr>
          <w:ilvl w:val="0"/>
          <w:numId w:val="10"/>
        </w:numPr>
        <w:tabs>
          <w:tab w:pos="1317" w:val="left" w:leader="none"/>
          <w:tab w:pos="1318" w:val="left" w:leader="none"/>
        </w:tabs>
        <w:spacing w:line="240" w:lineRule="auto" w:before="194" w:after="0"/>
        <w:ind w:left="1318" w:right="0" w:hanging="838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 kidney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</w:p>
    <w:p>
      <w:pPr>
        <w:pStyle w:val="BodyText"/>
        <w:tabs>
          <w:tab w:pos="8260" w:val="left" w:leader="dot"/>
        </w:tabs>
        <w:ind w:left="1320"/>
      </w:pPr>
      <w:r>
        <w:rPr/>
        <w:t>treated</w:t>
      </w:r>
      <w:r>
        <w:rPr>
          <w:spacing w:val="-2"/>
        </w:rPr>
        <w:t> </w:t>
      </w:r>
      <w:r>
        <w:rPr/>
        <w:t>rats</w:t>
        <w:tab/>
        <w:t>201</w:t>
      </w:r>
    </w:p>
    <w:p>
      <w:pPr>
        <w:pStyle w:val="ListParagraph"/>
        <w:numPr>
          <w:ilvl w:val="0"/>
          <w:numId w:val="10"/>
        </w:numPr>
        <w:tabs>
          <w:tab w:pos="1338" w:val="left" w:leader="none"/>
        </w:tabs>
        <w:spacing w:line="240" w:lineRule="auto" w:before="276" w:after="0"/>
        <w:ind w:left="1337" w:right="0" w:hanging="858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 of the kidney</w:t>
      </w:r>
      <w:r>
        <w:rPr>
          <w:spacing w:val="-5"/>
          <w:sz w:val="24"/>
        </w:rPr>
        <w:t> </w:t>
      </w:r>
      <w:r>
        <w:rPr>
          <w:sz w:val="24"/>
        </w:rPr>
        <w:t>of a</w:t>
      </w:r>
    </w:p>
    <w:p>
      <w:pPr>
        <w:tabs>
          <w:tab w:pos="8262" w:val="left" w:leader="dot"/>
        </w:tabs>
        <w:spacing w:before="0"/>
        <w:ind w:left="1320" w:right="0" w:firstLine="0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rat…</w:t>
        <w:tab/>
        <w:t>202</w:t>
      </w:r>
    </w:p>
    <w:p>
      <w:pPr>
        <w:pStyle w:val="ListParagraph"/>
        <w:numPr>
          <w:ilvl w:val="0"/>
          <w:numId w:val="10"/>
        </w:numPr>
        <w:tabs>
          <w:tab w:pos="1359" w:val="left" w:leader="none"/>
          <w:tab w:pos="8253" w:val="left" w:leader="dot"/>
        </w:tabs>
        <w:spacing w:line="240" w:lineRule="auto" w:before="276" w:after="0"/>
        <w:ind w:left="1380" w:right="1051" w:hanging="900"/>
        <w:jc w:val="left"/>
        <w:rPr>
          <w:sz w:val="24"/>
        </w:rPr>
      </w:pPr>
      <w:r>
        <w:rPr>
          <w:sz w:val="24"/>
        </w:rPr>
        <w:t>Photomicrograph of a section of the kidney of a rat in the Ameliorative</w:t>
      </w:r>
      <w:r>
        <w:rPr>
          <w:spacing w:val="1"/>
          <w:sz w:val="24"/>
        </w:rPr>
        <w:t> </w:t>
      </w:r>
      <w:r>
        <w:rPr>
          <w:sz w:val="24"/>
        </w:rPr>
        <w:t>group (Sitagliptin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i/>
          <w:sz w:val="24"/>
        </w:rPr>
        <w:t>M. oleifera</w:t>
      </w:r>
      <w:r>
        <w:rPr>
          <w:sz w:val="24"/>
        </w:rPr>
        <w:t>)</w:t>
        <w:tab/>
      </w:r>
      <w:r>
        <w:rPr>
          <w:spacing w:val="-1"/>
          <w:sz w:val="24"/>
        </w:rPr>
        <w:t>202</w:t>
      </w:r>
    </w:p>
    <w:p>
      <w:pPr>
        <w:pStyle w:val="ListParagraph"/>
        <w:numPr>
          <w:ilvl w:val="0"/>
          <w:numId w:val="10"/>
        </w:numPr>
        <w:tabs>
          <w:tab w:pos="1317" w:val="left" w:leader="none"/>
          <w:tab w:pos="1318" w:val="left" w:leader="none"/>
        </w:tabs>
        <w:spacing w:line="240" w:lineRule="auto" w:before="277" w:after="0"/>
        <w:ind w:left="1318" w:right="0" w:hanging="838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 kidney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Post Prandial</w:t>
      </w:r>
    </w:p>
    <w:p>
      <w:pPr>
        <w:pStyle w:val="BodyText"/>
        <w:tabs>
          <w:tab w:pos="8255" w:val="left" w:leader="dot"/>
        </w:tabs>
        <w:ind w:left="1320"/>
      </w:pPr>
      <w:r>
        <w:rPr/>
        <w:t>diabetic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Rat</w:t>
        <w:tab/>
        <w:t>203</w:t>
      </w:r>
    </w:p>
    <w:p>
      <w:pPr>
        <w:pStyle w:val="ListParagraph"/>
        <w:numPr>
          <w:ilvl w:val="0"/>
          <w:numId w:val="10"/>
        </w:numPr>
        <w:tabs>
          <w:tab w:pos="1298" w:val="left" w:leader="none"/>
          <w:tab w:pos="1299" w:val="left" w:leader="none"/>
        </w:tabs>
        <w:spacing w:line="240" w:lineRule="auto" w:before="276" w:after="0"/>
        <w:ind w:left="1298" w:right="0" w:hanging="819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hind paw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normal</w:t>
      </w:r>
    </w:p>
    <w:p>
      <w:pPr>
        <w:pStyle w:val="BodyText"/>
        <w:tabs>
          <w:tab w:pos="8315" w:val="left" w:leader="dot"/>
        </w:tabs>
        <w:ind w:left="1320"/>
      </w:pPr>
      <w:r>
        <w:rPr/>
        <w:t>control</w:t>
      </w:r>
      <w:r>
        <w:rPr>
          <w:spacing w:val="-1"/>
        </w:rPr>
        <w:t> </w:t>
      </w:r>
      <w:r>
        <w:rPr/>
        <w:t>rat</w:t>
        <w:tab/>
        <w:t>204</w:t>
      </w:r>
    </w:p>
    <w:p>
      <w:pPr>
        <w:pStyle w:val="ListParagraph"/>
        <w:numPr>
          <w:ilvl w:val="0"/>
          <w:numId w:val="10"/>
        </w:numPr>
        <w:tabs>
          <w:tab w:pos="1258" w:val="left" w:leader="none"/>
        </w:tabs>
        <w:spacing w:line="240" w:lineRule="auto" w:before="276" w:after="0"/>
        <w:ind w:left="1258" w:right="0" w:hanging="778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hind</w:t>
      </w:r>
      <w:r>
        <w:rPr>
          <w:spacing w:val="-1"/>
          <w:sz w:val="24"/>
        </w:rPr>
        <w:t> </w:t>
      </w:r>
      <w:r>
        <w:rPr>
          <w:sz w:val="24"/>
        </w:rPr>
        <w:t>paw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diabetic</w:t>
      </w:r>
    </w:p>
    <w:p>
      <w:pPr>
        <w:pStyle w:val="BodyText"/>
        <w:tabs>
          <w:tab w:pos="8255" w:val="left" w:leader="dot"/>
        </w:tabs>
        <w:ind w:left="1260"/>
      </w:pPr>
      <w:r>
        <w:rPr/>
        <w:t>control</w:t>
      </w:r>
      <w:r>
        <w:rPr>
          <w:spacing w:val="-1"/>
        </w:rPr>
        <w:t> </w:t>
      </w:r>
      <w:r>
        <w:rPr/>
        <w:t>rat</w:t>
        <w:tab/>
        <w:t>204</w:t>
      </w:r>
    </w:p>
    <w:p>
      <w:pPr>
        <w:pStyle w:val="ListParagraph"/>
        <w:numPr>
          <w:ilvl w:val="0"/>
          <w:numId w:val="10"/>
        </w:numPr>
        <w:tabs>
          <w:tab w:pos="1278" w:val="left" w:leader="none"/>
        </w:tabs>
        <w:spacing w:line="240" w:lineRule="auto" w:before="276" w:after="0"/>
        <w:ind w:left="1277" w:right="0" w:hanging="798"/>
        <w:jc w:val="left"/>
        <w:rPr>
          <w:i/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hind</w:t>
      </w:r>
      <w:r>
        <w:rPr>
          <w:spacing w:val="-1"/>
          <w:sz w:val="24"/>
        </w:rPr>
        <w:t> </w:t>
      </w:r>
      <w:r>
        <w:rPr>
          <w:sz w:val="24"/>
        </w:rPr>
        <w:t>paw of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i/>
          <w:sz w:val="24"/>
        </w:rPr>
        <w:t>M. oleifera</w:t>
      </w:r>
    </w:p>
    <w:p>
      <w:pPr>
        <w:pStyle w:val="BodyText"/>
        <w:tabs>
          <w:tab w:pos="8229" w:val="left" w:leader="dot"/>
        </w:tabs>
        <w:ind w:left="1260"/>
      </w:pPr>
      <w:r>
        <w:rPr/>
        <w:t>treated</w:t>
      </w:r>
      <w:r>
        <w:rPr>
          <w:spacing w:val="-2"/>
        </w:rPr>
        <w:t> </w:t>
      </w:r>
      <w:r>
        <w:rPr/>
        <w:t>rat</w:t>
        <w:tab/>
        <w:t>205</w:t>
      </w:r>
    </w:p>
    <w:p>
      <w:pPr>
        <w:pStyle w:val="ListParagraph"/>
        <w:numPr>
          <w:ilvl w:val="0"/>
          <w:numId w:val="10"/>
        </w:numPr>
        <w:tabs>
          <w:tab w:pos="1297" w:val="left" w:leader="none"/>
        </w:tabs>
        <w:spacing w:line="240" w:lineRule="auto" w:before="276" w:after="0"/>
        <w:ind w:left="1296" w:right="0" w:hanging="817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hind paw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</w:p>
    <w:p>
      <w:pPr>
        <w:pStyle w:val="BodyText"/>
        <w:tabs>
          <w:tab w:pos="8229" w:val="left" w:leader="dot"/>
        </w:tabs>
        <w:ind w:left="1260"/>
      </w:pPr>
      <w:r>
        <w:rPr/>
        <w:t>treated</w:t>
      </w:r>
      <w:r>
        <w:rPr>
          <w:spacing w:val="-2"/>
        </w:rPr>
        <w:t> </w:t>
      </w:r>
      <w:r>
        <w:rPr/>
        <w:t>rat…</w:t>
        <w:tab/>
        <w:t>205</w:t>
      </w:r>
    </w:p>
    <w:p>
      <w:pPr>
        <w:pStyle w:val="BodyText"/>
        <w:spacing w:before="277"/>
        <w:ind w:left="480"/>
        <w:rPr>
          <w:i/>
        </w:rPr>
      </w:pPr>
      <w:r>
        <w:rPr/>
        <w:t>XXXIVPhotomicrograph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hind</w:t>
      </w:r>
      <w:r>
        <w:rPr>
          <w:spacing w:val="-1"/>
        </w:rPr>
        <w:t> </w:t>
      </w:r>
      <w:r>
        <w:rPr/>
        <w:t>paw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Sitagliptin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</w:p>
    <w:p>
      <w:pPr>
        <w:pStyle w:val="BodyText"/>
        <w:tabs>
          <w:tab w:pos="8229" w:val="left" w:leader="dot"/>
        </w:tabs>
        <w:ind w:left="1260"/>
      </w:pPr>
      <w:r>
        <w:rPr/>
        <w:t>treated</w:t>
      </w:r>
      <w:r>
        <w:rPr>
          <w:spacing w:val="-2"/>
        </w:rPr>
        <w:t> </w:t>
      </w:r>
      <w:r>
        <w:rPr/>
        <w:t>rat…</w:t>
        <w:tab/>
        <w:t>206</w:t>
      </w:r>
    </w:p>
    <w:p>
      <w:pPr>
        <w:pStyle w:val="ListParagraph"/>
        <w:numPr>
          <w:ilvl w:val="0"/>
          <w:numId w:val="11"/>
        </w:numPr>
        <w:tabs>
          <w:tab w:pos="1292" w:val="left" w:leader="none"/>
        </w:tabs>
        <w:spacing w:line="240" w:lineRule="auto" w:before="276" w:after="0"/>
        <w:ind w:left="1291" w:right="0" w:hanging="812"/>
        <w:jc w:val="left"/>
        <w:rPr>
          <w:sz w:val="24"/>
        </w:rPr>
      </w:pPr>
      <w:r>
        <w:rPr>
          <w:sz w:val="24"/>
        </w:rPr>
        <w:t>Photomicrograph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hind</w:t>
      </w:r>
      <w:r>
        <w:rPr>
          <w:spacing w:val="1"/>
          <w:sz w:val="24"/>
        </w:rPr>
        <w:t> </w:t>
      </w:r>
      <w:r>
        <w:rPr>
          <w:sz w:val="24"/>
        </w:rPr>
        <w:t>paw of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rat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tabs>
          <w:tab w:pos="8140" w:val="left" w:leader="dot"/>
        </w:tabs>
        <w:spacing w:before="0"/>
        <w:ind w:left="1320" w:right="0" w:firstLine="0"/>
        <w:jc w:val="left"/>
        <w:rPr>
          <w:sz w:val="24"/>
        </w:rPr>
      </w:pPr>
      <w:r>
        <w:rPr>
          <w:sz w:val="24"/>
        </w:rPr>
        <w:t>Ameliorative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(Sitagliptin &amp;</w:t>
      </w:r>
      <w:r>
        <w:rPr>
          <w:spacing w:val="-4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)…</w:t>
        <w:tab/>
        <w:t>206</w:t>
      </w:r>
    </w:p>
    <w:p>
      <w:pPr>
        <w:pStyle w:val="ListParagraph"/>
        <w:numPr>
          <w:ilvl w:val="0"/>
          <w:numId w:val="11"/>
        </w:numPr>
        <w:tabs>
          <w:tab w:pos="1311" w:val="left" w:leader="none"/>
        </w:tabs>
        <w:spacing w:line="240" w:lineRule="auto" w:before="276" w:after="0"/>
        <w:ind w:left="1310" w:right="0" w:hanging="831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hind paw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post</w:t>
      </w:r>
    </w:p>
    <w:p>
      <w:pPr>
        <w:pStyle w:val="BodyText"/>
        <w:tabs>
          <w:tab w:pos="8202" w:val="left" w:leader="dot"/>
        </w:tabs>
        <w:ind w:left="1320"/>
      </w:pPr>
      <w:r>
        <w:rPr/>
        <w:t>prandial</w:t>
      </w:r>
      <w:r>
        <w:rPr>
          <w:spacing w:val="-2"/>
        </w:rPr>
        <w:t> </w:t>
      </w:r>
      <w:r>
        <w:rPr/>
        <w:t>control</w:t>
      </w:r>
      <w:r>
        <w:rPr>
          <w:spacing w:val="1"/>
        </w:rPr>
        <w:t> </w:t>
      </w:r>
      <w:r>
        <w:rPr/>
        <w:t>rat.</w:t>
        <w:tab/>
        <w:t>207</w:t>
      </w:r>
    </w:p>
    <w:p>
      <w:pPr>
        <w:spacing w:after="0"/>
        <w:sectPr>
          <w:pgSz w:w="11910" w:h="16840"/>
          <w:pgMar w:header="0" w:footer="1412" w:top="1340" w:bottom="1680" w:left="1680" w:right="560"/>
        </w:sectPr>
      </w:pPr>
    </w:p>
    <w:p>
      <w:pPr>
        <w:pStyle w:val="ListParagraph"/>
        <w:numPr>
          <w:ilvl w:val="0"/>
          <w:numId w:val="11"/>
        </w:numPr>
        <w:tabs>
          <w:tab w:pos="1453" w:val="left" w:leader="none"/>
        </w:tabs>
        <w:spacing w:line="240" w:lineRule="auto" w:before="74" w:after="0"/>
        <w:ind w:left="1452" w:right="0" w:hanging="973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 retina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normal</w:t>
      </w:r>
    </w:p>
    <w:p>
      <w:pPr>
        <w:pStyle w:val="BodyText"/>
        <w:tabs>
          <w:tab w:pos="8375" w:val="left" w:leader="dot"/>
        </w:tabs>
        <w:ind w:left="1440"/>
      </w:pPr>
      <w:r>
        <w:rPr/>
        <w:t>control</w:t>
      </w:r>
      <w:r>
        <w:rPr>
          <w:spacing w:val="-1"/>
        </w:rPr>
        <w:t> </w:t>
      </w:r>
      <w:r>
        <w:rPr/>
        <w:t>rat</w:t>
        <w:tab/>
        <w:t>208</w:t>
      </w:r>
    </w:p>
    <w:p>
      <w:pPr>
        <w:pStyle w:val="ListParagraph"/>
        <w:numPr>
          <w:ilvl w:val="0"/>
          <w:numId w:val="11"/>
        </w:numPr>
        <w:tabs>
          <w:tab w:pos="1470" w:val="left" w:leader="none"/>
        </w:tabs>
        <w:spacing w:line="240" w:lineRule="auto" w:before="276" w:after="0"/>
        <w:ind w:left="1469" w:right="0" w:hanging="990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retina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adjoining</w:t>
      </w:r>
    </w:p>
    <w:p>
      <w:pPr>
        <w:pStyle w:val="BodyText"/>
        <w:tabs>
          <w:tab w:pos="8281" w:val="left" w:leader="dot"/>
        </w:tabs>
        <w:ind w:left="1500"/>
      </w:pPr>
      <w:r>
        <w:rPr/>
        <w:t>structure</w:t>
      </w:r>
      <w:r>
        <w:rPr>
          <w:spacing w:val="-3"/>
        </w:rPr>
        <w:t> </w:t>
      </w:r>
      <w:r>
        <w:rPr/>
        <w:t>of a</w:t>
      </w:r>
      <w:r>
        <w:rPr>
          <w:spacing w:val="-2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rat</w:t>
        <w:tab/>
        <w:t>208</w:t>
      </w:r>
    </w:p>
    <w:p>
      <w:pPr>
        <w:pStyle w:val="ListParagraph"/>
        <w:numPr>
          <w:ilvl w:val="0"/>
          <w:numId w:val="11"/>
        </w:numPr>
        <w:tabs>
          <w:tab w:pos="1431" w:val="left" w:leader="none"/>
        </w:tabs>
        <w:spacing w:line="240" w:lineRule="auto" w:before="276" w:after="0"/>
        <w:ind w:left="1430" w:right="0" w:hanging="951"/>
        <w:jc w:val="left"/>
        <w:rPr>
          <w:sz w:val="24"/>
        </w:rPr>
      </w:pPr>
      <w:r>
        <w:rPr>
          <w:sz w:val="24"/>
        </w:rPr>
        <w:t>Photomicrograph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section of</w:t>
      </w:r>
      <w:r>
        <w:rPr>
          <w:spacing w:val="-1"/>
          <w:sz w:val="24"/>
        </w:rPr>
        <w:t> </w:t>
      </w:r>
      <w:r>
        <w:rPr>
          <w:sz w:val="24"/>
        </w:rPr>
        <w:t>the retina</w:t>
      </w:r>
      <w:r>
        <w:rPr>
          <w:spacing w:val="-1"/>
          <w:sz w:val="24"/>
        </w:rPr>
        <w:t> </w:t>
      </w:r>
      <w:r>
        <w:rPr>
          <w:sz w:val="24"/>
        </w:rPr>
        <w:t>and its adjoining</w:t>
      </w:r>
      <w:r>
        <w:rPr>
          <w:spacing w:val="-3"/>
          <w:sz w:val="24"/>
        </w:rPr>
        <w:t> </w:t>
      </w:r>
      <w:r>
        <w:rPr>
          <w:sz w:val="24"/>
        </w:rPr>
        <w:t>structure</w:t>
      </w:r>
    </w:p>
    <w:p>
      <w:pPr>
        <w:pStyle w:val="BodyText"/>
        <w:tabs>
          <w:tab w:pos="8301" w:val="left" w:leader="dot"/>
        </w:tabs>
        <w:ind w:left="1440"/>
      </w:pP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rat</w:t>
        <w:tab/>
        <w:t>209</w:t>
      </w:r>
    </w:p>
    <w:p>
      <w:pPr>
        <w:pStyle w:val="BodyText"/>
        <w:tabs>
          <w:tab w:pos="1397" w:val="left" w:leader="none"/>
        </w:tabs>
        <w:spacing w:before="276"/>
        <w:ind w:left="480"/>
      </w:pPr>
      <w:r>
        <w:rPr/>
        <w:t>XL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 of</w:t>
      </w:r>
      <w:r>
        <w:rPr>
          <w:spacing w:val="-1"/>
        </w:rPr>
        <w:t> </w:t>
      </w:r>
      <w:r>
        <w:rPr/>
        <w:t>the retina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Sitagliptin</w:t>
      </w:r>
    </w:p>
    <w:p>
      <w:pPr>
        <w:pStyle w:val="BodyText"/>
        <w:tabs>
          <w:tab w:pos="8289" w:val="left" w:leader="dot"/>
        </w:tabs>
        <w:ind w:left="1440"/>
      </w:pPr>
      <w:r>
        <w:rPr/>
        <w:t>treated</w:t>
      </w:r>
      <w:r>
        <w:rPr>
          <w:spacing w:val="-1"/>
        </w:rPr>
        <w:t> </w:t>
      </w:r>
      <w:r>
        <w:rPr/>
        <w:t>rat</w:t>
        <w:tab/>
        <w:t>210</w:t>
      </w:r>
    </w:p>
    <w:p>
      <w:pPr>
        <w:pStyle w:val="BodyText"/>
        <w:tabs>
          <w:tab w:pos="1418" w:val="left" w:leader="none"/>
        </w:tabs>
        <w:spacing w:before="276"/>
        <w:ind w:left="480"/>
      </w:pPr>
      <w:r>
        <w:rPr/>
        <w:t>XLI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-4"/>
        </w:rPr>
        <w:t> </w:t>
      </w:r>
      <w:r>
        <w:rPr/>
        <w:t>structures the</w:t>
      </w:r>
    </w:p>
    <w:p>
      <w:pPr>
        <w:pStyle w:val="BodyText"/>
        <w:tabs>
          <w:tab w:pos="8341" w:val="left" w:leader="dot"/>
        </w:tabs>
        <w:ind w:left="1380"/>
      </w:pPr>
      <w:r>
        <w:rPr/>
        <w:t>retina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rat</w:t>
        <w:tab/>
        <w:t>210</w:t>
      </w:r>
    </w:p>
    <w:p>
      <w:pPr>
        <w:pStyle w:val="BodyText"/>
        <w:tabs>
          <w:tab w:pos="1377" w:val="left" w:leader="none"/>
        </w:tabs>
        <w:spacing w:before="276"/>
        <w:ind w:left="480"/>
        <w:rPr>
          <w:i/>
        </w:rPr>
      </w:pPr>
      <w:r>
        <w:rPr/>
        <w:t>XLII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 retina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</w:p>
    <w:p>
      <w:pPr>
        <w:pStyle w:val="BodyText"/>
        <w:tabs>
          <w:tab w:pos="8289" w:val="left" w:leader="dot"/>
        </w:tabs>
        <w:ind w:left="1380"/>
      </w:pPr>
      <w:r>
        <w:rPr/>
        <w:t>treated</w:t>
      </w:r>
      <w:r>
        <w:rPr>
          <w:spacing w:val="-2"/>
        </w:rPr>
        <w:t> </w:t>
      </w:r>
      <w:r>
        <w:rPr/>
        <w:t>rat</w:t>
        <w:tab/>
        <w:t>211</w:t>
      </w:r>
    </w:p>
    <w:p>
      <w:pPr>
        <w:pStyle w:val="BodyText"/>
        <w:tabs>
          <w:tab w:pos="1397" w:val="left" w:leader="none"/>
        </w:tabs>
        <w:spacing w:before="277"/>
        <w:ind w:left="480"/>
      </w:pPr>
      <w:r>
        <w:rPr/>
        <w:t>XLIII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-4"/>
        </w:rPr>
        <w:t> </w:t>
      </w:r>
      <w:r>
        <w:rPr/>
        <w:t>structures of the</w:t>
      </w:r>
    </w:p>
    <w:p>
      <w:pPr>
        <w:tabs>
          <w:tab w:pos="8289" w:val="left" w:leader="dot"/>
        </w:tabs>
        <w:spacing w:before="0"/>
        <w:ind w:left="1380" w:right="0" w:firstLine="0"/>
        <w:jc w:val="left"/>
        <w:rPr>
          <w:sz w:val="24"/>
        </w:rPr>
      </w:pPr>
      <w:r>
        <w:rPr>
          <w:sz w:val="24"/>
        </w:rPr>
        <w:t>retina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</w:t>
        <w:tab/>
        <w:t>211</w:t>
      </w:r>
    </w:p>
    <w:p>
      <w:pPr>
        <w:pStyle w:val="BodyText"/>
        <w:tabs>
          <w:tab w:pos="1411" w:val="left" w:leader="none"/>
        </w:tabs>
        <w:spacing w:before="276"/>
        <w:ind w:left="480"/>
      </w:pPr>
      <w:r>
        <w:rPr/>
        <w:t>XLIV</w:t>
        <w:tab/>
        <w:t>Photomicrograph 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retina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Sitagliptin</w:t>
      </w:r>
      <w:r>
        <w:rPr>
          <w:spacing w:val="2"/>
        </w:rPr>
        <w:t> </w:t>
      </w:r>
      <w:r>
        <w:rPr/>
        <w:t>&amp;</w:t>
      </w:r>
    </w:p>
    <w:p>
      <w:pPr>
        <w:tabs>
          <w:tab w:pos="8334" w:val="left" w:leader="dot"/>
        </w:tabs>
        <w:spacing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</w:t>
        <w:tab/>
        <w:t>212</w:t>
      </w:r>
    </w:p>
    <w:p>
      <w:pPr>
        <w:pStyle w:val="BodyText"/>
        <w:tabs>
          <w:tab w:pos="1392" w:val="left" w:leader="none"/>
        </w:tabs>
        <w:spacing w:before="276"/>
        <w:ind w:left="480"/>
      </w:pPr>
      <w:r>
        <w:rPr/>
        <w:t>XLV</w:t>
        <w:tab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 of</w:t>
      </w:r>
      <w:r>
        <w:rPr>
          <w:spacing w:val="-1"/>
        </w:rPr>
        <w:t> </w:t>
      </w:r>
      <w:r>
        <w:rPr/>
        <w:t>the adjoining</w:t>
      </w:r>
      <w:r>
        <w:rPr>
          <w:spacing w:val="-3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of the</w:t>
      </w:r>
    </w:p>
    <w:p>
      <w:pPr>
        <w:tabs>
          <w:tab w:pos="8334" w:val="left" w:leader="dot"/>
        </w:tabs>
        <w:spacing w:before="0"/>
        <w:ind w:left="1380" w:right="0" w:firstLine="0"/>
        <w:jc w:val="left"/>
        <w:rPr>
          <w:sz w:val="24"/>
        </w:rPr>
      </w:pPr>
      <w:r>
        <w:rPr>
          <w:sz w:val="24"/>
        </w:rPr>
        <w:t>retina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Sitagliptin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treated rat</w:t>
        <w:tab/>
        <w:t>212</w:t>
      </w:r>
    </w:p>
    <w:p>
      <w:pPr>
        <w:pStyle w:val="BodyText"/>
        <w:tabs>
          <w:tab w:pos="1351" w:val="left" w:leader="none"/>
        </w:tabs>
        <w:spacing w:before="276"/>
        <w:ind w:left="480"/>
      </w:pPr>
      <w:r>
        <w:rPr/>
        <w:t>XLVI</w:t>
        <w:tab/>
        <w:t>Photomicrograph 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/>
        <w:t>post prandial</w:t>
      </w:r>
    </w:p>
    <w:p>
      <w:pPr>
        <w:pStyle w:val="BodyText"/>
        <w:tabs>
          <w:tab w:pos="8315" w:val="left" w:leader="dot"/>
        </w:tabs>
        <w:ind w:left="1380"/>
      </w:pPr>
      <w:r>
        <w:rPr/>
        <w:t>control</w:t>
      </w:r>
      <w:r>
        <w:rPr>
          <w:spacing w:val="-1"/>
        </w:rPr>
        <w:t> </w:t>
      </w:r>
      <w:r>
        <w:rPr/>
        <w:t>rat</w:t>
        <w:tab/>
        <w:t>213</w:t>
      </w:r>
    </w:p>
    <w:p>
      <w:pPr>
        <w:pStyle w:val="BodyText"/>
        <w:tabs>
          <w:tab w:pos="1370" w:val="left" w:leader="none"/>
        </w:tabs>
        <w:spacing w:before="276"/>
        <w:ind w:left="480"/>
      </w:pPr>
      <w:r>
        <w:rPr/>
        <w:t>XLVII</w:t>
        <w:tab/>
        <w:t>Photomicrograph</w:t>
      </w:r>
      <w:r>
        <w:rPr>
          <w:spacing w:val="-1"/>
        </w:rPr>
        <w:t> </w:t>
      </w:r>
      <w:r>
        <w:rPr/>
        <w:t>of a</w:t>
      </w:r>
      <w:r>
        <w:rPr>
          <w:spacing w:val="-3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-3"/>
        </w:rPr>
        <w:t> </w:t>
      </w:r>
      <w:r>
        <w:rPr/>
        <w:t>structures of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8255" w:val="left" w:leader="dot"/>
        </w:tabs>
        <w:ind w:left="1380"/>
      </w:pPr>
      <w:r>
        <w:rPr/>
        <w:t>retina</w:t>
      </w:r>
      <w:r>
        <w:rPr>
          <w:spacing w:val="-2"/>
        </w:rPr>
        <w:t> </w:t>
      </w:r>
      <w:r>
        <w:rPr/>
        <w:t>of a</w:t>
      </w:r>
      <w:r>
        <w:rPr>
          <w:spacing w:val="-3"/>
        </w:rPr>
        <w:t> </w:t>
      </w:r>
      <w:r>
        <w:rPr/>
        <w:t>post</w:t>
      </w:r>
      <w:r>
        <w:rPr>
          <w:spacing w:val="1"/>
        </w:rPr>
        <w:t> </w:t>
      </w:r>
      <w:r>
        <w:rPr/>
        <w:t>prandial</w:t>
      </w:r>
      <w:r>
        <w:rPr>
          <w:spacing w:val="-1"/>
        </w:rPr>
        <w:t> </w:t>
      </w:r>
      <w:r>
        <w:rPr/>
        <w:t>control rat</w:t>
        <w:tab/>
        <w:t>213</w:t>
      </w:r>
    </w:p>
    <w:p>
      <w:pPr>
        <w:pStyle w:val="BodyText"/>
        <w:spacing w:before="276"/>
        <w:ind w:left="480"/>
      </w:pPr>
      <w:r>
        <w:rPr/>
        <w:t>XLVIII</w:t>
      </w:r>
      <w:r>
        <w:rPr>
          <w:spacing w:val="56"/>
        </w:rPr>
        <w:t> </w:t>
      </w:r>
      <w:r>
        <w:rPr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-4"/>
        </w:rPr>
        <w:t> </w:t>
      </w:r>
      <w:r>
        <w:rPr/>
        <w:t>structures of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8231" w:val="left" w:leader="dot"/>
        </w:tabs>
        <w:spacing w:before="1"/>
        <w:ind w:left="1440"/>
      </w:pPr>
      <w:r>
        <w:rPr/>
        <w:t>retina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 rat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Ameliorative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(Sitagliptin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M.</w:t>
      </w:r>
      <w:r>
        <w:rPr>
          <w:spacing w:val="-1"/>
        </w:rPr>
        <w:t> </w:t>
      </w:r>
      <w:r>
        <w:rPr/>
        <w:t>oleifera)</w:t>
        <w:tab/>
        <w:t>214</w:t>
      </w:r>
    </w:p>
    <w:p>
      <w:pPr>
        <w:spacing w:after="0"/>
        <w:sectPr>
          <w:pgSz w:w="11910" w:h="16840"/>
          <w:pgMar w:header="0" w:footer="1412" w:top="1340" w:bottom="1680" w:left="1680" w:right="560"/>
        </w:sectPr>
      </w:pPr>
    </w:p>
    <w:p>
      <w:pPr>
        <w:pStyle w:val="Heading2"/>
        <w:spacing w:before="61"/>
        <w:ind w:left="499" w:right="899"/>
        <w:jc w:val="center"/>
      </w:pPr>
      <w:bookmarkStart w:name="_TOC_250053" w:id="9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9"/>
      <w:r>
        <w:rPr/>
        <w:t>APPENDICES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2040" w:val="left" w:leader="none"/>
          <w:tab w:pos="8382" w:val="left" w:leader="dot"/>
        </w:tabs>
        <w:ind w:left="480"/>
      </w:pPr>
      <w:r>
        <w:rPr/>
        <w:t>Appendix</w:t>
      </w:r>
      <w:r>
        <w:rPr>
          <w:spacing w:val="1"/>
        </w:rPr>
        <w:t> </w:t>
      </w:r>
      <w:r>
        <w:rPr/>
        <w:t>I:</w:t>
        <w:tab/>
        <w:t>Animal Code</w:t>
      </w:r>
      <w:r>
        <w:rPr>
          <w:spacing w:val="-2"/>
        </w:rPr>
        <w:t> </w:t>
      </w:r>
      <w:r>
        <w:rPr/>
        <w:t>Numbering</w:t>
        <w:tab/>
        <w:t>187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100" w:val="left" w:leader="none"/>
          <w:tab w:pos="8365" w:val="left" w:leader="dot"/>
        </w:tabs>
        <w:spacing w:before="1"/>
        <w:ind w:left="2101" w:right="938" w:hanging="1621"/>
      </w:pPr>
      <w:r>
        <w:rPr/>
        <w:t>Appendix II:</w:t>
        <w:tab/>
        <w:t>Procedure for Preparation and Calculation of Sitagliptin and 50%</w:t>
      </w:r>
      <w:r>
        <w:rPr>
          <w:spacing w:val="1"/>
        </w:rPr>
        <w:t> </w:t>
      </w:r>
      <w:r>
        <w:rPr/>
        <w:t>Ethanol 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M.</w:t>
      </w:r>
      <w:r>
        <w:rPr>
          <w:i/>
          <w:spacing w:val="-2"/>
        </w:rPr>
        <w:t> </w:t>
      </w:r>
      <w:r>
        <w:rPr>
          <w:i/>
        </w:rPr>
        <w:t>oleifera</w:t>
        <w:tab/>
      </w:r>
      <w:r>
        <w:rPr>
          <w:spacing w:val="-1"/>
        </w:rPr>
        <w:t>188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031" w:val="left" w:leader="none"/>
          <w:tab w:pos="8401" w:val="left" w:leader="dot"/>
        </w:tabs>
        <w:ind w:left="2041" w:right="902" w:hanging="1561"/>
      </w:pPr>
      <w:r>
        <w:rPr/>
        <w:t>Appendix III:</w:t>
        <w:tab/>
        <w:t>Excel Chart for the Calculation of Concentrations of Biomarkers</w:t>
      </w:r>
      <w:r>
        <w:rPr>
          <w:spacing w:val="1"/>
        </w:rPr>
        <w:t> </w:t>
      </w:r>
      <w:r>
        <w:rPr/>
        <w:t>Determined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ELISA</w:t>
      </w:r>
      <w:r>
        <w:rPr>
          <w:spacing w:val="1"/>
        </w:rPr>
        <w:t> </w:t>
      </w:r>
      <w:r>
        <w:rPr/>
        <w:t>Kits</w:t>
        <w:tab/>
      </w:r>
      <w:r>
        <w:rPr>
          <w:spacing w:val="-1"/>
        </w:rPr>
        <w:t>189</w:t>
      </w:r>
    </w:p>
    <w:p>
      <w:pPr>
        <w:pStyle w:val="BodyText"/>
      </w:pPr>
    </w:p>
    <w:p>
      <w:pPr>
        <w:pStyle w:val="BodyText"/>
        <w:ind w:left="480"/>
      </w:pPr>
      <w:r>
        <w:rPr/>
        <w:t>Appendix</w:t>
      </w:r>
      <w:r>
        <w:rPr>
          <w:spacing w:val="2"/>
        </w:rPr>
        <w:t> </w:t>
      </w:r>
      <w:r>
        <w:rPr/>
        <w:t>IV:</w:t>
      </w:r>
      <w:r>
        <w:rPr>
          <w:spacing w:val="59"/>
        </w:rPr>
        <w:t> </w:t>
      </w:r>
      <w:r>
        <w:rPr/>
        <w:t>Picture</w:t>
      </w:r>
      <w:r>
        <w:rPr>
          <w:spacing w:val="-3"/>
        </w:rPr>
        <w:t> </w:t>
      </w:r>
      <w:r>
        <w:rPr/>
        <w:t>of an</w:t>
      </w:r>
      <w:r>
        <w:rPr>
          <w:spacing w:val="-1"/>
        </w:rPr>
        <w:t> </w:t>
      </w: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Reagent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</w:p>
    <w:p>
      <w:pPr>
        <w:pStyle w:val="BodyText"/>
        <w:tabs>
          <w:tab w:pos="8387" w:val="left" w:leader="dot"/>
        </w:tabs>
        <w:spacing w:before="1"/>
        <w:ind w:left="2041"/>
      </w:pPr>
      <w:r>
        <w:rPr/>
        <w:t>Provided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Rat</w:t>
      </w:r>
      <w:r>
        <w:rPr>
          <w:spacing w:val="-2"/>
        </w:rPr>
        <w:t> </w:t>
      </w:r>
      <w:r>
        <w:rPr/>
        <w:t>Specific ELISA kits</w:t>
        <w:tab/>
        <w:t>190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968" w:val="left" w:leader="none"/>
          <w:tab w:pos="8349" w:val="left" w:leader="dot"/>
        </w:tabs>
        <w:ind w:left="2041" w:right="955" w:hanging="1561"/>
      </w:pPr>
      <w:r>
        <w:rPr/>
        <w:t>Appendix</w:t>
      </w:r>
      <w:r>
        <w:rPr>
          <w:spacing w:val="1"/>
        </w:rPr>
        <w:t> </w:t>
      </w:r>
      <w:r>
        <w:rPr/>
        <w:t>V:</w:t>
        <w:tab/>
        <w:t>Calculations</w:t>
      </w:r>
      <w:r>
        <w:rPr>
          <w:spacing w:val="61"/>
        </w:rPr>
        <w:t> </w:t>
      </w:r>
      <w:r>
        <w:rPr/>
        <w:t>for  Biochemical</w:t>
      </w:r>
      <w:r>
        <w:rPr>
          <w:spacing w:val="61"/>
        </w:rPr>
        <w:t> </w:t>
      </w:r>
      <w:r>
        <w:rPr/>
        <w:t>Parameters</w:t>
      </w:r>
      <w:r>
        <w:rPr>
          <w:spacing w:val="62"/>
        </w:rPr>
        <w:t> </w:t>
      </w:r>
      <w:r>
        <w:rPr/>
        <w:t>Using</w:t>
      </w:r>
      <w:r>
        <w:rPr>
          <w:spacing w:val="58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Values</w:t>
        <w:tab/>
      </w:r>
      <w:r>
        <w:rPr>
          <w:spacing w:val="-1"/>
        </w:rPr>
        <w:t>191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tabs>
          <w:tab w:pos="2045" w:val="left" w:leader="none"/>
          <w:tab w:pos="8341" w:val="left" w:leader="dot"/>
        </w:tabs>
        <w:ind w:left="480"/>
      </w:pPr>
      <w:r>
        <w:rPr/>
        <w:t>Appendix</w:t>
      </w:r>
      <w:r>
        <w:rPr>
          <w:spacing w:val="-1"/>
        </w:rPr>
        <w:t> </w:t>
      </w:r>
      <w:r>
        <w:rPr/>
        <w:t>VI:</w:t>
        <w:tab/>
        <w:t>Calculation of</w:t>
      </w:r>
      <w:r>
        <w:rPr>
          <w:spacing w:val="-1"/>
        </w:rPr>
        <w:t> </w:t>
      </w:r>
      <w:r>
        <w:rPr/>
        <w:t>the Force</w:t>
      </w:r>
      <w:r>
        <w:rPr>
          <w:spacing w:val="-1"/>
        </w:rPr>
        <w:t> </w:t>
      </w:r>
      <w:r>
        <w:rPr/>
        <w:t>in Grammes Applied to Rats Foot Pad</w:t>
        <w:tab/>
        <w:t>192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8361" w:val="left" w:leader="dot"/>
        </w:tabs>
        <w:ind w:left="2101" w:right="943" w:hanging="1621"/>
      </w:pPr>
      <w:r>
        <w:rPr/>
        <w:t>Appendix VII:</w:t>
      </w:r>
      <w:r>
        <w:rPr>
          <w:spacing w:val="1"/>
        </w:rPr>
        <w:t> </w:t>
      </w:r>
      <w:r>
        <w:rPr/>
        <w:t>Grading Scheme for Glomerulosclerosis and Tubular interstitial</w:t>
      </w:r>
      <w:r>
        <w:rPr>
          <w:spacing w:val="1"/>
        </w:rPr>
        <w:t> </w:t>
      </w:r>
      <w:r>
        <w:rPr/>
        <w:t>Damage</w:t>
        <w:tab/>
      </w:r>
      <w:r>
        <w:rPr>
          <w:spacing w:val="-1"/>
        </w:rPr>
        <w:t>193</w:t>
      </w:r>
    </w:p>
    <w:p>
      <w:pPr>
        <w:pStyle w:val="BodyText"/>
      </w:pPr>
    </w:p>
    <w:p>
      <w:pPr>
        <w:pStyle w:val="BodyText"/>
        <w:spacing w:before="1"/>
        <w:ind w:left="480"/>
      </w:pPr>
      <w:r>
        <w:rPr/>
        <w:t>Appendix VIII:</w:t>
      </w:r>
      <w:r>
        <w:rPr>
          <w:spacing w:val="-1"/>
        </w:rPr>
        <w:t> </w:t>
      </w:r>
      <w:r>
        <w:rPr/>
        <w:t>Photomicrographs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Aorta,</w:t>
      </w:r>
      <w:r>
        <w:rPr>
          <w:spacing w:val="-1"/>
        </w:rPr>
        <w:t> </w:t>
      </w:r>
      <w:r>
        <w:rPr/>
        <w:t>Heart,</w:t>
      </w:r>
      <w:r>
        <w:rPr>
          <w:spacing w:val="-1"/>
        </w:rPr>
        <w:t> </w:t>
      </w:r>
      <w:r>
        <w:rPr/>
        <w:t>Kidney</w:t>
      </w:r>
    </w:p>
    <w:p>
      <w:pPr>
        <w:pStyle w:val="BodyText"/>
        <w:tabs>
          <w:tab w:pos="8356" w:val="left" w:leader="dot"/>
        </w:tabs>
        <w:spacing w:before="2"/>
        <w:ind w:left="2101"/>
      </w:pPr>
      <w:r>
        <w:rPr/>
        <w:t>Skin</w:t>
      </w:r>
      <w:r>
        <w:rPr>
          <w:spacing w:val="-1"/>
        </w:rPr>
        <w:t> </w:t>
      </w:r>
      <w:r>
        <w:rPr/>
        <w:t>of Hind Paw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Retina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Rats.</w:t>
        <w:tab/>
        <w:t>194</w:t>
      </w:r>
    </w:p>
    <w:p>
      <w:pPr>
        <w:spacing w:after="0"/>
        <w:sectPr>
          <w:pgSz w:w="11910" w:h="16840"/>
          <w:pgMar w:header="0" w:footer="1412" w:top="1360" w:bottom="1680" w:left="1680" w:right="560"/>
        </w:sectPr>
      </w:pPr>
    </w:p>
    <w:p>
      <w:pPr>
        <w:pStyle w:val="Heading2"/>
        <w:spacing w:before="61"/>
      </w:pPr>
      <w:r>
        <w:rPr/>
        <w:t>ABBREVIATIONS,</w:t>
      </w:r>
      <w:r>
        <w:rPr>
          <w:spacing w:val="-3"/>
        </w:rPr>
        <w:t> </w:t>
      </w:r>
      <w:r>
        <w:rPr/>
        <w:t>DEFINITIONS,</w:t>
      </w:r>
      <w:r>
        <w:rPr>
          <w:spacing w:val="-2"/>
        </w:rPr>
        <w:t> </w:t>
      </w:r>
      <w:r>
        <w:rPr/>
        <w:t>GLOSSARIES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5147"/>
      </w:tblGrid>
      <w:tr>
        <w:trPr>
          <w:trHeight w:val="390" w:hRule="atLeast"/>
        </w:trPr>
        <w:tc>
          <w:tcPr>
            <w:tcW w:w="959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ADA</w:t>
            </w:r>
          </w:p>
        </w:tc>
        <w:tc>
          <w:tcPr>
            <w:tcW w:w="5147" w:type="dxa"/>
          </w:tcPr>
          <w:p>
            <w:pPr>
              <w:pStyle w:val="TableParagraph"/>
              <w:spacing w:line="266" w:lineRule="exact"/>
              <w:ind w:left="26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American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Diabetes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AACE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American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Clinical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Endocrinologist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ADP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Adiponectin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ALT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Alkaline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Transaminase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AST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Aspartate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Transaminase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CAT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9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Catalase</w:t>
            </w:r>
          </w:p>
        </w:tc>
      </w:tr>
      <w:tr>
        <w:trPr>
          <w:trHeight w:val="518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CRPs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3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Reactive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Proteins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BNP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B-type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Natriuretic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Peptide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DPP-4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Dipeptidyl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Peptidase-4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DCCT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Diabetes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Complications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Trial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DC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6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Diabetic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DCM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3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Diabetic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Cardiomyopathy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DM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Diabetes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Mellitus</w:t>
            </w:r>
          </w:p>
        </w:tc>
      </w:tr>
      <w:tr>
        <w:trPr>
          <w:trHeight w:val="518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EASD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European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 for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Study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Diabetes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FDA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Food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Drug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Administration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FBG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Fasting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Blood Glucose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GLP-1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Glucagon Like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Polypeptide-1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2HPP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5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Hours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Prandial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HbA1c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Glycosylated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Haemoglobin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IDF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Diabetes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Federation</w:t>
            </w:r>
          </w:p>
        </w:tc>
      </w:tr>
      <w:tr>
        <w:trPr>
          <w:trHeight w:val="518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MDA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Malondialdehyde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57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sz w:val="24"/>
              </w:rPr>
              <w:t>Moringa</w:t>
            </w:r>
            <w:r>
              <w:rPr>
                <w:rFonts w:ascii="Times New Roman"/>
                <w:i/>
                <w:spacing w:val="-2"/>
                <w:sz w:val="24"/>
              </w:rPr>
              <w:t> </w:t>
            </w:r>
            <w:r>
              <w:rPr>
                <w:rFonts w:ascii="Times New Roman"/>
                <w:i/>
                <w:sz w:val="24"/>
              </w:rPr>
              <w:t>oleifera</w:t>
            </w:r>
            <w:r>
              <w:rPr>
                <w:rFonts w:ascii="Times New Roman"/>
                <w:i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NC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5"/>
              <w:ind w:left="26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Normal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</w:p>
        </w:tc>
      </w:tr>
      <w:tr>
        <w:trPr>
          <w:trHeight w:val="517" w:hRule="atLeast"/>
        </w:trPr>
        <w:tc>
          <w:tcPr>
            <w:tcW w:w="959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NICE</w:t>
            </w:r>
          </w:p>
        </w:tc>
        <w:tc>
          <w:tcPr>
            <w:tcW w:w="5147" w:type="dxa"/>
          </w:tcPr>
          <w:p>
            <w:pPr>
              <w:pStyle w:val="TableParagraph"/>
              <w:spacing w:before="116"/>
              <w:ind w:left="2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National Institute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Clinical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Excellence</w:t>
            </w:r>
          </w:p>
        </w:tc>
      </w:tr>
      <w:tr>
        <w:trPr>
          <w:trHeight w:val="391" w:hRule="atLeast"/>
        </w:trPr>
        <w:tc>
          <w:tcPr>
            <w:tcW w:w="959" w:type="dxa"/>
          </w:tcPr>
          <w:p>
            <w:pPr>
              <w:pStyle w:val="TableParagraph"/>
              <w:spacing w:line="256" w:lineRule="exact"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PDN</w:t>
            </w:r>
          </w:p>
        </w:tc>
        <w:tc>
          <w:tcPr>
            <w:tcW w:w="5147" w:type="dxa"/>
          </w:tcPr>
          <w:p>
            <w:pPr>
              <w:pStyle w:val="TableParagraph"/>
              <w:spacing w:line="256" w:lineRule="exact" w:before="115"/>
              <w:ind w:left="23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Peripheral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Diabetic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Neuropathy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412" w:top="1360" w:bottom="1680" w:left="1680" w:right="560"/>
        </w:sect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4504"/>
      </w:tblGrid>
      <w:tr>
        <w:trPr>
          <w:trHeight w:val="392" w:hRule="atLeast"/>
        </w:trPr>
        <w:tc>
          <w:tcPr>
            <w:tcW w:w="910" w:type="dxa"/>
          </w:tcPr>
          <w:p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PPG</w:t>
            </w:r>
          </w:p>
        </w:tc>
        <w:tc>
          <w:tcPr>
            <w:tcW w:w="4504" w:type="dxa"/>
          </w:tcPr>
          <w:p>
            <w:pPr>
              <w:pStyle w:val="TableParagraph"/>
              <w:spacing w:line="266" w:lineRule="exact"/>
              <w:ind w:lef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Prandial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Glycaemia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PPC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6"/>
              <w:ind w:left="2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Prandial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Control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PPSM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5"/>
              <w:ind w:left="23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prandial Combination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Treated Group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ROS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6"/>
              <w:ind w:left="2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Reactive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Oxygen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Specie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RBG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5"/>
              <w:ind w:left="2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Random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Blood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Glucose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SIGN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6"/>
              <w:ind w:left="2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Scottish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Intercollegiate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Guidelines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Network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5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SM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5"/>
              <w:ind w:left="2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Combination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</w:t>
            </w:r>
          </w:p>
        </w:tc>
      </w:tr>
      <w:tr>
        <w:trPr>
          <w:trHeight w:val="518" w:hRule="atLeast"/>
        </w:trPr>
        <w:tc>
          <w:tcPr>
            <w:tcW w:w="910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6"/>
              <w:ind w:left="2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Sitagliptin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Treated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Group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T2DM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6"/>
              <w:ind w:left="2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Type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Diabetes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Mellitus</w:t>
            </w:r>
          </w:p>
        </w:tc>
      </w:tr>
      <w:tr>
        <w:trPr>
          <w:trHeight w:val="517" w:hRule="atLeast"/>
        </w:trPr>
        <w:tc>
          <w:tcPr>
            <w:tcW w:w="910" w:type="dxa"/>
          </w:tcPr>
          <w:p>
            <w:pPr>
              <w:pStyle w:val="TableParagraph"/>
              <w:spacing w:before="115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TNFα</w:t>
            </w:r>
          </w:p>
        </w:tc>
        <w:tc>
          <w:tcPr>
            <w:tcW w:w="4504" w:type="dxa"/>
          </w:tcPr>
          <w:p>
            <w:pPr>
              <w:pStyle w:val="TableParagraph"/>
              <w:spacing w:before="115"/>
              <w:ind w:left="3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Tissue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Necrosis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Factor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α</w:t>
            </w:r>
          </w:p>
        </w:tc>
      </w:tr>
      <w:tr>
        <w:trPr>
          <w:trHeight w:val="392" w:hRule="atLeast"/>
        </w:trPr>
        <w:tc>
          <w:tcPr>
            <w:tcW w:w="910" w:type="dxa"/>
          </w:tcPr>
          <w:p>
            <w:pPr>
              <w:pStyle w:val="TableParagraph"/>
              <w:spacing w:line="256" w:lineRule="exact" w:before="116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</w:t>
            </w:r>
          </w:p>
        </w:tc>
        <w:tc>
          <w:tcPr>
            <w:tcW w:w="4504" w:type="dxa"/>
          </w:tcPr>
          <w:p>
            <w:pPr>
              <w:pStyle w:val="TableParagraph"/>
              <w:spacing w:line="256" w:lineRule="exact" w:before="116"/>
              <w:ind w:left="3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Organization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1910" w:h="16840"/>
          <w:pgMar w:header="0" w:footer="1412" w:top="1420" w:bottom="1680" w:left="1680" w:right="560"/>
        </w:sectPr>
      </w:pPr>
    </w:p>
    <w:p>
      <w:pPr>
        <w:pStyle w:val="Heading2"/>
        <w:spacing w:before="61"/>
        <w:ind w:left="499" w:right="895"/>
        <w:jc w:val="center"/>
      </w:pPr>
      <w:bookmarkStart w:name="_TOC_250052" w:id="10"/>
      <w:bookmarkEnd w:id="10"/>
      <w:r>
        <w:rPr/>
        <w:t>ABSTRACT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480" w:right="871"/>
        <w:jc w:val="both"/>
      </w:pPr>
      <w:r>
        <w:rPr/>
        <w:t>Incidence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(T2DM),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resultant</w:t>
      </w:r>
      <w:r>
        <w:rPr>
          <w:spacing w:val="-57"/>
        </w:rPr>
        <w:t> </w:t>
      </w:r>
      <w:r>
        <w:rPr/>
        <w:t>complications continue to be on the increase. The outcome of management is highly</w:t>
      </w:r>
      <w:r>
        <w:rPr>
          <w:spacing w:val="1"/>
        </w:rPr>
        <w:t> </w:t>
      </w:r>
      <w:r>
        <w:rPr/>
        <w:t>dependent on efficacy, safety and suitability of medicines used concomitantly.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efficacy/safety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drug-herb</w:t>
      </w:r>
      <w:r>
        <w:rPr>
          <w:spacing w:val="1"/>
        </w:rPr>
        <w:t> </w:t>
      </w:r>
      <w:r>
        <w:rPr/>
        <w:t>interactions. The co-administration of Sitagliptin, an antidiabetic agent and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oleifera, </w:t>
      </w:r>
      <w:r>
        <w:rPr/>
        <w:t>a herb traditionally used in the management of T2DM is a real possibility in</w:t>
      </w:r>
      <w:r>
        <w:rPr>
          <w:spacing w:val="1"/>
        </w:rPr>
        <w:t> </w:t>
      </w:r>
      <w:r>
        <w:rPr/>
        <w:t>the diabetic population. This study investigated the effects of co-administration of</w:t>
      </w:r>
      <w:r>
        <w:rPr>
          <w:spacing w:val="1"/>
        </w:rPr>
        <w:t> </w:t>
      </w:r>
      <w:r>
        <w:rPr/>
        <w:t>Sitagliptin (50 mg/kg)</w:t>
      </w:r>
      <w:r>
        <w:rPr>
          <w:spacing w:val="1"/>
        </w:rPr>
        <w:t> </w:t>
      </w:r>
      <w:r>
        <w:rPr/>
        <w:t>and ethanol leaf extract</w:t>
      </w:r>
      <w:r>
        <w:rPr>
          <w:spacing w:val="1"/>
        </w:rPr>
        <w:t> </w:t>
      </w:r>
      <w:r>
        <w:rPr/>
        <w:t>of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(300 mg/kg)</w:t>
      </w:r>
      <w:r>
        <w:rPr>
          <w:spacing w:val="60"/>
        </w:rPr>
        <w:t> </w:t>
      </w:r>
      <w:r>
        <w:rPr/>
        <w:t>on the</w:t>
      </w:r>
      <w:r>
        <w:rPr>
          <w:spacing w:val="1"/>
        </w:rPr>
        <w:t> </w:t>
      </w:r>
      <w:r>
        <w:rPr/>
        <w:t>onset,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alloxan-induced</w:t>
      </w:r>
      <w:r>
        <w:rPr>
          <w:spacing w:val="1"/>
        </w:rPr>
        <w:t> </w:t>
      </w:r>
      <w:r>
        <w:rPr/>
        <w:t>diabetic rats. Six groups of eight rats per group were used, with groups I and II as</w:t>
      </w:r>
      <w:r>
        <w:rPr>
          <w:spacing w:val="1"/>
        </w:rPr>
        <w:t> </w:t>
      </w:r>
      <w:r>
        <w:rPr/>
        <w:t>normal (NC) and diabetic controls (DC). Groups III to VI were diabetic rats treated</w:t>
      </w:r>
      <w:r>
        <w:rPr>
          <w:spacing w:val="1"/>
        </w:rPr>
        <w:t> </w:t>
      </w:r>
      <w:r>
        <w:rPr/>
        <w:t>with Sitagliptin (III), </w:t>
      </w:r>
      <w:r>
        <w:rPr>
          <w:i/>
        </w:rPr>
        <w:t>M. oleifera </w:t>
      </w:r>
      <w:r>
        <w:rPr/>
        <w:t>(IV)</w:t>
      </w:r>
      <w:r>
        <w:rPr>
          <w:i/>
        </w:rPr>
        <w:t>, </w:t>
      </w:r>
      <w:r>
        <w:rPr/>
        <w:t>Sitagliptin and </w:t>
      </w:r>
      <w:r>
        <w:rPr>
          <w:i/>
        </w:rPr>
        <w:t>M. oleifera </w:t>
      </w:r>
      <w:r>
        <w:rPr/>
        <w:t>(SM) (V), in two</w:t>
      </w:r>
      <w:r>
        <w:rPr>
          <w:spacing w:val="1"/>
        </w:rPr>
        <w:t> </w:t>
      </w:r>
      <w:r>
        <w:rPr/>
        <w:t>phases of 28 days and 42 days respectively, with 2 weeks delayed treatment in a post</w:t>
      </w:r>
      <w:r>
        <w:rPr>
          <w:spacing w:val="1"/>
        </w:rPr>
        <w:t> </w:t>
      </w:r>
      <w:r>
        <w:rPr/>
        <w:t>prandial hyperglycaemic group (VI). Antihyperglycaemic efficacy of the drug and</w:t>
      </w:r>
      <w:r>
        <w:rPr>
          <w:spacing w:val="1"/>
        </w:rPr>
        <w:t> </w:t>
      </w:r>
      <w:r>
        <w:rPr/>
        <w:t>extract using fasting blood glucose (FBG), random blood glucose (RBG) and insulin</w:t>
      </w:r>
      <w:r>
        <w:rPr>
          <w:spacing w:val="1"/>
        </w:rPr>
        <w:t> </w:t>
      </w:r>
      <w:r>
        <w:rPr/>
        <w:t>(INS)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Inflammatory,</w:t>
      </w:r>
      <w:r>
        <w:rPr>
          <w:spacing w:val="1"/>
        </w:rPr>
        <w:t> </w:t>
      </w:r>
      <w:r>
        <w:rPr/>
        <w:t>cardioactive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oxidative</w:t>
      </w:r>
      <w:r>
        <w:rPr>
          <w:spacing w:val="60"/>
        </w:rPr>
        <w:t> </w:t>
      </w:r>
      <w:r>
        <w:rPr/>
        <w:t>stress</w:t>
      </w:r>
      <w:r>
        <w:rPr>
          <w:spacing w:val="1"/>
        </w:rPr>
        <w:t> </w:t>
      </w:r>
      <w:r>
        <w:rPr/>
        <w:t>markers in addition to lipid profiles were investigated to ascertain effects on diabetic</w:t>
      </w:r>
      <w:r>
        <w:rPr>
          <w:spacing w:val="1"/>
        </w:rPr>
        <w:t> </w:t>
      </w:r>
      <w:r>
        <w:rPr/>
        <w:t>cardiomyopathy and macroangiopathy. Morphological and functional markers of the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eyes and pain</w:t>
      </w:r>
      <w:r>
        <w:rPr>
          <w:spacing w:val="1"/>
        </w:rPr>
        <w:t> </w:t>
      </w:r>
      <w:r>
        <w:rPr/>
        <w:t>perception using</w:t>
      </w:r>
      <w:r>
        <w:rPr>
          <w:spacing w:val="1"/>
        </w:rPr>
        <w:t> </w:t>
      </w:r>
      <w:r>
        <w:rPr/>
        <w:t>(hyperalgesic and</w:t>
      </w:r>
      <w:r>
        <w:rPr>
          <w:spacing w:val="1"/>
        </w:rPr>
        <w:t> </w:t>
      </w:r>
      <w:r>
        <w:rPr/>
        <w:t>allodynia)</w:t>
      </w:r>
      <w:r>
        <w:rPr>
          <w:spacing w:val="60"/>
        </w:rPr>
        <w:t> </w:t>
      </w:r>
      <w:r>
        <w:rPr/>
        <w:t>models were</w:t>
      </w:r>
      <w:r>
        <w:rPr>
          <w:spacing w:val="1"/>
        </w:rPr>
        <w:t> </w:t>
      </w:r>
      <w:r>
        <w:rPr/>
        <w:t>also investigated for the effects of the combination on microvascular complications.</w:t>
      </w:r>
      <w:r>
        <w:rPr>
          <w:spacing w:val="1"/>
        </w:rPr>
        <w:t> </w:t>
      </w:r>
      <w:r>
        <w:rPr/>
        <w:t>There was significant decrease in FBG (</w:t>
      </w:r>
      <w:r>
        <w:rPr>
          <w:i/>
        </w:rPr>
        <w:t>p</w:t>
      </w:r>
      <w:r>
        <w:rPr/>
        <w:t>&lt;0.01) from day 14 (56%) to day 42 (55%)</w:t>
      </w:r>
      <w:r>
        <w:rPr>
          <w:spacing w:val="1"/>
        </w:rPr>
        <w:t> </w:t>
      </w:r>
      <w:r>
        <w:rPr/>
        <w:t>and in RBG (</w:t>
      </w:r>
      <w:r>
        <w:rPr>
          <w:i/>
        </w:rPr>
        <w:t>p</w:t>
      </w:r>
      <w:r>
        <w:rPr/>
        <w:t>&lt;0.01) on day 42 (27%) compared to day 1 in rats treated with only</w:t>
      </w:r>
      <w:r>
        <w:rPr>
          <w:spacing w:val="1"/>
        </w:rPr>
        <w:t> </w:t>
      </w:r>
      <w:r>
        <w:rPr/>
        <w:t>Sitagliptin.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only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oleifera,</w:t>
      </w:r>
      <w:r>
        <w:rPr>
          <w:i/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(45%)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in FBG (</w:t>
      </w:r>
      <w:r>
        <w:rPr>
          <w:i/>
        </w:rPr>
        <w:t>p</w:t>
      </w:r>
      <w:r>
        <w:rPr/>
        <w:t>&lt;0.01) on day 21 compared to day 1, thereafter, there was an</w:t>
      </w:r>
      <w:r>
        <w:rPr>
          <w:spacing w:val="1"/>
        </w:rPr>
        <w:t> </w:t>
      </w:r>
      <w:r>
        <w:rPr/>
        <w:t>increase in FBG from day 28 (29%) up to day 42 (65%) compared to day 21. The co-</w:t>
      </w:r>
      <w:r>
        <w:rPr>
          <w:spacing w:val="1"/>
        </w:rPr>
        <w:t> </w:t>
      </w:r>
      <w:r>
        <w:rPr/>
        <w:t>administration of the drug and extract, however showed significant decrease in FBG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&lt;0.01) from day 14(60%) to day 28 (38%) compared to day 1, after which there was</w:t>
      </w:r>
      <w:r>
        <w:rPr>
          <w:spacing w:val="-57"/>
        </w:rPr>
        <w:t> </w:t>
      </w:r>
      <w:r>
        <w:rPr/>
        <w:t>a steady increase of up to 57% on day 42 compared to day 28. There was also a</w:t>
      </w:r>
      <w:r>
        <w:rPr>
          <w:spacing w:val="1"/>
        </w:rPr>
        <w:t> </w:t>
      </w:r>
      <w:r>
        <w:rPr/>
        <w:t>significant 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RBG (</w:t>
      </w:r>
      <w:r>
        <w:rPr>
          <w:i/>
        </w:rPr>
        <w:t>p</w:t>
      </w:r>
      <w:r>
        <w:rPr/>
        <w:t>&lt;0.001) in SM group on day 42</w:t>
      </w:r>
      <w:r>
        <w:rPr>
          <w:spacing w:val="60"/>
        </w:rPr>
        <w:t> </w:t>
      </w:r>
      <w:r>
        <w:rPr/>
        <w:t>(24%)</w:t>
      </w:r>
      <w:r>
        <w:rPr>
          <w:spacing w:val="60"/>
        </w:rPr>
        <w:t> </w:t>
      </w:r>
      <w:r>
        <w:rPr/>
        <w:t>compared to</w:t>
      </w:r>
      <w:r>
        <w:rPr>
          <w:spacing w:val="1"/>
        </w:rPr>
        <w:t> </w:t>
      </w:r>
      <w:r>
        <w:rPr/>
        <w:t>day 1. Body weights did not differ significantly in any of the groups for the entire</w:t>
      </w:r>
      <w:r>
        <w:rPr>
          <w:spacing w:val="1"/>
        </w:rPr>
        <w:t> </w:t>
      </w:r>
      <w:r>
        <w:rPr/>
        <w:t>period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study.</w:t>
      </w:r>
      <w:r>
        <w:rPr>
          <w:spacing w:val="16"/>
        </w:rPr>
        <w:t> </w:t>
      </w:r>
      <w:r>
        <w:rPr/>
        <w:t>No</w:t>
      </w:r>
      <w:r>
        <w:rPr>
          <w:spacing w:val="12"/>
        </w:rPr>
        <w:t> </w:t>
      </w:r>
      <w:r>
        <w:rPr/>
        <w:t>significant</w:t>
      </w:r>
      <w:r>
        <w:rPr>
          <w:spacing w:val="13"/>
        </w:rPr>
        <w:t> </w:t>
      </w:r>
      <w:r>
        <w:rPr/>
        <w:t>difference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seen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mean</w:t>
      </w:r>
      <w:r>
        <w:rPr>
          <w:spacing w:val="15"/>
        </w:rPr>
        <w:t> </w:t>
      </w:r>
      <w:r>
        <w:rPr/>
        <w:t>serum</w:t>
      </w:r>
      <w:r>
        <w:rPr>
          <w:spacing w:val="13"/>
        </w:rPr>
        <w:t> </w:t>
      </w:r>
      <w:r>
        <w:rPr/>
        <w:t>levels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INS,</w:t>
      </w:r>
    </w:p>
    <w:p>
      <w:pPr>
        <w:spacing w:after="0" w:line="360" w:lineRule="auto"/>
        <w:jc w:val="both"/>
        <w:sectPr>
          <w:pgSz w:w="11910" w:h="16840"/>
          <w:pgMar w:header="0" w:footer="1412" w:top="1360" w:bottom="1680" w:left="1680" w:right="560"/>
        </w:sectPr>
      </w:pPr>
    </w:p>
    <w:p>
      <w:pPr>
        <w:pStyle w:val="BodyText"/>
        <w:spacing w:line="360" w:lineRule="auto" w:before="76"/>
        <w:ind w:left="480" w:right="873"/>
        <w:jc w:val="both"/>
      </w:pPr>
      <w:r>
        <w:rPr/>
        <w:t>adiponectin (ADP)</w:t>
      </w:r>
      <w:r>
        <w:rPr>
          <w:spacing w:val="60"/>
        </w:rPr>
        <w:t> </w:t>
      </w:r>
      <w:r>
        <w:rPr/>
        <w:t>and C reactive proteins (CRP) comparing the combination group</w:t>
      </w:r>
      <w:r>
        <w:rPr>
          <w:spacing w:val="1"/>
        </w:rPr>
        <w:t> </w:t>
      </w:r>
      <w:r>
        <w:rPr/>
        <w:t>to DC in both phases. There was a significant decrease (</w:t>
      </w:r>
      <w:r>
        <w:rPr>
          <w:i/>
        </w:rPr>
        <w:t>p</w:t>
      </w:r>
      <w:r>
        <w:rPr/>
        <w:t>&lt;0.005) in serum tissue</w:t>
      </w:r>
      <w:r>
        <w:rPr>
          <w:spacing w:val="1"/>
        </w:rPr>
        <w:t> </w:t>
      </w:r>
      <w:r>
        <w:rPr/>
        <w:t>necrosis factor alpha (TNFα), and non significant decrease (21%) in mean serum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(BNP)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administration, but with 11% increase after 42 days compared to DC. A significant</w:t>
      </w:r>
      <w:r>
        <w:rPr>
          <w:spacing w:val="1"/>
        </w:rPr>
        <w:t> </w:t>
      </w:r>
      <w:r>
        <w:rPr/>
        <w:t>increase (</w:t>
      </w:r>
      <w:r>
        <w:rPr>
          <w:i/>
        </w:rPr>
        <w:t>p</w:t>
      </w:r>
      <w:r>
        <w:rPr/>
        <w:t>&lt;0.05), in serum levels of catalase (CAT) on day 28, and non significant</w:t>
      </w:r>
      <w:r>
        <w:rPr>
          <w:spacing w:val="1"/>
        </w:rPr>
        <w:t> </w:t>
      </w:r>
      <w:r>
        <w:rPr/>
        <w:t>increase on day 42, in SM group compared to the individual agents. Also, a non</w:t>
      </w:r>
      <w:r>
        <w:rPr>
          <w:spacing w:val="1"/>
        </w:rPr>
        <w:t> </w:t>
      </w:r>
      <w:r>
        <w:rPr/>
        <w:t>significant decrease in serum levels of malondialdehyde (MDA) in SM group after 28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compared to diabetic control, with no effect seen on day 42. There was a</w:t>
      </w:r>
      <w:r>
        <w:rPr>
          <w:spacing w:val="1"/>
        </w:rPr>
        <w:t> </w:t>
      </w:r>
      <w:r>
        <w:rPr/>
        <w:t>significant increase in triglyceride (TG) levels (</w:t>
      </w:r>
      <w:r>
        <w:rPr>
          <w:i/>
        </w:rPr>
        <w:t>p</w:t>
      </w:r>
      <w:r>
        <w:rPr/>
        <w:t>&lt;0.05) compared to diabetic control,</w:t>
      </w:r>
      <w:r>
        <w:rPr>
          <w:spacing w:val="1"/>
        </w:rPr>
        <w:t> </w:t>
      </w:r>
      <w:r>
        <w:rPr/>
        <w:t>with no effect on high density lipoprotein (HDL), total cholesterol (TC) and low</w:t>
      </w:r>
      <w:r>
        <w:rPr>
          <w:spacing w:val="1"/>
        </w:rPr>
        <w:t> </w:t>
      </w:r>
      <w:r>
        <w:rPr/>
        <w:t>density lipoprotein (LDL) levels except decreases in TC and LDL in post prandial</w:t>
      </w:r>
      <w:r>
        <w:rPr>
          <w:spacing w:val="1"/>
        </w:rPr>
        <w:t> </w:t>
      </w:r>
      <w:r>
        <w:rPr/>
        <w:t>treated groups. No significant histopathological findings in sections of the aorta in the</w:t>
      </w:r>
      <w:r>
        <w:rPr>
          <w:spacing w:val="1"/>
        </w:rPr>
        <w:t> </w:t>
      </w:r>
      <w:r>
        <w:rPr/>
        <w:t>SM group compared to aortic vasculitis and thickening seen in DC. Sections of heart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congested</w:t>
      </w:r>
      <w:r>
        <w:rPr>
          <w:spacing w:val="1"/>
        </w:rPr>
        <w:t> </w:t>
      </w:r>
      <w:r>
        <w:rPr/>
        <w:t>myofibrils</w:t>
      </w:r>
      <w:r>
        <w:rPr>
          <w:spacing w:val="1"/>
        </w:rPr>
        <w:t> </w:t>
      </w:r>
      <w:r>
        <w:rPr/>
        <w:t>(though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relative heart weight). No significant difference were observed in serum urea, albumin</w:t>
      </w:r>
      <w:r>
        <w:rPr>
          <w:spacing w:val="-57"/>
        </w:rPr>
        <w:t> </w:t>
      </w:r>
      <w:r>
        <w:rPr/>
        <w:t>and liver enzyme levels in SM group compared to DC and the individual agents, but</w:t>
      </w:r>
      <w:r>
        <w:rPr>
          <w:spacing w:val="1"/>
        </w:rPr>
        <w:t> </w:t>
      </w:r>
      <w:r>
        <w:rPr/>
        <w:t>significant increase in relative kidney weight (</w:t>
      </w:r>
      <w:r>
        <w:rPr>
          <w:i/>
        </w:rPr>
        <w:t>p</w:t>
      </w:r>
      <w:r>
        <w:rPr/>
        <w:t>&lt;0.001) compared to NC. There was</w:t>
      </w:r>
      <w:r>
        <w:rPr>
          <w:spacing w:val="1"/>
        </w:rPr>
        <w:t> </w:t>
      </w:r>
      <w:r>
        <w:rPr/>
        <w:t>however, no significant amelioration of kidney necrosis compared to DC. There was a</w:t>
      </w:r>
      <w:r>
        <w:rPr>
          <w:spacing w:val="-57"/>
        </w:rPr>
        <w:t> </w:t>
      </w:r>
      <w:r>
        <w:rPr/>
        <w:t>significant increase (</w:t>
      </w:r>
      <w:r>
        <w:rPr>
          <w:i/>
        </w:rPr>
        <w:t>p</w:t>
      </w:r>
      <w:r>
        <w:rPr/>
        <w:t>&lt;0.05) in pain threshold (thermal and mechanical) in the 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 in SM group, compared to week 2, but with a further decrease in the 6</w:t>
      </w:r>
      <w:r>
        <w:rPr>
          <w:vertAlign w:val="superscript"/>
        </w:rPr>
        <w:t>th</w:t>
      </w:r>
      <w:r>
        <w:rPr>
          <w:vertAlign w:val="baseline"/>
        </w:rPr>
        <w:t> week.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Sections of the foot pad of rat treated with SM showed moderate intraepidemal nerve</w:t>
      </w:r>
      <w:r>
        <w:rPr>
          <w:spacing w:val="1"/>
          <w:vertAlign w:val="baseline"/>
        </w:rPr>
        <w:t> </w:t>
      </w:r>
      <w:r>
        <w:rPr>
          <w:vertAlign w:val="baseline"/>
        </w:rPr>
        <w:t>fibre density. Evidence of mild lenticular opacity was observed, with no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in pathologic lesions in the retina. </w:t>
      </w:r>
      <w:r>
        <w:rPr>
          <w:i/>
          <w:vertAlign w:val="baseline"/>
        </w:rPr>
        <w:t>M. oleifera </w:t>
      </w:r>
      <w:r>
        <w:rPr>
          <w:vertAlign w:val="baseline"/>
        </w:rPr>
        <w:t>decreased antihyperglycaemic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Sitagliptin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</w:t>
      </w:r>
      <w:r>
        <w:rPr>
          <w:spacing w:val="1"/>
          <w:vertAlign w:val="baseline"/>
        </w:rPr>
        <w:t> </w:t>
      </w:r>
      <w:r>
        <w:rPr>
          <w:vertAlign w:val="baseline"/>
        </w:rPr>
        <w:t>delay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progression,</w:t>
      </w:r>
      <w:r>
        <w:rPr>
          <w:spacing w:val="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1"/>
          <w:vertAlign w:val="baseline"/>
        </w:rPr>
        <w:t> </w:t>
      </w:r>
      <w:r>
        <w:rPr>
          <w:vertAlign w:val="baseline"/>
        </w:rPr>
        <w:t>ameliorating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chronic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rats.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</w:t>
      </w:r>
      <w:r>
        <w:rPr>
          <w:spacing w:val="61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 showed negative effects on biomarkers of diabetic cardiomyopathy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nephropathy. Caution should therefore be exercised on chronic and indiscriminate use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M. oleifera </w:t>
      </w:r>
      <w:r>
        <w:rPr>
          <w:vertAlign w:val="baseline"/>
        </w:rPr>
        <w:t>alongside</w:t>
      </w:r>
      <w:r>
        <w:rPr>
          <w:spacing w:val="1"/>
          <w:vertAlign w:val="baseline"/>
        </w:rPr>
        <w:t> </w:t>
      </w:r>
      <w:r>
        <w:rPr>
          <w:vertAlign w:val="baseline"/>
        </w:rPr>
        <w:t>Sitagliptin.</w:t>
      </w:r>
    </w:p>
    <w:p>
      <w:pPr>
        <w:spacing w:after="0" w:line="360" w:lineRule="auto"/>
        <w:jc w:val="both"/>
        <w:sectPr>
          <w:pgSz w:w="11910" w:h="16840"/>
          <w:pgMar w:header="0" w:footer="1412" w:top="1340" w:bottom="1680" w:left="1680" w:right="5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412" w:top="1580" w:bottom="1600" w:left="1680" w:right="560"/>
        </w:sectPr>
      </w:pPr>
    </w:p>
    <w:p>
      <w:pPr>
        <w:pStyle w:val="Heading2"/>
        <w:ind w:left="499" w:right="363"/>
        <w:jc w:val="center"/>
      </w:pPr>
      <w:bookmarkStart w:name="_TOC_250051" w:id="11"/>
      <w:r>
        <w:rPr/>
        <w:t>CHAPTER</w:t>
      </w:r>
      <w:r>
        <w:rPr>
          <w:spacing w:val="-2"/>
        </w:rPr>
        <w:t> </w:t>
      </w:r>
      <w:bookmarkEnd w:id="11"/>
      <w:r>
        <w:rPr/>
        <w:t>ONE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4125" w:val="left" w:leader="none"/>
        </w:tabs>
        <w:spacing w:line="240" w:lineRule="auto" w:before="0" w:after="0"/>
        <w:ind w:left="4124" w:right="0" w:hanging="361"/>
        <w:jc w:val="left"/>
      </w:pPr>
      <w:bookmarkStart w:name="_TOC_250050" w:id="12"/>
      <w:bookmarkEnd w:id="12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2"/>
        </w:numPr>
        <w:tabs>
          <w:tab w:pos="3736" w:val="left" w:leader="none"/>
        </w:tabs>
        <w:spacing w:line="240" w:lineRule="auto" w:before="1" w:after="0"/>
        <w:ind w:left="3735" w:right="0" w:hanging="361"/>
        <w:jc w:val="both"/>
      </w:pPr>
      <w:bookmarkStart w:name="_TOC_250049" w:id="13"/>
      <w:r>
        <w:rPr/>
        <w:t>General</w:t>
      </w:r>
      <w:r>
        <w:rPr>
          <w:spacing w:val="-2"/>
        </w:rPr>
        <w:t> </w:t>
      </w:r>
      <w:bookmarkEnd w:id="13"/>
      <w:r>
        <w:rPr/>
        <w:t>Background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Diabetes is rapidly emerging as a global health problem which threatens to reach</w:t>
      </w:r>
      <w:r>
        <w:rPr>
          <w:spacing w:val="1"/>
        </w:rPr>
        <w:t> </w:t>
      </w:r>
      <w:r>
        <w:rPr/>
        <w:t>pandemic levels by 2030 (WHO, 2008a). It is growing at an exponential rate due to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habits,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However, in developing countries it has been ascribed to changes in lifestyle and</w:t>
      </w:r>
      <w:r>
        <w:rPr>
          <w:spacing w:val="1"/>
        </w:rPr>
        <w:t> </w:t>
      </w:r>
      <w:r>
        <w:rPr/>
        <w:t>urbanisation (a scenario of increased food quantity and reduced quality) which is a</w:t>
      </w:r>
      <w:r>
        <w:rPr>
          <w:spacing w:val="1"/>
        </w:rPr>
        <w:t> </w:t>
      </w:r>
      <w:r>
        <w:rPr/>
        <w:t>shift from the relatively healthy traditional lifestyle (Godfrey and Julien, 2005; Sierra,</w:t>
      </w:r>
      <w:r>
        <w:rPr>
          <w:spacing w:val="-57"/>
        </w:rPr>
        <w:t> </w:t>
      </w:r>
      <w:r>
        <w:rPr/>
        <w:t>2009). Epidemiologists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by 2025,</w:t>
      </w:r>
      <w:r>
        <w:rPr>
          <w:spacing w:val="1"/>
        </w:rPr>
        <w:t> </w:t>
      </w:r>
      <w:r>
        <w:rPr/>
        <w:t>invariably increasing the number of Africans at risk for diabetes mellitus (Levitt,</w:t>
      </w:r>
      <w:r>
        <w:rPr>
          <w:spacing w:val="1"/>
        </w:rPr>
        <w:t> </w:t>
      </w:r>
      <w:r>
        <w:rPr/>
        <w:t>2008). In the year 2014, the world prevalence of diabetes was 8.3% (382 million</w:t>
      </w:r>
      <w:r>
        <w:rPr>
          <w:spacing w:val="1"/>
        </w:rPr>
        <w:t> </w:t>
      </w:r>
      <w:r>
        <w:rPr/>
        <w:t>adults) with a possible 46% undiagnosed, and is predicted to increase by 53% (592</w:t>
      </w:r>
      <w:r>
        <w:rPr>
          <w:spacing w:val="1"/>
        </w:rPr>
        <w:t> </w:t>
      </w:r>
      <w:r>
        <w:rPr/>
        <w:t>million adults) by 2035 (IDF</w:t>
      </w:r>
      <w:r>
        <w:rPr>
          <w:i/>
        </w:rPr>
        <w:t>, </w:t>
      </w:r>
      <w:r>
        <w:rPr/>
        <w:t>2014). In addition, as at the same year 2014, about 21.5</w:t>
      </w:r>
      <w:r>
        <w:rPr>
          <w:spacing w:val="1"/>
        </w:rPr>
        <w:t> </w:t>
      </w:r>
      <w:r>
        <w:rPr/>
        <w:t>million (5.1%) people in Africa were estimated to be living with diabetes and this is</w:t>
      </w:r>
      <w:r>
        <w:rPr>
          <w:spacing w:val="1"/>
        </w:rPr>
        <w:t> </w:t>
      </w:r>
      <w:r>
        <w:rPr/>
        <w:t>projected to increase to 41.5 million (i.e. an increase of 93%) by 2035 with about 80%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cases undiagnosed (IDF</w:t>
      </w:r>
      <w:r>
        <w:rPr>
          <w:i/>
        </w:rPr>
        <w:t>,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480" w:right="873"/>
        <w:jc w:val="both"/>
      </w:pPr>
      <w:r>
        <w:rPr/>
        <w:t>Over 7 million people, between the ages of</w:t>
      </w:r>
      <w:r>
        <w:rPr>
          <w:spacing w:val="1"/>
        </w:rPr>
        <w:t> </w:t>
      </w:r>
      <w:r>
        <w:rPr/>
        <w:t>20 to 79 years in sub-saharan Africa as at</w:t>
      </w:r>
      <w:r>
        <w:rPr>
          <w:spacing w:val="1"/>
        </w:rPr>
        <w:t> </w:t>
      </w:r>
      <w:r>
        <w:rPr/>
        <w:t>2003 were living with diabetes giving a prevalence of 2.4%, with Nigeria accounting</w:t>
      </w:r>
      <w:r>
        <w:rPr>
          <w:spacing w:val="1"/>
        </w:rPr>
        <w:t> </w:t>
      </w:r>
      <w:r>
        <w:rPr/>
        <w:t>for about 1.2 million (IDF, 2003). However, in 2014 the population of Nigerians with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risen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4.6%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estimated as greater than 105,090. This obvious rise in prevalence of diabetes is most</w:t>
      </w:r>
      <w:r>
        <w:rPr>
          <w:spacing w:val="1"/>
        </w:rPr>
        <w:t> </w:t>
      </w:r>
      <w:r>
        <w:rPr/>
        <w:t>noticeable</w:t>
      </w:r>
      <w:r>
        <w:rPr>
          <w:spacing w:val="84"/>
        </w:rPr>
        <w:t> </w:t>
      </w:r>
      <w:r>
        <w:rPr/>
        <w:t>in</w:t>
      </w:r>
      <w:r>
        <w:rPr>
          <w:spacing w:val="86"/>
        </w:rPr>
        <w:t> </w:t>
      </w:r>
      <w:r>
        <w:rPr/>
        <w:t>developing</w:t>
      </w:r>
      <w:r>
        <w:rPr>
          <w:spacing w:val="88"/>
        </w:rPr>
        <w:t> </w:t>
      </w:r>
      <w:r>
        <w:rPr/>
        <w:t>countries</w:t>
      </w:r>
      <w:r>
        <w:rPr>
          <w:spacing w:val="85"/>
        </w:rPr>
        <w:t> </w:t>
      </w:r>
      <w:r>
        <w:rPr/>
        <w:t>with</w:t>
      </w:r>
      <w:r>
        <w:rPr>
          <w:spacing w:val="86"/>
        </w:rPr>
        <w:t> </w:t>
      </w:r>
      <w:r>
        <w:rPr/>
        <w:t>a</w:t>
      </w:r>
      <w:r>
        <w:rPr>
          <w:spacing w:val="87"/>
        </w:rPr>
        <w:t> </w:t>
      </w:r>
      <w:r>
        <w:rPr/>
        <w:t>93%</w:t>
      </w:r>
      <w:r>
        <w:rPr>
          <w:spacing w:val="85"/>
        </w:rPr>
        <w:t> </w:t>
      </w:r>
      <w:r>
        <w:rPr/>
        <w:t>predicted</w:t>
      </w:r>
      <w:r>
        <w:rPr>
          <w:spacing w:val="86"/>
        </w:rPr>
        <w:t> </w:t>
      </w:r>
      <w:r>
        <w:rPr/>
        <w:t>increase</w:t>
      </w:r>
      <w:r>
        <w:rPr>
          <w:spacing w:val="88"/>
        </w:rPr>
        <w:t> </w:t>
      </w:r>
      <w:r>
        <w:rPr/>
        <w:t>by</w:t>
      </w:r>
      <w:r>
        <w:rPr>
          <w:spacing w:val="84"/>
        </w:rPr>
        <w:t> </w:t>
      </w:r>
      <w:r>
        <w:rPr/>
        <w:t>2035</w:t>
      </w:r>
      <w:r>
        <w:rPr>
          <w:spacing w:val="87"/>
        </w:rPr>
        <w:t> </w:t>
      </w:r>
      <w:r>
        <w:rPr/>
        <w:t>as</w:t>
      </w:r>
    </w:p>
    <w:p>
      <w:pPr>
        <w:pStyle w:val="BodyText"/>
        <w:ind w:left="480"/>
        <w:jc w:val="both"/>
      </w:pPr>
      <w:r>
        <w:rPr/>
        <w:t>compared</w:t>
      </w:r>
      <w:r>
        <w:rPr>
          <w:spacing w:val="1"/>
        </w:rPr>
        <w:t> </w:t>
      </w:r>
      <w:r>
        <w:rPr/>
        <w:t>to 32.5%</w:t>
      </w:r>
      <w:r>
        <w:rPr>
          <w:spacing w:val="-2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 Europe</w:t>
      </w:r>
      <w:r>
        <w:rPr>
          <w:spacing w:val="1"/>
        </w:rPr>
        <w:t> </w:t>
      </w:r>
      <w:r>
        <w:rPr/>
        <w:t>(IDF,</w:t>
      </w:r>
      <w:r>
        <w:rPr>
          <w:spacing w:val="-1"/>
        </w:rPr>
        <w:t> </w:t>
      </w:r>
      <w:r>
        <w:rPr/>
        <w:t>2014). This implies an increasingly</w:t>
      </w:r>
      <w:r>
        <w:rPr>
          <w:spacing w:val="-6"/>
        </w:rPr>
        <w:t> </w:t>
      </w:r>
      <w:r>
        <w:rPr/>
        <w:t>large</w:t>
      </w:r>
    </w:p>
    <w:p>
      <w:pPr>
        <w:spacing w:after="0"/>
        <w:jc w:val="both"/>
        <w:sectPr>
          <w:footerReference w:type="default" r:id="rId6"/>
          <w:pgSz w:w="11910" w:h="16840"/>
          <w:pgMar w:footer="1480" w:header="0" w:top="1340" w:bottom="1680" w:left="1680" w:right="560"/>
          <w:pgNumType w:start="1"/>
        </w:sectPr>
      </w:pPr>
    </w:p>
    <w:p>
      <w:pPr>
        <w:pStyle w:val="BodyText"/>
        <w:spacing w:line="480" w:lineRule="auto" w:before="74"/>
        <w:ind w:left="480" w:right="879"/>
        <w:jc w:val="both"/>
      </w:pPr>
      <w:r>
        <w:rPr/>
        <w:t>financial toll in the future, particularly on older adults in developed countries and on</w:t>
      </w:r>
      <w:r>
        <w:rPr>
          <w:spacing w:val="1"/>
        </w:rPr>
        <w:t> </w:t>
      </w:r>
      <w:r>
        <w:rPr/>
        <w:t>working-age adults in developing</w:t>
      </w:r>
      <w:r>
        <w:rPr>
          <w:spacing w:val="-3"/>
        </w:rPr>
        <w:t> </w:t>
      </w:r>
      <w:r>
        <w:rPr/>
        <w:t>countries (ADA, 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 combination of the rising prevalence of diabetes and the high rate of its long-term</w:t>
      </w:r>
      <w:r>
        <w:rPr>
          <w:spacing w:val="-57"/>
        </w:rPr>
        <w:t> </w:t>
      </w:r>
      <w:r>
        <w:rPr/>
        <w:t>complications in Africans, will lead to a drastic increase in the burden of diabetes on</w:t>
      </w:r>
      <w:r>
        <w:rPr>
          <w:spacing w:val="1"/>
        </w:rPr>
        <w:t> </w:t>
      </w:r>
      <w:r>
        <w:rPr/>
        <w:t>health systems of African countries. About 4.9 million people in the world died 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dying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seconds.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diabetes, being a result of chronic hyperglycemia is associated with long-term damage</w:t>
      </w:r>
      <w:r>
        <w:rPr>
          <w:spacing w:val="-57"/>
        </w:rPr>
        <w:t> </w:t>
      </w:r>
      <w:r>
        <w:rPr/>
        <w:t>and dysfunction of small and large blood vessels resulting in microvascular (specific)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macrovascular</w:t>
      </w:r>
      <w:r>
        <w:rPr>
          <w:spacing w:val="1"/>
        </w:rPr>
        <w:t> </w:t>
      </w:r>
      <w:r>
        <w:rPr/>
        <w:t>(non-specific)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(Stratton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macrovascular complications are coronary artery disease, cerebrovascular diseases,</w:t>
      </w:r>
      <w:r>
        <w:rPr>
          <w:spacing w:val="1"/>
        </w:rPr>
        <w:t> </w:t>
      </w:r>
      <w:r>
        <w:rPr/>
        <w:t>peripheral arterial disease, which can lead to ulcers, gangrene/amputation and stroke.</w:t>
      </w:r>
      <w:r>
        <w:rPr>
          <w:spacing w:val="1"/>
        </w:rPr>
        <w:t> </w:t>
      </w:r>
      <w:r>
        <w:rPr/>
        <w:t>Microvascular complications however include effects on arterioles, capillaries and</w:t>
      </w:r>
      <w:r>
        <w:rPr>
          <w:spacing w:val="1"/>
        </w:rPr>
        <w:t> </w:t>
      </w:r>
      <w:r>
        <w:rPr/>
        <w:t>venules which manifests as diabetic nephropathy, neuropathy and retinopathy. These</w:t>
      </w:r>
      <w:r>
        <w:rPr>
          <w:spacing w:val="1"/>
        </w:rPr>
        <w:t> </w:t>
      </w:r>
      <w:r>
        <w:rPr/>
        <w:t>complications can be delayed or prevented with intense and continuous glycaemic</w:t>
      </w:r>
      <w:r>
        <w:rPr>
          <w:spacing w:val="1"/>
        </w:rPr>
        <w:t> </w:t>
      </w:r>
      <w:r>
        <w:rPr/>
        <w:t>control accomplished by appropriate glucose monitoring, drug therapy, and ongoing</w:t>
      </w:r>
      <w:r>
        <w:rPr>
          <w:spacing w:val="1"/>
        </w:rPr>
        <w:t> </w:t>
      </w:r>
      <w:r>
        <w:rPr/>
        <w:t>disease state management. Two landmark studies in the 1990s, the Diabetes 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(DCCT)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Prospective</w:t>
      </w:r>
      <w:r>
        <w:rPr>
          <w:spacing w:val="60"/>
        </w:rPr>
        <w:t> </w:t>
      </w:r>
      <w:r>
        <w:rPr/>
        <w:t>Diabetes</w:t>
      </w:r>
      <w:r>
        <w:rPr>
          <w:spacing w:val="1"/>
        </w:rPr>
        <w:t> </w:t>
      </w:r>
      <w:r>
        <w:rPr/>
        <w:t>Study (UKPDS),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 or progression of retinopathy, nephropathy and neuropathy in both type 1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 diabetics (Shamoon, 1993; Turner, 1998).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480"/>
        <w:jc w:val="both"/>
      </w:pPr>
      <w:r>
        <w:rPr/>
        <w:t>However,</w:t>
      </w:r>
      <w:r>
        <w:rPr>
          <w:spacing w:val="93"/>
        </w:rPr>
        <w:t> </w:t>
      </w:r>
      <w:r>
        <w:rPr/>
        <w:t>diabetes</w:t>
      </w:r>
      <w:r>
        <w:rPr>
          <w:spacing w:val="94"/>
        </w:rPr>
        <w:t> </w:t>
      </w:r>
      <w:r>
        <w:rPr/>
        <w:t>co-exists</w:t>
      </w:r>
      <w:r>
        <w:rPr>
          <w:spacing w:val="94"/>
        </w:rPr>
        <w:t> </w:t>
      </w:r>
      <w:r>
        <w:rPr/>
        <w:t>with</w:t>
      </w:r>
      <w:r>
        <w:rPr>
          <w:spacing w:val="95"/>
        </w:rPr>
        <w:t> </w:t>
      </w:r>
      <w:r>
        <w:rPr/>
        <w:t>several</w:t>
      </w:r>
      <w:r>
        <w:rPr>
          <w:spacing w:val="95"/>
        </w:rPr>
        <w:t> </w:t>
      </w:r>
      <w:r>
        <w:rPr/>
        <w:t>diseases</w:t>
      </w:r>
      <w:r>
        <w:rPr>
          <w:spacing w:val="95"/>
        </w:rPr>
        <w:t> </w:t>
      </w:r>
      <w:r>
        <w:rPr/>
        <w:t>which</w:t>
      </w:r>
      <w:r>
        <w:rPr>
          <w:spacing w:val="96"/>
        </w:rPr>
        <w:t> </w:t>
      </w:r>
      <w:r>
        <w:rPr/>
        <w:t>include</w:t>
      </w:r>
      <w:r>
        <w:rPr>
          <w:spacing w:val="93"/>
        </w:rPr>
        <w:t> </w:t>
      </w:r>
      <w:r>
        <w:rPr/>
        <w:t>hypertension,</w:t>
      </w:r>
    </w:p>
    <w:p>
      <w:pPr>
        <w:pStyle w:val="BodyText"/>
        <w:spacing w:line="550" w:lineRule="atLeast" w:before="3"/>
        <w:ind w:left="480" w:right="877"/>
        <w:jc w:val="both"/>
      </w:pPr>
      <w:r>
        <w:rPr/>
        <w:t>obesity,</w:t>
      </w:r>
      <w:r>
        <w:rPr>
          <w:spacing w:val="1"/>
        </w:rPr>
        <w:t> </w:t>
      </w:r>
      <w:r>
        <w:rPr/>
        <w:t>dyslipidaemia,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abnormalities.</w:t>
      </w:r>
      <w:r>
        <w:rPr>
          <w:spacing w:val="11"/>
        </w:rPr>
        <w:t> </w:t>
      </w:r>
      <w:r>
        <w:rPr/>
        <w:t>Importantly,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co-morbid</w:t>
      </w:r>
      <w:r>
        <w:rPr>
          <w:spacing w:val="8"/>
        </w:rPr>
        <w:t> </w:t>
      </w:r>
      <w:r>
        <w:rPr/>
        <w:t>diseases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are</w:t>
      </w:r>
      <w:r>
        <w:rPr>
          <w:spacing w:val="5"/>
        </w:rPr>
        <w:t> </w:t>
      </w:r>
      <w:r>
        <w:rPr/>
        <w:t>pro-artherogenic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nature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and they include obesity, hypertension and dyslipidaemia (metabolic syndrome) as</w:t>
      </w:r>
      <w:r>
        <w:rPr>
          <w:spacing w:val="1"/>
        </w:rPr>
        <w:t> </w:t>
      </w:r>
      <w:r>
        <w:rPr/>
        <w:t>they also contribute significantly to the pathology of the vascular tree arising from</w:t>
      </w:r>
      <w:r>
        <w:rPr>
          <w:spacing w:val="1"/>
        </w:rPr>
        <w:t> </w:t>
      </w:r>
      <w:r>
        <w:rPr/>
        <w:t>artherosclerosis and vascular-related inflammation. The involvement of this other co-</w:t>
      </w:r>
      <w:r>
        <w:rPr>
          <w:spacing w:val="1"/>
        </w:rPr>
        <w:t> </w:t>
      </w:r>
      <w:r>
        <w:rPr/>
        <w:t>morbid states (risk factors) makes lowering the risk for developing macrovascular</w:t>
      </w:r>
      <w:r>
        <w:rPr>
          <w:spacing w:val="1"/>
        </w:rPr>
        <w:t> </w:t>
      </w:r>
      <w:r>
        <w:rPr/>
        <w:t>complications in diabetic patients complex and involves more than lowering glucose</w:t>
      </w:r>
      <w:r>
        <w:rPr>
          <w:spacing w:val="1"/>
        </w:rPr>
        <w:t> </w:t>
      </w:r>
      <w:r>
        <w:rPr/>
        <w:t>levels. The ultimate goal is prevention, aggressive management and treatment of all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present to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progression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diabetic complications.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3"/>
        <w:jc w:val="both"/>
      </w:pPr>
      <w:r>
        <w:rPr/>
        <w:t>The management of type 2 diabetes mellitus (T2DM) has evolved over the years, with</w:t>
      </w:r>
      <w:r>
        <w:rPr>
          <w:spacing w:val="-57"/>
        </w:rPr>
        <w:t> </w:t>
      </w:r>
      <w:r>
        <w:rPr/>
        <w:t>scientists and clinicians aiming for more potent, effective and less toxic medicinal</w:t>
      </w:r>
      <w:r>
        <w:rPr>
          <w:spacing w:val="1"/>
        </w:rPr>
        <w:t> </w:t>
      </w:r>
      <w:r>
        <w:rPr/>
        <w:t>compounds to treat hyperglycaemia. The conventional antidiabetic agents are saddled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untoward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hypoglycaemia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gastrointestinal tract disturbances. In addition, the complex nature of the disease,</w:t>
      </w:r>
      <w:r>
        <w:rPr>
          <w:spacing w:val="1"/>
        </w:rPr>
        <w:t> </w:t>
      </w:r>
      <w:r>
        <w:rPr/>
        <w:t>coupled with its apparent co-morbidities requires the use of antidiabetic medications</w:t>
      </w:r>
      <w:r>
        <w:rPr>
          <w:spacing w:val="1"/>
        </w:rPr>
        <w:t> </w:t>
      </w:r>
      <w:r>
        <w:rPr/>
        <w:t>not likely to interact with medications used in management of these co-morbid states</w:t>
      </w:r>
      <w:r>
        <w:rPr>
          <w:spacing w:val="1"/>
        </w:rPr>
        <w:t> </w:t>
      </w:r>
      <w:r>
        <w:rPr/>
        <w:t>and its own diverse complications. The employment of a therapeutic agent likely 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abnormalities associated with T2DM in addition to maintaining adequate glycaemic</w:t>
      </w:r>
      <w:r>
        <w:rPr>
          <w:spacing w:val="1"/>
        </w:rPr>
        <w:t> </w:t>
      </w:r>
      <w:r>
        <w:rPr/>
        <w:t>control will be of great benefit. However, so far, the available therapeutic agents are</w:t>
      </w:r>
      <w:r>
        <w:rPr>
          <w:spacing w:val="1"/>
        </w:rPr>
        <w:t> </w:t>
      </w:r>
      <w:r>
        <w:rPr/>
        <w:t>unable to do this efficiently while preventing the evolution and progression of T2DM</w:t>
      </w:r>
      <w:r>
        <w:rPr>
          <w:spacing w:val="1"/>
        </w:rPr>
        <w:t> </w:t>
      </w:r>
      <w:r>
        <w:rPr/>
        <w:t>complications.</w:t>
      </w:r>
      <w:r>
        <w:rPr>
          <w:spacing w:val="-1"/>
        </w:rPr>
        <w:t> </w:t>
      </w:r>
      <w:r>
        <w:rPr/>
        <w:t>(Hoerger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2008; ACCORD,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14"/>
        </w:rPr>
        <w:t> </w:t>
      </w:r>
      <w:r>
        <w:rPr/>
        <w:t>pathogenesis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type</w:t>
      </w:r>
      <w:r>
        <w:rPr>
          <w:spacing w:val="15"/>
        </w:rPr>
        <w:t> </w:t>
      </w:r>
      <w:r>
        <w:rPr/>
        <w:t>2</w:t>
      </w:r>
      <w:r>
        <w:rPr>
          <w:spacing w:val="16"/>
        </w:rPr>
        <w:t> </w:t>
      </w:r>
      <w:r>
        <w:rPr/>
        <w:t>diabetes</w:t>
      </w:r>
      <w:r>
        <w:rPr>
          <w:spacing w:val="16"/>
        </w:rPr>
        <w:t> </w:t>
      </w:r>
      <w:r>
        <w:rPr/>
        <w:t>mellitus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6"/>
        </w:rPr>
        <w:t> </w:t>
      </w:r>
      <w:r>
        <w:rPr/>
        <w:t>known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defects</w:t>
      </w:r>
      <w:r>
        <w:rPr>
          <w:spacing w:val="17"/>
        </w:rPr>
        <w:t> </w:t>
      </w:r>
      <w:r>
        <w:rPr/>
        <w:t>in</w:t>
      </w:r>
    </w:p>
    <w:p>
      <w:pPr>
        <w:pStyle w:val="BodyText"/>
        <w:spacing w:line="550" w:lineRule="atLeast" w:before="3"/>
        <w:ind w:left="480" w:right="880"/>
        <w:jc w:val="both"/>
      </w:pPr>
      <w:r>
        <w:rPr/>
        <w:t>insulin secretion and insulin action. As such, the conventional antidiabetic agents</w:t>
      </w:r>
      <w:r>
        <w:rPr>
          <w:spacing w:val="1"/>
        </w:rPr>
        <w:t> </w:t>
      </w:r>
      <w:r>
        <w:rPr/>
        <w:t>targeted</w:t>
      </w:r>
      <w:r>
        <w:rPr>
          <w:spacing w:val="55"/>
        </w:rPr>
        <w:t> </w:t>
      </w:r>
      <w:r>
        <w:rPr/>
        <w:t>these</w:t>
      </w:r>
      <w:r>
        <w:rPr>
          <w:spacing w:val="55"/>
        </w:rPr>
        <w:t> </w:t>
      </w:r>
      <w:r>
        <w:rPr/>
        <w:t>two</w:t>
      </w:r>
      <w:r>
        <w:rPr>
          <w:spacing w:val="56"/>
        </w:rPr>
        <w:t> </w:t>
      </w:r>
      <w:r>
        <w:rPr/>
        <w:t>defects</w:t>
      </w:r>
      <w:r>
        <w:rPr>
          <w:spacing w:val="57"/>
        </w:rPr>
        <w:t> </w:t>
      </w:r>
      <w:r>
        <w:rPr/>
        <w:t>by</w:t>
      </w:r>
      <w:r>
        <w:rPr>
          <w:spacing w:val="51"/>
        </w:rPr>
        <w:t> </w:t>
      </w:r>
      <w:r>
        <w:rPr/>
        <w:t>acting</w:t>
      </w:r>
      <w:r>
        <w:rPr>
          <w:spacing w:val="53"/>
        </w:rPr>
        <w:t> </w:t>
      </w:r>
      <w:r>
        <w:rPr/>
        <w:t>as</w:t>
      </w:r>
      <w:r>
        <w:rPr>
          <w:spacing w:val="59"/>
        </w:rPr>
        <w:t> </w:t>
      </w:r>
      <w:r>
        <w:rPr/>
        <w:t>either</w:t>
      </w:r>
      <w:r>
        <w:rPr>
          <w:spacing w:val="58"/>
        </w:rPr>
        <w:t> </w:t>
      </w:r>
      <w:r>
        <w:rPr/>
        <w:t>secretagoues</w:t>
      </w:r>
      <w:r>
        <w:rPr>
          <w:spacing w:val="56"/>
        </w:rPr>
        <w:t> </w:t>
      </w:r>
      <w:r>
        <w:rPr/>
        <w:t>or</w:t>
      </w:r>
      <w:r>
        <w:rPr>
          <w:spacing w:val="55"/>
        </w:rPr>
        <w:t> </w:t>
      </w:r>
      <w:r>
        <w:rPr/>
        <w:t>insulin</w:t>
      </w:r>
      <w:r>
        <w:rPr>
          <w:spacing w:val="56"/>
        </w:rPr>
        <w:t> </w:t>
      </w:r>
      <w:r>
        <w:rPr/>
        <w:t>sensitizers.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However, it is now known that abnormalities in other hormones also contribute to the</w:t>
      </w:r>
      <w:r>
        <w:rPr>
          <w:spacing w:val="1"/>
        </w:rPr>
        <w:t> </w:t>
      </w:r>
      <w:r>
        <w:rPr/>
        <w:t>development of hyperglycemia. One of such hormones is the incretin hormone, which</w:t>
      </w:r>
      <w:r>
        <w:rPr>
          <w:spacing w:val="-57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incretin</w:t>
      </w:r>
      <w:r>
        <w:rPr>
          <w:spacing w:val="1"/>
        </w:rPr>
        <w:t> </w:t>
      </w:r>
      <w:r>
        <w:rPr/>
        <w:t>concept.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observation that enteral nutrition acted as a more potent stimulus to insulin release</w:t>
      </w:r>
      <w:r>
        <w:rPr>
          <w:spacing w:val="1"/>
        </w:rPr>
        <w:t> </w:t>
      </w:r>
      <w:r>
        <w:rPr/>
        <w:t>compared to intravenous glucose challenge (Creutzfeldt, 1979; Nauck, 1986). The</w:t>
      </w:r>
      <w:r>
        <w:rPr>
          <w:spacing w:val="1"/>
        </w:rPr>
        <w:t> </w:t>
      </w:r>
      <w:r>
        <w:rPr/>
        <w:t>incretin system, which contributes significantly to the insulin response in healthy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 new class of antidiabetic agents. These agents include the incretin-</w:t>
      </w:r>
      <w:r>
        <w:rPr>
          <w:spacing w:val="1"/>
        </w:rPr>
        <w:t> </w:t>
      </w:r>
      <w:r>
        <w:rPr/>
        <w:t>mimetics</w:t>
      </w:r>
      <w:r>
        <w:rPr>
          <w:spacing w:val="1"/>
        </w:rPr>
        <w:t> </w:t>
      </w:r>
      <w:r>
        <w:rPr/>
        <w:t>(glucagon-like</w:t>
      </w:r>
      <w:r>
        <w:rPr>
          <w:spacing w:val="1"/>
        </w:rPr>
        <w:t> </w:t>
      </w:r>
      <w:r>
        <w:rPr/>
        <w:t>polypeptide-1</w:t>
      </w:r>
      <w:r>
        <w:rPr>
          <w:spacing w:val="1"/>
        </w:rPr>
        <w:t> </w:t>
      </w:r>
      <w:r>
        <w:rPr/>
        <w:t>[GLP-1]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agonists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peptidase-4</w:t>
      </w:r>
      <w:r>
        <w:rPr>
          <w:spacing w:val="-1"/>
        </w:rPr>
        <w:t> </w:t>
      </w:r>
      <w:r>
        <w:rPr/>
        <w:t>[DPP-4]</w:t>
      </w:r>
      <w:r>
        <w:rPr>
          <w:spacing w:val="1"/>
        </w:rPr>
        <w:t> </w:t>
      </w:r>
      <w:r>
        <w:rPr/>
        <w:t>inhibitors)</w:t>
      </w:r>
      <w:r>
        <w:rPr>
          <w:spacing w:val="-1"/>
        </w:rPr>
        <w:t> </w:t>
      </w:r>
      <w:r>
        <w:rPr/>
        <w:t>(Davidson,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Sitagliptin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dipeptidyl</w:t>
      </w:r>
      <w:r>
        <w:rPr>
          <w:spacing w:val="18"/>
        </w:rPr>
        <w:t> </w:t>
      </w:r>
      <w:r>
        <w:rPr/>
        <w:t>peptidase-4</w:t>
      </w:r>
      <w:r>
        <w:rPr>
          <w:spacing w:val="20"/>
        </w:rPr>
        <w:t> </w:t>
      </w:r>
      <w:r>
        <w:rPr/>
        <w:t>(DPP-4)</w:t>
      </w:r>
      <w:r>
        <w:rPr>
          <w:spacing w:val="18"/>
        </w:rPr>
        <w:t> </w:t>
      </w:r>
      <w:r>
        <w:rPr/>
        <w:t>inhibitor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prevents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breakdown</w:t>
      </w:r>
      <w:r>
        <w:rPr>
          <w:spacing w:val="-57"/>
        </w:rPr>
        <w:t> </w:t>
      </w:r>
      <w:r>
        <w:rPr/>
        <w:t>of glucagon like polypeptide-1. In October 2006, Sitagliptin became the first DPP-4</w:t>
      </w:r>
      <w:r>
        <w:rPr>
          <w:spacing w:val="1"/>
        </w:rPr>
        <w:t> </w:t>
      </w:r>
      <w:r>
        <w:rPr/>
        <w:t>inhibitor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gain</w:t>
      </w:r>
      <w:r>
        <w:rPr>
          <w:spacing w:val="15"/>
        </w:rPr>
        <w:t> </w:t>
      </w:r>
      <w:r>
        <w:rPr/>
        <w:t>Food</w:t>
      </w:r>
      <w:r>
        <w:rPr>
          <w:spacing w:val="10"/>
        </w:rPr>
        <w:t> </w:t>
      </w:r>
      <w:r>
        <w:rPr/>
        <w:t>Drug</w:t>
      </w:r>
      <w:r>
        <w:rPr>
          <w:spacing w:val="11"/>
        </w:rPr>
        <w:t> </w:t>
      </w:r>
      <w:r>
        <w:rPr/>
        <w:t>Administration</w:t>
      </w:r>
      <w:r>
        <w:rPr>
          <w:spacing w:val="10"/>
        </w:rPr>
        <w:t> </w:t>
      </w:r>
      <w:r>
        <w:rPr/>
        <w:t>(FDA)</w:t>
      </w:r>
      <w:r>
        <w:rPr>
          <w:spacing w:val="10"/>
        </w:rPr>
        <w:t> </w:t>
      </w:r>
      <w:r>
        <w:rPr/>
        <w:t>approval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type</w:t>
      </w:r>
    </w:p>
    <w:p>
      <w:pPr>
        <w:pStyle w:val="BodyText"/>
        <w:spacing w:line="480" w:lineRule="auto"/>
        <w:ind w:left="480" w:right="873"/>
        <w:jc w:val="both"/>
      </w:pP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hormones,</w:t>
      </w:r>
      <w:r>
        <w:rPr>
          <w:spacing w:val="1"/>
        </w:rPr>
        <w:t> </w:t>
      </w:r>
      <w:r>
        <w:rPr/>
        <w:t>neuropeptides,</w:t>
      </w:r>
      <w:r>
        <w:rPr>
          <w:spacing w:val="1"/>
        </w:rPr>
        <w:t> </w:t>
      </w:r>
      <w:r>
        <w:rPr/>
        <w:t>vasoactive</w:t>
      </w:r>
      <w:r>
        <w:rPr>
          <w:spacing w:val="1"/>
        </w:rPr>
        <w:t> </w:t>
      </w:r>
      <w:r>
        <w:rPr/>
        <w:t>peptides, cardioactive peptides, cytokines, and chemokines are substrates for DPP-4</w:t>
      </w:r>
      <w:r>
        <w:rPr>
          <w:spacing w:val="1"/>
        </w:rPr>
        <w:t> </w:t>
      </w:r>
      <w:r>
        <w:rPr/>
        <w:t>(Mentlein, 1999; De Meester </w:t>
      </w:r>
      <w:r>
        <w:rPr>
          <w:i/>
        </w:rPr>
        <w:t>et al.</w:t>
      </w:r>
      <w:r>
        <w:rPr/>
        <w:t>, 2003) and the complete spectrum of the DPP-4</w:t>
      </w:r>
      <w:r>
        <w:rPr>
          <w:spacing w:val="1"/>
        </w:rPr>
        <w:t> </w:t>
      </w:r>
      <w:r>
        <w:rPr/>
        <w:t>substrate is still not known. This suggests that the therapeutic use of DPP-4 inhibitors</w:t>
      </w:r>
      <w:r>
        <w:rPr>
          <w:spacing w:val="1"/>
        </w:rPr>
        <w:t> </w:t>
      </w:r>
      <w:r>
        <w:rPr/>
        <w:t>may</w:t>
      </w:r>
      <w:r>
        <w:rPr>
          <w:spacing w:val="16"/>
        </w:rPr>
        <w:t> </w:t>
      </w:r>
      <w:r>
        <w:rPr/>
        <w:t>be</w:t>
      </w:r>
      <w:r>
        <w:rPr>
          <w:spacing w:val="18"/>
        </w:rPr>
        <w:t> </w:t>
      </w:r>
      <w:r>
        <w:rPr/>
        <w:t>more</w:t>
      </w:r>
      <w:r>
        <w:rPr>
          <w:spacing w:val="19"/>
        </w:rPr>
        <w:t> </w:t>
      </w:r>
      <w:r>
        <w:rPr/>
        <w:t>complex</w:t>
      </w:r>
      <w:r>
        <w:rPr>
          <w:spacing w:val="22"/>
        </w:rPr>
        <w:t> </w:t>
      </w:r>
      <w:r>
        <w:rPr/>
        <w:t>than</w:t>
      </w:r>
      <w:r>
        <w:rPr>
          <w:spacing w:val="18"/>
        </w:rPr>
        <w:t> </w:t>
      </w:r>
      <w:r>
        <w:rPr/>
        <w:t>just</w:t>
      </w:r>
      <w:r>
        <w:rPr>
          <w:spacing w:val="19"/>
        </w:rPr>
        <w:t> </w:t>
      </w:r>
      <w:r>
        <w:rPr/>
        <w:t>enhancing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action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endogenous</w:t>
      </w:r>
      <w:r>
        <w:rPr>
          <w:spacing w:val="21"/>
        </w:rPr>
        <w:t> </w:t>
      </w:r>
      <w:r>
        <w:rPr/>
        <w:t>GLP-1(Ferreire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2010). More so, the increased levels of inactivated GLP-1 in the system, with</w:t>
      </w:r>
      <w:r>
        <w:rPr>
          <w:spacing w:val="1"/>
        </w:rPr>
        <w:t> </w:t>
      </w:r>
      <w:r>
        <w:rPr/>
        <w:t>receptors in various major organs in the body have also been of great concern. In</w:t>
      </w:r>
      <w:r>
        <w:rPr>
          <w:spacing w:val="1"/>
        </w:rPr>
        <w:t> </w:t>
      </w:r>
      <w:r>
        <w:rPr/>
        <w:t>addition, due to the widespread expression of DPP-4 on many cell types, including</w:t>
      </w:r>
      <w:r>
        <w:rPr>
          <w:spacing w:val="1"/>
        </w:rPr>
        <w:t> </w:t>
      </w:r>
      <w:r>
        <w:rPr/>
        <w:t>lymphocytes,</w:t>
      </w:r>
      <w:r>
        <w:rPr>
          <w:spacing w:val="27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31"/>
        </w:rPr>
        <w:t> </w:t>
      </w:r>
      <w:r>
        <w:rPr/>
        <w:t>considerable</w:t>
      </w:r>
      <w:r>
        <w:rPr>
          <w:spacing w:val="28"/>
        </w:rPr>
        <w:t> </w:t>
      </w:r>
      <w:r>
        <w:rPr/>
        <w:t>interest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long</w:t>
      </w:r>
      <w:r>
        <w:rPr>
          <w:spacing w:val="29"/>
        </w:rPr>
        <w:t> </w:t>
      </w:r>
      <w:r>
        <w:rPr/>
        <w:t>term</w:t>
      </w:r>
      <w:r>
        <w:rPr>
          <w:spacing w:val="29"/>
        </w:rPr>
        <w:t> </w:t>
      </w:r>
      <w:r>
        <w:rPr/>
        <w:t>safety</w:t>
      </w:r>
      <w:r>
        <w:rPr>
          <w:spacing w:val="20"/>
        </w:rPr>
        <w:t> </w:t>
      </w:r>
      <w:r>
        <w:rPr/>
        <w:t>profile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DPP-4</w:t>
      </w:r>
    </w:p>
    <w:p>
      <w:pPr>
        <w:pStyle w:val="BodyText"/>
        <w:spacing w:before="4"/>
        <w:ind w:left="480"/>
      </w:pPr>
      <w:r>
        <w:rPr/>
        <w:t>inhibitors.</w:t>
      </w:r>
    </w:p>
    <w:p>
      <w:pPr>
        <w:spacing w:after="0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Alternatively, plants are also a potential source of antidiabetic drugs and are widely</w:t>
      </w:r>
      <w:r>
        <w:rPr>
          <w:spacing w:val="1"/>
        </w:rPr>
        <w:t> </w:t>
      </w:r>
      <w:r>
        <w:rPr/>
        <w:t>used in traditional medicine to prevent and treat diabetes. Several medicinal plants</w:t>
      </w:r>
      <w:r>
        <w:rPr>
          <w:spacing w:val="1"/>
        </w:rPr>
        <w:t> </w:t>
      </w:r>
      <w:r>
        <w:rPr/>
        <w:t>have been investigated for their beneficial use in different types of diabetes and many</w:t>
      </w:r>
      <w:r>
        <w:rPr>
          <w:spacing w:val="1"/>
        </w:rPr>
        <w:t> </w:t>
      </w:r>
      <w:r>
        <w:rPr/>
        <w:t>phytoconstituents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ethnobotanical</w:t>
      </w:r>
      <w:r>
        <w:rPr>
          <w:spacing w:val="1"/>
        </w:rPr>
        <w:t> </w:t>
      </w:r>
      <w:r>
        <w:rPr/>
        <w:t>information indicates that more than 800 plants are used as traditional medicines for</w:t>
      </w:r>
      <w:r>
        <w:rPr>
          <w:spacing w:val="1"/>
        </w:rPr>
        <w:t> </w:t>
      </w:r>
      <w:r>
        <w:rPr/>
        <w:t>the treatment of diabetes due to their effectiveness, less side effects and relatively 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(Jung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condition of individuals with diabetes not only by hypoglycemic effects but also by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lipid metabolism,</w:t>
      </w:r>
      <w:r>
        <w:rPr>
          <w:spacing w:val="1"/>
        </w:rPr>
        <w:t> </w:t>
      </w:r>
      <w:r>
        <w:rPr/>
        <w:t>cardiovascular and</w:t>
      </w:r>
      <w:r>
        <w:rPr>
          <w:spacing w:val="2"/>
        </w:rPr>
        <w:t> </w:t>
      </w:r>
      <w:r>
        <w:rPr/>
        <w:t>capillary</w:t>
      </w:r>
      <w:r>
        <w:rPr>
          <w:spacing w:val="-4"/>
        </w:rPr>
        <w:t> </w:t>
      </w:r>
      <w:r>
        <w:rPr/>
        <w:t>functions.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4"/>
        <w:ind w:left="480" w:right="872" w:firstLine="60"/>
        <w:jc w:val="both"/>
      </w:pPr>
      <w:r>
        <w:rPr>
          <w:i/>
        </w:rPr>
        <w:t>Moringa oleifera </w:t>
      </w:r>
      <w:r>
        <w:rPr/>
        <w:t>Lam. (Moringaceae), is an angiosperm, native of the Indian sub-</w:t>
      </w:r>
      <w:r>
        <w:rPr>
          <w:spacing w:val="1"/>
        </w:rPr>
        <w:t> </w:t>
      </w:r>
      <w:r>
        <w:rPr/>
        <w:t>continent and also widely cultivated in Africa, where its various parts</w:t>
      </w:r>
      <w:r>
        <w:rPr>
          <w:spacing w:val="60"/>
        </w:rPr>
        <w:t> </w:t>
      </w:r>
      <w:r>
        <w:rPr/>
        <w:t>are used as</w:t>
      </w:r>
      <w:r>
        <w:rPr>
          <w:spacing w:val="1"/>
        </w:rPr>
        <w:t> </w:t>
      </w:r>
      <w:r>
        <w:rPr/>
        <w:t>food, water purifier and medicine. Jarald </w:t>
      </w:r>
      <w:r>
        <w:rPr>
          <w:i/>
        </w:rPr>
        <w:t>et al. </w:t>
      </w:r>
      <w:r>
        <w:rPr/>
        <w:t>(2008) recorded </w:t>
      </w:r>
      <w:r>
        <w:rPr>
          <w:i/>
        </w:rPr>
        <w:t>Moringa oleifera </w:t>
      </w:r>
      <w:r>
        <w:rPr/>
        <w:t>as</w:t>
      </w:r>
      <w:r>
        <w:rPr>
          <w:spacing w:val="1"/>
        </w:rPr>
        <w:t> </w:t>
      </w:r>
      <w:r>
        <w:rPr/>
        <w:t>one of the herbs used as antidiabetic agent in Africa and one of the constituents of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antidiabetic properties in streptozotocin and alloxan induced diabetes in Wistar rats</w:t>
      </w:r>
      <w:r>
        <w:rPr>
          <w:spacing w:val="1"/>
        </w:rPr>
        <w:t> </w:t>
      </w:r>
      <w:r>
        <w:rPr/>
        <w:t>(Ndong </w:t>
      </w:r>
      <w:r>
        <w:rPr>
          <w:i/>
        </w:rPr>
        <w:t>et al., </w:t>
      </w:r>
      <w:r>
        <w:rPr/>
        <w:t>2007; Jaiswal </w:t>
      </w:r>
      <w:r>
        <w:rPr>
          <w:i/>
        </w:rPr>
        <w:t>et al., </w:t>
      </w:r>
      <w:r>
        <w:rPr/>
        <w:t>2009; Tende </w:t>
      </w:r>
      <w:r>
        <w:rPr>
          <w:i/>
        </w:rPr>
        <w:t>et al., </w:t>
      </w:r>
      <w:r>
        <w:rPr/>
        <w:t>2011). The plant is also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antihypertensive</w:t>
      </w:r>
      <w:r>
        <w:rPr>
          <w:spacing w:val="1"/>
        </w:rPr>
        <w:t> </w:t>
      </w:r>
      <w:r>
        <w:rPr/>
        <w:t>(Faizi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1994,</w:t>
      </w:r>
      <w:r>
        <w:rPr>
          <w:spacing w:val="1"/>
        </w:rPr>
        <w:t> </w:t>
      </w:r>
      <w:r>
        <w:rPr/>
        <w:t>Edwards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</w:t>
      </w:r>
      <w:r>
        <w:rPr>
          <w:rFonts w:ascii="Calibri"/>
          <w:sz w:val="22"/>
        </w:rPr>
        <w:t>)</w:t>
      </w:r>
      <w:r>
        <w:rPr/>
        <w:t>,</w:t>
      </w:r>
      <w:r>
        <w:rPr>
          <w:spacing w:val="1"/>
        </w:rPr>
        <w:t> </w:t>
      </w:r>
      <w:r>
        <w:rPr/>
        <w:t>diuretic,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cholesterol-lowering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hepatoprotective</w:t>
      </w:r>
      <w:r>
        <w:rPr>
          <w:spacing w:val="-57"/>
        </w:rPr>
        <w:t> </w:t>
      </w:r>
      <w:r>
        <w:rPr/>
        <w:t>effects (Ghasi </w:t>
      </w:r>
      <w:r>
        <w:rPr>
          <w:i/>
        </w:rPr>
        <w:t>et al., </w:t>
      </w:r>
      <w:r>
        <w:rPr/>
        <w:t>2000; </w:t>
      </w:r>
      <w:hyperlink r:id="rId7">
        <w:r>
          <w:rPr/>
          <w:t>Sulaiman </w:t>
        </w:r>
        <w:r>
          <w:rPr>
            <w:i/>
          </w:rPr>
          <w:t>et al</w:t>
        </w:r>
        <w:r>
          <w:rPr/>
          <w:t>., 2008</w:t>
        </w:r>
      </w:hyperlink>
      <w:r>
        <w:rPr/>
        <w:t>; </w:t>
      </w:r>
      <w:hyperlink r:id="rId8">
        <w:r>
          <w:rPr/>
          <w:t>Mahajan and Mehta, 2009</w:t>
        </w:r>
      </w:hyperlink>
      <w:r>
        <w:rPr/>
        <w:t>) all of</w:t>
      </w:r>
      <w:r>
        <w:rPr>
          <w:spacing w:val="1"/>
        </w:rPr>
        <w:t> </w:t>
      </w:r>
      <w:r>
        <w:rPr/>
        <w:t>which are desirous in diabetic patients. It is also being used locally as an adjunct to</w:t>
      </w:r>
      <w:r>
        <w:rPr>
          <w:spacing w:val="1"/>
        </w:rPr>
        <w:t> </w:t>
      </w:r>
      <w:r>
        <w:rPr/>
        <w:t>low-calorie and high protein diets.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numPr>
          <w:ilvl w:val="1"/>
          <w:numId w:val="12"/>
        </w:numPr>
        <w:tabs>
          <w:tab w:pos="3191" w:val="left" w:leader="none"/>
        </w:tabs>
        <w:spacing w:line="240" w:lineRule="auto" w:before="78" w:after="0"/>
        <w:ind w:left="3190" w:right="0" w:hanging="361"/>
        <w:jc w:val="both"/>
      </w:pPr>
      <w:bookmarkStart w:name="_TOC_250048" w:id="14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bookmarkEnd w:id="14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consequences of high blood sugar.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also stated that more than 80% of diabetes</w:t>
      </w:r>
      <w:r>
        <w:rPr>
          <w:spacing w:val="1"/>
        </w:rPr>
        <w:t> </w:t>
      </w:r>
      <w:r>
        <w:rPr/>
        <w:t>deaths occur in low- and middle-income countries. T2DM is reported to account for</w:t>
      </w:r>
      <w:r>
        <w:rPr>
          <w:spacing w:val="1"/>
        </w:rPr>
        <w:t> </w:t>
      </w:r>
      <w:r>
        <w:rPr/>
        <w:t>well over</w:t>
      </w:r>
      <w:r>
        <w:rPr>
          <w:spacing w:val="1"/>
        </w:rPr>
        <w:t> </w:t>
      </w:r>
      <w:r>
        <w:rPr/>
        <w:t>90% of diabetes in sub-Saharan Africa (Hall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2011) with 50% of</w:t>
      </w:r>
      <w:r>
        <w:rPr>
          <w:spacing w:val="1"/>
        </w:rPr>
        <w:t> </w:t>
      </w:r>
      <w:r>
        <w:rPr/>
        <w:t>deaths being associated with cardiovascular complications with projections that this</w:t>
      </w:r>
      <w:r>
        <w:rPr>
          <w:spacing w:val="1"/>
        </w:rPr>
        <w:t> </w:t>
      </w:r>
      <w:r>
        <w:rPr/>
        <w:t>figure would double between 2005 and 2035 (WHO, 2014). The IDF in 2014, also</w:t>
      </w:r>
      <w:r>
        <w:rPr>
          <w:spacing w:val="1"/>
        </w:rPr>
        <w:t> </w:t>
      </w:r>
      <w:r>
        <w:rPr/>
        <w:t>recorded mortality due to diabetes mellitus in Africa as 480,000 patients with greater</w:t>
      </w:r>
      <w:r>
        <w:rPr>
          <w:spacing w:val="1"/>
        </w:rPr>
        <w:t> </w:t>
      </w:r>
      <w:r>
        <w:rPr/>
        <w:t>than 105,000 in Nigeria. Predictably, this continent will be the least able to cope</w:t>
      </w:r>
      <w:r>
        <w:rPr>
          <w:spacing w:val="1"/>
        </w:rPr>
        <w:t> </w:t>
      </w:r>
      <w:r>
        <w:rPr/>
        <w:t>economically</w:t>
      </w:r>
      <w:r>
        <w:rPr>
          <w:spacing w:val="-6"/>
        </w:rPr>
        <w:t> </w:t>
      </w:r>
      <w:r>
        <w:rPr/>
        <w:t>with this disease</w:t>
      </w:r>
      <w:r>
        <w:rPr>
          <w:spacing w:val="-1"/>
        </w:rPr>
        <w:t> </w:t>
      </w:r>
      <w:r>
        <w:rPr/>
        <w:t>burden.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Cardiovascular and renal complications are responsible for most cases of mortality,</w:t>
      </w:r>
      <w:r>
        <w:rPr>
          <w:spacing w:val="1"/>
        </w:rPr>
        <w:t> </w:t>
      </w:r>
      <w:r>
        <w:rPr/>
        <w:t>especially in the presence of other co-morbid states while morbidity results from</w:t>
      </w:r>
      <w:r>
        <w:rPr>
          <w:spacing w:val="1"/>
        </w:rPr>
        <w:t> </w:t>
      </w:r>
      <w:r>
        <w:rPr/>
        <w:t>microvascular complications like neuropathy and retinopathy (Kings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2005;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microvascular complications than macrovascular (Oguejiofor </w:t>
      </w:r>
      <w:r>
        <w:rPr>
          <w:i/>
        </w:rPr>
        <w:t>et al., </w:t>
      </w:r>
      <w:r>
        <w:rPr/>
        <w:t>2014). There is</w:t>
      </w:r>
      <w:r>
        <w:rPr>
          <w:spacing w:val="1"/>
        </w:rPr>
        <w:t> </w:t>
      </w:r>
      <w:r>
        <w:rPr/>
        <w:t>also evidence of an increased risk of coronary and peripheral artery disease by 2 to 4</w:t>
      </w:r>
      <w:r>
        <w:rPr>
          <w:spacing w:val="1"/>
        </w:rPr>
        <w:t> </w:t>
      </w:r>
      <w:r>
        <w:rPr/>
        <w:t>fold in diabetic patients, while the risk of stroke is increased 10 fold in individuals</w:t>
      </w:r>
      <w:r>
        <w:rPr>
          <w:spacing w:val="1"/>
        </w:rPr>
        <w:t> </w:t>
      </w:r>
      <w:r>
        <w:rPr/>
        <w:t>younger than 55 years (Newman </w:t>
      </w:r>
      <w:r>
        <w:rPr>
          <w:i/>
        </w:rPr>
        <w:t>et al., </w:t>
      </w:r>
      <w:r>
        <w:rPr/>
        <w:t>1993; You </w:t>
      </w:r>
      <w:r>
        <w:rPr>
          <w:i/>
        </w:rPr>
        <w:t>et al., </w:t>
      </w:r>
      <w:r>
        <w:rPr/>
        <w:t>1997). The</w:t>
      </w:r>
      <w:r>
        <w:rPr>
          <w:spacing w:val="1"/>
        </w:rPr>
        <w:t> </w:t>
      </w:r>
      <w:r>
        <w:rPr/>
        <w:t>increased burden</w:t>
      </w:r>
      <w:r>
        <w:rPr>
          <w:spacing w:val="-57"/>
        </w:rPr>
        <w:t> </w:t>
      </w:r>
      <w:r>
        <w:rPr/>
        <w:t>of cardiovascular disease in sub-Saharan Africa, is worsened when it co-exists with</w:t>
      </w:r>
      <w:r>
        <w:rPr>
          <w:spacing w:val="1"/>
        </w:rPr>
        <w:t> </w:t>
      </w:r>
      <w:r>
        <w:rPr/>
        <w:t>diabetes mellitus (Akinboboye </w:t>
      </w:r>
      <w:r>
        <w:rPr>
          <w:i/>
        </w:rPr>
        <w:t>et al., </w:t>
      </w:r>
      <w:r>
        <w:rPr/>
        <w:t>2003).</w:t>
      </w:r>
      <w:r>
        <w:rPr>
          <w:spacing w:val="1"/>
        </w:rPr>
        <w:t> </w:t>
      </w:r>
      <w:r>
        <w:rPr/>
        <w:t>About 70-90% of diabetic patients in</w:t>
      </w:r>
      <w:r>
        <w:rPr>
          <w:spacing w:val="1"/>
        </w:rPr>
        <w:t> </w:t>
      </w:r>
      <w:r>
        <w:rPr/>
        <w:t>Nigeria have mild to severe forms of neuropathy (Oguejiofor, 2009; Olurishe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 while prevalence of diabetic retinopathy in Nigeria is 15-36% (Chinenye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2008;</w:t>
      </w:r>
      <w:r>
        <w:rPr>
          <w:spacing w:val="49"/>
        </w:rPr>
        <w:t> </w:t>
      </w:r>
      <w:r>
        <w:rPr/>
        <w:t>Omolase,</w:t>
      </w:r>
      <w:r>
        <w:rPr>
          <w:spacing w:val="49"/>
        </w:rPr>
        <w:t> </w:t>
      </w:r>
      <w:r>
        <w:rPr/>
        <w:t>2010;</w:t>
      </w:r>
      <w:r>
        <w:rPr>
          <w:spacing w:val="52"/>
        </w:rPr>
        <w:t> </w:t>
      </w:r>
      <w:r>
        <w:rPr/>
        <w:t>Lawan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Mohammed,</w:t>
      </w:r>
      <w:r>
        <w:rPr>
          <w:spacing w:val="51"/>
        </w:rPr>
        <w:t> </w:t>
      </w:r>
      <w:r>
        <w:rPr/>
        <w:t>2012).</w:t>
      </w:r>
      <w:r>
        <w:rPr>
          <w:spacing w:val="49"/>
        </w:rPr>
        <w:t> </w:t>
      </w:r>
      <w:r>
        <w:rPr/>
        <w:t>Most</w:t>
      </w:r>
      <w:r>
        <w:rPr>
          <w:spacing w:val="50"/>
        </w:rPr>
        <w:t> </w:t>
      </w:r>
      <w:r>
        <w:rPr/>
        <w:t>patients</w:t>
      </w:r>
      <w:r>
        <w:rPr>
          <w:spacing w:val="54"/>
        </w:rPr>
        <w:t> </w:t>
      </w:r>
      <w:r>
        <w:rPr/>
        <w:t>with</w:t>
      </w:r>
      <w:r>
        <w:rPr>
          <w:spacing w:val="49"/>
        </w:rPr>
        <w:t> </w:t>
      </w:r>
      <w:r>
        <w:rPr/>
        <w:t>DM</w:t>
      </w:r>
      <w:r>
        <w:rPr>
          <w:spacing w:val="48"/>
        </w:rPr>
        <w:t> </w:t>
      </w:r>
      <w:r>
        <w:rPr/>
        <w:t>in</w:t>
      </w:r>
    </w:p>
    <w:p>
      <w:pPr>
        <w:pStyle w:val="BodyText"/>
        <w:spacing w:before="2"/>
        <w:ind w:left="480"/>
        <w:jc w:val="both"/>
      </w:pPr>
      <w:r>
        <w:rPr/>
        <w:t>Nigeria</w:t>
      </w:r>
      <w:r>
        <w:rPr>
          <w:spacing w:val="83"/>
        </w:rPr>
        <w:t> </w:t>
      </w:r>
      <w:r>
        <w:rPr/>
        <w:t>have</w:t>
      </w:r>
      <w:r>
        <w:rPr>
          <w:spacing w:val="84"/>
        </w:rPr>
        <w:t> </w:t>
      </w:r>
      <w:r>
        <w:rPr/>
        <w:t>suboptimal</w:t>
      </w:r>
      <w:r>
        <w:rPr>
          <w:spacing w:val="85"/>
        </w:rPr>
        <w:t> </w:t>
      </w:r>
      <w:r>
        <w:rPr/>
        <w:t>glycemic</w:t>
      </w:r>
      <w:r>
        <w:rPr>
          <w:spacing w:val="84"/>
        </w:rPr>
        <w:t> </w:t>
      </w:r>
      <w:r>
        <w:rPr/>
        <w:t>control,</w:t>
      </w:r>
      <w:r>
        <w:rPr>
          <w:spacing w:val="85"/>
        </w:rPr>
        <w:t> </w:t>
      </w:r>
      <w:r>
        <w:rPr/>
        <w:t>are</w:t>
      </w:r>
      <w:r>
        <w:rPr>
          <w:spacing w:val="84"/>
        </w:rPr>
        <w:t> </w:t>
      </w:r>
      <w:r>
        <w:rPr/>
        <w:t>hypertensives</w:t>
      </w:r>
      <w:r>
        <w:rPr>
          <w:spacing w:val="87"/>
        </w:rPr>
        <w:t> </w:t>
      </w:r>
      <w:r>
        <w:rPr/>
        <w:t>and</w:t>
      </w:r>
      <w:r>
        <w:rPr>
          <w:spacing w:val="85"/>
        </w:rPr>
        <w:t> </w:t>
      </w:r>
      <w:r>
        <w:rPr/>
        <w:t>have</w:t>
      </w:r>
      <w:r>
        <w:rPr>
          <w:spacing w:val="90"/>
        </w:rPr>
        <w:t> </w:t>
      </w:r>
      <w:r>
        <w:rPr/>
        <w:t>chronic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complications. Diabetes mellitus remains one of the commonest reasons for admission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Hospitals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foot</w:t>
      </w:r>
      <w:r>
        <w:rPr>
          <w:spacing w:val="1"/>
        </w:rPr>
        <w:t> </w:t>
      </w:r>
      <w:r>
        <w:rPr/>
        <w:t>ulceration</w:t>
      </w:r>
      <w:r>
        <w:rPr>
          <w:spacing w:val="1"/>
        </w:rPr>
        <w:t> </w:t>
      </w:r>
      <w:r>
        <w:rPr/>
        <w:t>(DFU)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notoriously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stay, morbidity</w:t>
      </w:r>
      <w:r>
        <w:rPr>
          <w:spacing w:val="-3"/>
        </w:rPr>
        <w:t> </w:t>
      </w:r>
      <w:r>
        <w:rPr/>
        <w:t>and mortality</w:t>
      </w:r>
      <w:r>
        <w:rPr>
          <w:spacing w:val="-3"/>
        </w:rPr>
        <w:t> </w:t>
      </w:r>
      <w:r>
        <w:rPr/>
        <w:t>(Oguejiofor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Vascular pathology due to hyperglycaemia is responsible for most macrovascular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adhesion,</w:t>
      </w:r>
      <w:r>
        <w:rPr>
          <w:spacing w:val="1"/>
        </w:rPr>
        <w:t> </w:t>
      </w:r>
      <w:r>
        <w:rPr/>
        <w:t>thrombosis and of recent the involvement of inflammatory processes (Monero and</w:t>
      </w:r>
      <w:r>
        <w:rPr>
          <w:spacing w:val="1"/>
        </w:rPr>
        <w:t> </w:t>
      </w:r>
      <w:r>
        <w:rPr/>
        <w:t>Fuster, 2004). Atherosclerosis accounts for virtually 80% of all deaths among diabetic</w:t>
      </w:r>
      <w:r>
        <w:rPr>
          <w:spacing w:val="-57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(Aronson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Rayfield,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spurred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(Packard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Libby,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Hyperglycemia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enhance 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factor-B, Tissue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α</w:t>
      </w:r>
      <w:r>
        <w:rPr>
          <w:spacing w:val="1"/>
        </w:rPr>
        <w:t> </w:t>
      </w:r>
      <w:r>
        <w:rPr/>
        <w:t>(TNFα),</w:t>
      </w:r>
      <w:r>
        <w:rPr>
          <w:spacing w:val="1"/>
        </w:rPr>
        <w:t> </w:t>
      </w:r>
      <w:r>
        <w:rPr/>
        <w:t>interleukin 6</w:t>
      </w:r>
      <w:r>
        <w:rPr>
          <w:spacing w:val="1"/>
        </w:rPr>
        <w:t> </w:t>
      </w:r>
      <w:r>
        <w:rPr/>
        <w:t>(IL-6), adhesion</w:t>
      </w:r>
      <w:r>
        <w:rPr>
          <w:spacing w:val="1"/>
        </w:rPr>
        <w:t> </w:t>
      </w:r>
      <w:r>
        <w:rPr/>
        <w:t>molecules; impair Nitric oxide (NO)-mediated vasodilatation; and has a procoagulant</w:t>
      </w:r>
      <w:r>
        <w:rPr>
          <w:spacing w:val="1"/>
        </w:rPr>
        <w:t> </w:t>
      </w:r>
      <w:r>
        <w:rPr/>
        <w:t>effect (Vincent </w:t>
      </w:r>
      <w:r>
        <w:rPr>
          <w:i/>
        </w:rPr>
        <w:t>et al</w:t>
      </w:r>
      <w:r>
        <w:rPr/>
        <w:t>., 2004; Dandona </w:t>
      </w:r>
      <w:r>
        <w:rPr>
          <w:i/>
        </w:rPr>
        <w:t>et al., </w:t>
      </w:r>
      <w:r>
        <w:rPr/>
        <w:t>2007). Broadly speaking, the concept has</w:t>
      </w:r>
      <w:r>
        <w:rPr>
          <w:spacing w:val="1"/>
        </w:rPr>
        <w:t> </w:t>
      </w:r>
      <w:r>
        <w:rPr/>
        <w:t>arisen that an interplay between inflammatory and metabolic abnormalities leads to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6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(Chemokines),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determinant in the development of microvascular diabetic complications, including</w:t>
      </w:r>
      <w:r>
        <w:rPr>
          <w:spacing w:val="1"/>
        </w:rPr>
        <w:t> </w:t>
      </w:r>
      <w:r>
        <w:rPr/>
        <w:t>neuropathy,</w:t>
      </w:r>
      <w:r>
        <w:rPr>
          <w:spacing w:val="1"/>
        </w:rPr>
        <w:t> </w:t>
      </w:r>
      <w:r>
        <w:rPr/>
        <w:t>retinopathy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(Navarro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Navarro,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well-accepted</w:t>
      </w:r>
      <w:r>
        <w:rPr>
          <w:spacing w:val="1"/>
        </w:rPr>
        <w:t> </w:t>
      </w:r>
      <w:r>
        <w:rPr/>
        <w:t>pathophysiologic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important in predicting development of diabetes and its complications as well as</w:t>
      </w:r>
      <w:r>
        <w:rPr>
          <w:spacing w:val="1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targets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therapy.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Research and clinical practice have demonstrated the benefits of Sitagliptin. Animal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inflammatory responses of atherosclerotic plaque and beta-cell function preservation</w:t>
      </w:r>
      <w:r>
        <w:rPr>
          <w:spacing w:val="1"/>
        </w:rPr>
        <w:t> </w:t>
      </w:r>
      <w:r>
        <w:rPr/>
        <w:t>(Ferreire </w:t>
      </w:r>
      <w:r>
        <w:rPr>
          <w:i/>
        </w:rPr>
        <w:t>et al., </w:t>
      </w:r>
      <w:r>
        <w:rPr/>
        <w:t>2010; Matsubara </w:t>
      </w:r>
      <w:r>
        <w:rPr>
          <w:i/>
        </w:rPr>
        <w:t>et al., </w:t>
      </w:r>
      <w:r>
        <w:rPr/>
        <w:t>2012). These effects of Sitagliptin are largely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the increased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available GLP-1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various receptors (Arakawa </w:t>
      </w:r>
      <w:r>
        <w:rPr>
          <w:i/>
        </w:rPr>
        <w:t>et al., </w:t>
      </w:r>
      <w:r>
        <w:rPr/>
        <w:t>2010). However, in clinical settings Sitagliptin, due</w:t>
      </w:r>
      <w:r>
        <w:rPr>
          <w:spacing w:val="-57"/>
        </w:rPr>
        <w:t> </w:t>
      </w:r>
      <w:r>
        <w:rPr/>
        <w:t>to its action on various inflammatory and homeostatic chemokines, cytokines and</w:t>
      </w:r>
      <w:r>
        <w:rPr>
          <w:spacing w:val="1"/>
        </w:rPr>
        <w:t> </w:t>
      </w:r>
      <w:r>
        <w:rPr/>
        <w:t>neuropeptides have exhibited drug-disease interactions in patients with infections 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(Baraniuk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Jamieson,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arthritis (Yokota and Igaki</w:t>
      </w:r>
      <w:r>
        <w:rPr>
          <w:i/>
        </w:rPr>
        <w:t>, </w:t>
      </w:r>
      <w:r>
        <w:rPr/>
        <w:t>2012). This calls for legitimate apprehension especially as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Drug-drug interactions have also occurred with concomitant use of DPP-4 inhibitors</w:t>
      </w:r>
      <w:r>
        <w:rPr>
          <w:spacing w:val="1"/>
        </w:rPr>
        <w:t> </w:t>
      </w:r>
      <w:r>
        <w:rPr/>
        <w:t>with statins and angiotensin converting enzyme (ACE) inhibitors resulting in lowered</w:t>
      </w:r>
      <w:r>
        <w:rPr>
          <w:spacing w:val="1"/>
        </w:rPr>
        <w:t> </w:t>
      </w:r>
      <w:r>
        <w:rPr/>
        <w:t>blood pressure, increased risk of angiooedema and limiting the use of ACE inhibitors</w:t>
      </w:r>
      <w:r>
        <w:rPr>
          <w:spacing w:val="1"/>
        </w:rPr>
        <w:t> </w:t>
      </w:r>
      <w:r>
        <w:rPr/>
        <w:t>in the management of nephropathy in diabetic patients on Sitagliptin (Grouzmann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2009; Marney </w:t>
      </w:r>
      <w:r>
        <w:rPr>
          <w:i/>
        </w:rPr>
        <w:t>et al., </w:t>
      </w:r>
      <w:r>
        <w:rPr/>
        <w:t>2010). Meta analyses, control trials and animal studies have</w:t>
      </w:r>
      <w:r>
        <w:rPr>
          <w:spacing w:val="1"/>
        </w:rPr>
        <w:t> </w:t>
      </w:r>
      <w:r>
        <w:rPr/>
        <w:t>demonstrated a tendency for increased risk of cardiac and vascular disorders from the</w:t>
      </w:r>
      <w:r>
        <w:rPr>
          <w:spacing w:val="1"/>
        </w:rPr>
        <w:t> </w:t>
      </w:r>
      <w:r>
        <w:rPr/>
        <w:t>use of DPP-4 inhibitors (Grieve </w:t>
      </w:r>
      <w:r>
        <w:rPr>
          <w:i/>
        </w:rPr>
        <w:t>et al</w:t>
      </w:r>
      <w:r>
        <w:rPr/>
        <w:t>., 2009, GooBen and Graber, 2012). The renal</w:t>
      </w:r>
      <w:r>
        <w:rPr>
          <w:spacing w:val="1"/>
        </w:rPr>
        <w:t> </w:t>
      </w:r>
      <w:r>
        <w:rPr/>
        <w:t>effects of sitagliptin seen in clinical practice and diabetic rats calls for caution and</w:t>
      </w:r>
      <w:r>
        <w:rPr>
          <w:spacing w:val="1"/>
        </w:rPr>
        <w:t> </w:t>
      </w:r>
      <w:r>
        <w:rPr/>
        <w:t>closer examination in hypertensive diabetic patients due to augmentation of the reno-</w:t>
      </w:r>
      <w:r>
        <w:rPr>
          <w:spacing w:val="1"/>
        </w:rPr>
        <w:t> </w:t>
      </w:r>
      <w:r>
        <w:rPr/>
        <w:t>vascular effect of angiotensin ll (Jackson and Mi, 2008). This is of great concern as</w:t>
      </w:r>
      <w:r>
        <w:rPr>
          <w:spacing w:val="1"/>
        </w:rPr>
        <w:t> </w:t>
      </w:r>
      <w:r>
        <w:rPr/>
        <w:t>this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even</w:t>
      </w:r>
      <w:r>
        <w:rPr>
          <w:spacing w:val="26"/>
        </w:rPr>
        <w:t> </w:t>
      </w:r>
      <w:r>
        <w:rPr/>
        <w:t>persisted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rats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diabetic</w:t>
      </w:r>
      <w:r>
        <w:rPr>
          <w:spacing w:val="24"/>
        </w:rPr>
        <w:t> </w:t>
      </w:r>
      <w:r>
        <w:rPr/>
        <w:t>nephropathy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metabolic</w:t>
      </w:r>
      <w:r>
        <w:rPr>
          <w:spacing w:val="24"/>
        </w:rPr>
        <w:t> </w:t>
      </w:r>
      <w:r>
        <w:rPr/>
        <w:t>syndrome</w:t>
      </w:r>
    </w:p>
    <w:p>
      <w:pPr>
        <w:pStyle w:val="BodyText"/>
        <w:spacing w:before="2"/>
        <w:ind w:left="480"/>
        <w:jc w:val="both"/>
      </w:pPr>
      <w:r>
        <w:rPr/>
        <w:t>(Tofovic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3"/>
        </w:rPr>
        <w:t> </w:t>
      </w:r>
      <w:r>
        <w:rPr/>
        <w:t>2010).</w:t>
      </w:r>
      <w:r>
        <w:rPr>
          <w:spacing w:val="3"/>
        </w:rPr>
        <w:t> </w:t>
      </w:r>
      <w:r>
        <w:rPr/>
        <w:t>Other</w:t>
      </w:r>
      <w:r>
        <w:rPr>
          <w:spacing w:val="1"/>
        </w:rPr>
        <w:t> </w:t>
      </w:r>
      <w:r>
        <w:rPr/>
        <w:t>side effects</w:t>
      </w:r>
      <w:r>
        <w:rPr>
          <w:spacing w:val="4"/>
        </w:rPr>
        <w:t> </w:t>
      </w:r>
      <w:r>
        <w:rPr/>
        <w:t>commonly</w:t>
      </w:r>
      <w:r>
        <w:rPr>
          <w:spacing w:val="-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sitagliptin</w:t>
      </w:r>
      <w:r>
        <w:rPr>
          <w:spacing w:val="2"/>
        </w:rPr>
        <w:t> </w:t>
      </w:r>
      <w:r>
        <w:rPr/>
        <w:t>include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asthenia, muscle paralysis, osteoathritis and pain at extremities (Januvia monograph,</w:t>
      </w:r>
      <w:r>
        <w:rPr>
          <w:spacing w:val="1"/>
        </w:rPr>
        <w:t> </w:t>
      </w:r>
      <w:r>
        <w:rPr/>
        <w:t>2007). These are obviously not comfortable developments for patients already with an</w:t>
      </w:r>
      <w:r>
        <w:rPr>
          <w:spacing w:val="-57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risk of</w:t>
      </w:r>
      <w:r>
        <w:rPr>
          <w:spacing w:val="-1"/>
        </w:rPr>
        <w:t> </w:t>
      </w:r>
      <w:r>
        <w:rPr/>
        <w:t>cardiovascular events, neuropathy</w:t>
      </w:r>
      <w:r>
        <w:rPr>
          <w:spacing w:val="-3"/>
        </w:rPr>
        <w:t> </w:t>
      </w:r>
      <w:r>
        <w:rPr/>
        <w:t>and nephropathy.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482" w:lineRule="auto" w:before="1"/>
        <w:ind w:left="480" w:right="877"/>
        <w:jc w:val="both"/>
      </w:pP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respiratory tract infections and worsening of symptoms in allergic rhinitis and asthma</w:t>
      </w:r>
      <w:r>
        <w:rPr>
          <w:spacing w:val="1"/>
        </w:rPr>
        <w:t> </w:t>
      </w:r>
      <w:r>
        <w:rPr/>
        <w:t>patients (Baraniuk and Jamieson, 2010).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However, medicinal plants</w:t>
      </w:r>
      <w:r>
        <w:rPr>
          <w:spacing w:val="1"/>
        </w:rPr>
        <w:t> </w:t>
      </w:r>
      <w:r>
        <w:rPr/>
        <w:t>like </w:t>
      </w:r>
      <w:r>
        <w:rPr>
          <w:i/>
        </w:rPr>
        <w:t>Moringa oleifera</w:t>
      </w:r>
      <w:r>
        <w:rPr>
          <w:i/>
          <w:spacing w:val="1"/>
        </w:rPr>
        <w:t> </w:t>
      </w:r>
      <w:r>
        <w:rPr/>
        <w:t>are being used</w:t>
      </w:r>
      <w:r>
        <w:rPr>
          <w:spacing w:val="60"/>
        </w:rPr>
        <w:t> </w:t>
      </w:r>
      <w:r>
        <w:rPr/>
        <w:t>as neutraceuticals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herbs</w:t>
      </w:r>
      <w:r>
        <w:rPr>
          <w:spacing w:val="13"/>
        </w:rPr>
        <w:t> </w:t>
      </w:r>
      <w:r>
        <w:rPr/>
        <w:t>alongside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sitagliptin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T2DM.</w:t>
      </w:r>
      <w:r>
        <w:rPr>
          <w:spacing w:val="18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food</w:t>
      </w:r>
      <w:r>
        <w:rPr>
          <w:spacing w:val="13"/>
        </w:rPr>
        <w:t> </w:t>
      </w:r>
      <w:r>
        <w:rPr/>
        <w:t>plant,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is considered relatively safe as it is likely to contain synergistic and/or side effect</w:t>
      </w:r>
      <w:r>
        <w:rPr>
          <w:spacing w:val="1"/>
        </w:rPr>
        <w:t> </w:t>
      </w:r>
      <w:r>
        <w:rPr/>
        <w:t>neutralizing combinations of activities (Gilani and Rahman, 2005). It is however a</w:t>
      </w:r>
      <w:r>
        <w:rPr>
          <w:spacing w:val="1"/>
        </w:rPr>
        <w:t> </w:t>
      </w:r>
      <w:r>
        <w:rPr/>
        <w:t>wrong concept to declare that medicinal plants are non toxic and without risks 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worldwide</w:t>
      </w:r>
      <w:r>
        <w:rPr>
          <w:spacing w:val="60"/>
        </w:rPr>
        <w:t> </w:t>
      </w:r>
      <w:r>
        <w:rPr/>
        <w:t>through</w:t>
      </w:r>
      <w:r>
        <w:rPr>
          <w:spacing w:val="1"/>
        </w:rPr>
        <w:t> </w:t>
      </w:r>
      <w:r>
        <w:rPr/>
        <w:t>centuries. Safety issues related to herbal drugs continue to be ignored by the public,</w:t>
      </w:r>
      <w:r>
        <w:rPr>
          <w:spacing w:val="1"/>
        </w:rPr>
        <w:t> </w:t>
      </w:r>
      <w:r>
        <w:rPr/>
        <w:t>neglected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under-researched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professionals.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aspect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safety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herb-drug</w:t>
      </w:r>
      <w:r>
        <w:rPr>
          <w:spacing w:val="1"/>
        </w:rPr>
        <w:t> </w:t>
      </w:r>
      <w:r>
        <w:rPr/>
        <w:t>interactions</w:t>
      </w:r>
      <w:r>
        <w:rPr>
          <w:i/>
        </w:rPr>
        <w:t>.</w:t>
      </w:r>
      <w:r>
        <w:rPr>
          <w:i/>
          <w:spacing w:val="60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like other herbs is a mixture of more than one pharmacologically active</w:t>
      </w:r>
      <w:r>
        <w:rPr>
          <w:spacing w:val="1"/>
        </w:rPr>
        <w:t> </w:t>
      </w:r>
      <w:r>
        <w:rPr/>
        <w:t>ingredient obviously increasing the likelihood of interactions taking place when used</w:t>
      </w:r>
      <w:r>
        <w:rPr>
          <w:spacing w:val="1"/>
        </w:rPr>
        <w:t> </w:t>
      </w:r>
      <w:r>
        <w:rPr/>
        <w:t>concomitantly with orthodox medicines. The likelihood of drug-herb interactions is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drug-drug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chemical entities (Izo, 2005).</w:t>
      </w:r>
      <w:r>
        <w:rPr>
          <w:spacing w:val="1"/>
        </w:rPr>
        <w:t> </w:t>
      </w:r>
      <w:r>
        <w:rPr/>
        <w:t>Since there is an increase in consumer awareness and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</w:t>
      </w:r>
      <w:r>
        <w:rPr>
          <w:i/>
        </w:rPr>
        <w:t>Moringa oleifera </w:t>
      </w:r>
      <w:r>
        <w:rPr/>
        <w:t>for</w:t>
      </w:r>
      <w:r>
        <w:rPr>
          <w:spacing w:val="-3"/>
        </w:rPr>
        <w:t> </w:t>
      </w:r>
      <w:r>
        <w:rPr/>
        <w:t>the management of diabetes,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an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before="74"/>
        <w:ind w:left="480"/>
        <w:jc w:val="both"/>
      </w:pPr>
      <w:r>
        <w:rPr/>
        <w:t>the</w:t>
      </w:r>
      <w:r>
        <w:rPr>
          <w:spacing w:val="24"/>
        </w:rPr>
        <w:t> </w:t>
      </w:r>
      <w:r>
        <w:rPr/>
        <w:t>possibility</w:t>
      </w:r>
      <w:r>
        <w:rPr>
          <w:spacing w:val="17"/>
        </w:rPr>
        <w:t> </w:t>
      </w:r>
      <w:r>
        <w:rPr/>
        <w:t>of</w:t>
      </w:r>
      <w:r>
        <w:rPr>
          <w:spacing w:val="24"/>
        </w:rPr>
        <w:t> </w:t>
      </w:r>
      <w:r>
        <w:rPr/>
        <w:t>drug-herb</w:t>
      </w:r>
      <w:r>
        <w:rPr>
          <w:spacing w:val="24"/>
        </w:rPr>
        <w:t> </w:t>
      </w:r>
      <w:r>
        <w:rPr/>
        <w:t>interactions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concomitant</w:t>
      </w:r>
      <w:r>
        <w:rPr>
          <w:spacing w:val="26"/>
        </w:rPr>
        <w:t> </w:t>
      </w:r>
      <w:r>
        <w:rPr/>
        <w:t>use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self-prescribed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480" w:right="0" w:firstLine="0"/>
        <w:jc w:val="both"/>
        <w:rPr>
          <w:sz w:val="24"/>
        </w:rPr>
      </w:pP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prescribed</w:t>
      </w:r>
      <w:r>
        <w:rPr>
          <w:spacing w:val="-1"/>
          <w:sz w:val="24"/>
        </w:rPr>
        <w:t> </w:t>
      </w:r>
      <w:r>
        <w:rPr>
          <w:sz w:val="24"/>
        </w:rPr>
        <w:t>sitagliptin in</w:t>
      </w:r>
      <w:r>
        <w:rPr>
          <w:spacing w:val="-1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80" w:right="902"/>
        <w:jc w:val="both"/>
      </w:pPr>
      <w:r>
        <w:rPr/>
        <w:t>In the light of the aforementioned associated adverse effect of Sitagliptin, and the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 sitagliptin and </w:t>
      </w:r>
      <w:r>
        <w:rPr>
          <w:i/>
        </w:rPr>
        <w:t>Moringa oleifera </w:t>
      </w:r>
      <w:r>
        <w:rPr/>
        <w:t>exists when used concomitantly to either</w:t>
      </w:r>
      <w:r>
        <w:rPr>
          <w:spacing w:val="1"/>
        </w:rPr>
        <w:t> </w:t>
      </w:r>
      <w:r>
        <w:rPr/>
        <w:t>ameliorate</w:t>
      </w:r>
      <w:r>
        <w:rPr>
          <w:spacing w:val="-1"/>
        </w:rPr>
        <w:t> </w:t>
      </w:r>
      <w:r>
        <w:rPr/>
        <w:t>or exacerbate</w:t>
      </w:r>
      <w:r>
        <w:rPr>
          <w:spacing w:val="1"/>
        </w:rPr>
        <w:t> </w:t>
      </w:r>
      <w:r>
        <w:rPr/>
        <w:t>complications in diabetic</w:t>
      </w:r>
      <w:r>
        <w:rPr>
          <w:spacing w:val="-1"/>
        </w:rPr>
        <w:t> </w:t>
      </w:r>
      <w:r>
        <w:rPr/>
        <w:t>patients.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2"/>
        </w:numPr>
        <w:tabs>
          <w:tab w:pos="4168" w:val="left" w:leader="none"/>
        </w:tabs>
        <w:spacing w:line="240" w:lineRule="auto" w:before="0" w:after="0"/>
        <w:ind w:left="4167" w:right="0" w:hanging="361"/>
        <w:jc w:val="both"/>
      </w:pPr>
      <w:bookmarkStart w:name="_TOC_250047" w:id="15"/>
      <w:bookmarkEnd w:id="15"/>
      <w:r>
        <w:rPr/>
        <w:t>Justification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901"/>
        <w:jc w:val="both"/>
      </w:pPr>
      <w:r>
        <w:rPr/>
        <w:t>Incidence and prevalence of T2DM with its resultant complications continue to be on</w:t>
      </w:r>
      <w:r>
        <w:rPr>
          <w:spacing w:val="1"/>
        </w:rPr>
        <w:t> </w:t>
      </w:r>
      <w:r>
        <w:rPr/>
        <w:t>the increase. The presence of metabolic syndrome coexisting with T2DM further</w:t>
      </w:r>
      <w:r>
        <w:rPr>
          <w:spacing w:val="1"/>
        </w:rPr>
        <w:t> </w:t>
      </w:r>
      <w:r>
        <w:rPr/>
        <w:t>worsens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hyperglycaemia (leading to endothelial changes in blood vessels) and lipotoxicity,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hallmarks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T2DM,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pathology.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900"/>
        <w:jc w:val="both"/>
      </w:pPr>
      <w:r>
        <w:rPr/>
        <w:t>Sitagliptin has been introduced into Nigeria as an antidiabetic agent, meanwhile meta</w:t>
      </w:r>
      <w:r>
        <w:rPr>
          <w:spacing w:val="1"/>
        </w:rPr>
        <w:t> </w:t>
      </w:r>
      <w:r>
        <w:rPr/>
        <w:t>analysis, had shown the association of cardiovascular events and asthenia with the use</w:t>
      </w:r>
      <w:r>
        <w:rPr>
          <w:spacing w:val="-57"/>
        </w:rPr>
        <w:t> </w:t>
      </w:r>
      <w:r>
        <w:rPr/>
        <w:t>of DPP-4 inhibitors (Gooben and Gaber, 2012). However, the actual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remains</w:t>
      </w:r>
      <w:r>
        <w:rPr>
          <w:spacing w:val="60"/>
        </w:rPr>
        <w:t> </w:t>
      </w:r>
      <w:r>
        <w:rPr/>
        <w:t>unknown</w:t>
      </w:r>
      <w:r>
        <w:rPr>
          <w:spacing w:val="1"/>
        </w:rPr>
        <w:t> </w:t>
      </w:r>
      <w:r>
        <w:rPr/>
        <w:t>(Jose and Inzuchi, 2012). Research, information and awareness on the nutritional and</w:t>
      </w:r>
      <w:r>
        <w:rPr>
          <w:spacing w:val="1"/>
        </w:rPr>
        <w:t> </w:t>
      </w:r>
      <w:r>
        <w:rPr/>
        <w:t>diverse pharmacological benefits of </w:t>
      </w:r>
      <w:r>
        <w:rPr>
          <w:i/>
        </w:rPr>
        <w:t>Moringa oleifera </w:t>
      </w:r>
      <w:r>
        <w:rPr/>
        <w:t>is also beginning to gain much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(Mbikay,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its</w:t>
      </w:r>
      <w:r>
        <w:rPr>
          <w:spacing w:val="1"/>
        </w:rPr>
        <w:t> </w:t>
      </w:r>
      <w:r>
        <w:rPr/>
        <w:t>antihypertensive,</w:t>
      </w:r>
      <w:r>
        <w:rPr>
          <w:spacing w:val="101"/>
        </w:rPr>
        <w:t> </w:t>
      </w:r>
      <w:r>
        <w:rPr/>
        <w:t>diuretic,</w:t>
      </w:r>
      <w:r>
        <w:rPr>
          <w:spacing w:val="101"/>
        </w:rPr>
        <w:t> </w:t>
      </w:r>
      <w:r>
        <w:rPr/>
        <w:t>anti-inflammatory</w:t>
      </w:r>
      <w:r>
        <w:rPr>
          <w:spacing w:val="97"/>
        </w:rPr>
        <w:t> </w:t>
      </w:r>
      <w:r>
        <w:rPr/>
        <w:t>and</w:t>
      </w:r>
      <w:r>
        <w:rPr>
          <w:spacing w:val="102"/>
        </w:rPr>
        <w:t> </w:t>
      </w:r>
      <w:r>
        <w:rPr/>
        <w:t>cholesterol</w:t>
      </w:r>
      <w:r>
        <w:rPr>
          <w:spacing w:val="102"/>
        </w:rPr>
        <w:t> </w:t>
      </w:r>
      <w:r>
        <w:rPr/>
        <w:t>lowering</w:t>
      </w:r>
      <w:r>
        <w:rPr>
          <w:spacing w:val="99"/>
        </w:rPr>
        <w:t> </w:t>
      </w:r>
      <w:r>
        <w:rPr/>
        <w:t>activities</w:t>
      </w:r>
    </w:p>
    <w:p>
      <w:pPr>
        <w:pStyle w:val="BodyText"/>
        <w:spacing w:before="2"/>
        <w:ind w:left="480"/>
        <w:jc w:val="both"/>
        <w:rPr>
          <w:i/>
        </w:rPr>
      </w:pPr>
      <w:r>
        <w:rPr/>
        <w:t>increasing</w:t>
      </w:r>
      <w:r>
        <w:rPr>
          <w:spacing w:val="66"/>
        </w:rPr>
        <w:t> </w:t>
      </w:r>
      <w:r>
        <w:rPr/>
        <w:t>its</w:t>
      </w:r>
      <w:r>
        <w:rPr>
          <w:spacing w:val="70"/>
        </w:rPr>
        <w:t> </w:t>
      </w:r>
      <w:r>
        <w:rPr/>
        <w:t>acceptability</w:t>
      </w:r>
      <w:r>
        <w:rPr>
          <w:spacing w:val="63"/>
        </w:rPr>
        <w:t> </w:t>
      </w:r>
      <w:r>
        <w:rPr/>
        <w:t>and</w:t>
      </w:r>
      <w:r>
        <w:rPr>
          <w:spacing w:val="69"/>
        </w:rPr>
        <w:t> </w:t>
      </w:r>
      <w:r>
        <w:rPr/>
        <w:t>possible</w:t>
      </w:r>
      <w:r>
        <w:rPr>
          <w:spacing w:val="67"/>
        </w:rPr>
        <w:t> </w:t>
      </w:r>
      <w:r>
        <w:rPr/>
        <w:t>use</w:t>
      </w:r>
      <w:r>
        <w:rPr>
          <w:spacing w:val="71"/>
        </w:rPr>
        <w:t> </w:t>
      </w:r>
      <w:r>
        <w:rPr/>
        <w:t>amongst</w:t>
      </w:r>
      <w:r>
        <w:rPr>
          <w:spacing w:val="69"/>
        </w:rPr>
        <w:t> </w:t>
      </w:r>
      <w:r>
        <w:rPr/>
        <w:t>diabetic</w:t>
      </w:r>
      <w:r>
        <w:rPr>
          <w:spacing w:val="68"/>
        </w:rPr>
        <w:t> </w:t>
      </w:r>
      <w:r>
        <w:rPr/>
        <w:t>patients.</w:t>
      </w:r>
      <w:r>
        <w:rPr>
          <w:spacing w:val="74"/>
        </w:rPr>
        <w:t> </w:t>
      </w:r>
      <w:r>
        <w:rPr>
          <w:i/>
        </w:rPr>
        <w:t>Moringa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902"/>
        <w:jc w:val="both"/>
      </w:pPr>
      <w:r>
        <w:rPr>
          <w:i/>
        </w:rPr>
        <w:t>oleifera </w:t>
      </w:r>
      <w:r>
        <w:rPr/>
        <w:t>is also rich in multiple medicinally active chemicals, although it is possible</w:t>
      </w:r>
      <w:r>
        <w:rPr>
          <w:spacing w:val="1"/>
        </w:rPr>
        <w:t> </w:t>
      </w:r>
      <w:r>
        <w:rPr/>
        <w:t>that in the presence of other chemically active agents its effects could be enhanced or</w:t>
      </w:r>
      <w:r>
        <w:rPr>
          <w:spacing w:val="1"/>
        </w:rPr>
        <w:t> </w:t>
      </w:r>
      <w:r>
        <w:rPr/>
        <w:t>neutralized. Significant reductions in blood glucose levels have also been seen with</w:t>
      </w:r>
      <w:r>
        <w:rPr>
          <w:spacing w:val="1"/>
        </w:rPr>
        <w:t> </w:t>
      </w:r>
      <w:r>
        <w:rPr/>
        <w:t>the use of </w:t>
      </w:r>
      <w:r>
        <w:rPr>
          <w:i/>
        </w:rPr>
        <w:t>Moringa oleifera </w:t>
      </w:r>
      <w:r>
        <w:rPr/>
        <w:t>in humans, either given alone or in patients already on</w:t>
      </w:r>
      <w:r>
        <w:rPr>
          <w:spacing w:val="1"/>
        </w:rPr>
        <w:t> </w:t>
      </w:r>
      <w:r>
        <w:rPr/>
        <w:t>sulphonyl</w:t>
      </w:r>
      <w:r>
        <w:rPr>
          <w:spacing w:val="-1"/>
        </w:rPr>
        <w:t> </w:t>
      </w:r>
      <w:r>
        <w:rPr/>
        <w:t>urea</w:t>
      </w:r>
      <w:r>
        <w:rPr>
          <w:spacing w:val="-1"/>
        </w:rPr>
        <w:t> </w:t>
      </w:r>
      <w:r>
        <w:rPr/>
        <w:t>medications (Kumari, 2010; Ghiridhari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901"/>
        <w:jc w:val="both"/>
      </w:pPr>
      <w:r>
        <w:rPr/>
        <w:t>This evidence shows a possible augmentation of the pharmacological activities of</w:t>
      </w:r>
      <w:r>
        <w:rPr>
          <w:spacing w:val="1"/>
        </w:rPr>
        <w:t> </w:t>
      </w:r>
      <w:r>
        <w:rPr/>
        <w:t>orthodox antidiabetic medications by </w:t>
      </w:r>
      <w:r>
        <w:rPr>
          <w:i/>
        </w:rPr>
        <w:t>Moringa oleifera. </w:t>
      </w:r>
      <w:r>
        <w:rPr/>
        <w:t>Coupling this benefit, with</w:t>
      </w:r>
      <w:r>
        <w:rPr>
          <w:spacing w:val="1"/>
        </w:rPr>
        <w:t> </w:t>
      </w:r>
      <w:r>
        <w:rPr/>
        <w:t>possible neutralizing of side effects of sitagliptin will be an important advancement in</w:t>
      </w:r>
      <w:r>
        <w:rPr>
          <w:spacing w:val="-57"/>
        </w:rPr>
        <w:t> </w:t>
      </w:r>
      <w:r>
        <w:rPr/>
        <w:t>medical research. The development will not only be cost effective but will go a long</w:t>
      </w:r>
      <w:r>
        <w:rPr>
          <w:spacing w:val="1"/>
        </w:rPr>
        <w:t> </w:t>
      </w:r>
      <w:r>
        <w:rPr/>
        <w:t>way in improving patient‟s quality of life while reducing morbidity and mortality.</w:t>
      </w:r>
      <w:r>
        <w:rPr>
          <w:spacing w:val="1"/>
        </w:rPr>
        <w:t> </w:t>
      </w:r>
      <w:r>
        <w:rPr/>
        <w:t>However, the contrary is a high possibility as has been reported with other herbs e.g.</w:t>
      </w:r>
      <w:r>
        <w:rPr>
          <w:spacing w:val="1"/>
        </w:rPr>
        <w:t> </w:t>
      </w:r>
      <w:r>
        <w:rPr>
          <w:i/>
        </w:rPr>
        <w:t>Hypericum perforatum </w:t>
      </w:r>
      <w:r>
        <w:rPr/>
        <w:t>(St. John‟s wort), </w:t>
      </w:r>
      <w:r>
        <w:rPr>
          <w:i/>
        </w:rPr>
        <w:t>Opuntia ficus-indica </w:t>
      </w:r>
      <w:r>
        <w:rPr/>
        <w:t>(Prickly pear cactus)</w:t>
      </w:r>
      <w:r>
        <w:rPr>
          <w:spacing w:val="1"/>
        </w:rPr>
        <w:t> </w:t>
      </w:r>
      <w:r>
        <w:rPr/>
        <w:t>and </w:t>
      </w:r>
      <w:r>
        <w:rPr>
          <w:i/>
        </w:rPr>
        <w:t>Ginkgo biloba </w:t>
      </w:r>
      <w:r>
        <w:rPr/>
        <w:t>when used with antidiabetic agents in various studies became</w:t>
      </w:r>
      <w:r>
        <w:rPr>
          <w:spacing w:val="1"/>
        </w:rPr>
        <w:t> </w:t>
      </w:r>
      <w:r>
        <w:rPr/>
        <w:t>detrimental with life threatening situations (Hruska </w:t>
      </w:r>
      <w:r>
        <w:rPr>
          <w:i/>
        </w:rPr>
        <w:t>et al., </w:t>
      </w:r>
      <w:r>
        <w:rPr/>
        <w:t>2005; Bush </w:t>
      </w:r>
      <w:r>
        <w:rPr>
          <w:i/>
        </w:rPr>
        <w:t>et al., </w:t>
      </w:r>
      <w:r>
        <w:rPr/>
        <w:t>2007).</w:t>
      </w:r>
      <w:r>
        <w:rPr>
          <w:spacing w:val="1"/>
        </w:rPr>
        <w:t> </w:t>
      </w:r>
      <w:r>
        <w:rPr/>
        <w:t>This is in addition to documented conflicting reports with respect to the effect 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neuropathy,</w:t>
      </w:r>
      <w:r>
        <w:rPr>
          <w:spacing w:val="1"/>
        </w:rPr>
        <w:t> </w:t>
      </w:r>
      <w:r>
        <w:rPr/>
        <w:t>nephropathy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retinopathy in various animal models (Manaheji </w:t>
      </w:r>
      <w:r>
        <w:rPr>
          <w:i/>
        </w:rPr>
        <w:t>et al</w:t>
      </w:r>
      <w:r>
        <w:rPr/>
        <w:t>., 2011; Gupta </w:t>
      </w:r>
      <w:r>
        <w:rPr>
          <w:i/>
        </w:rPr>
        <w:t>et al</w:t>
      </w:r>
      <w:r>
        <w:rPr/>
        <w:t>., 2013;</w:t>
      </w:r>
      <w:r>
        <w:rPr>
          <w:spacing w:val="1"/>
        </w:rPr>
        <w:t> </w:t>
      </w:r>
      <w:r>
        <w:rPr/>
        <w:t>Oyagbemi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902"/>
        <w:jc w:val="both"/>
      </w:pPr>
      <w:r>
        <w:rPr/>
        <w:t>Based on the aforementioned, the concomitant use of Sitagliptin and </w:t>
      </w:r>
      <w:r>
        <w:rPr>
          <w:i/>
        </w:rPr>
        <w:t>Moringa oleifera</w:t>
      </w:r>
      <w:r>
        <w:rPr>
          <w:i/>
          <w:spacing w:val="-57"/>
        </w:rPr>
        <w:t> </w:t>
      </w:r>
      <w:r>
        <w:rPr/>
        <w:t>is a high possibility in the diabetic population. The concomitant use of Sitagliptin and</w:t>
      </w:r>
      <w:r>
        <w:rPr>
          <w:spacing w:val="1"/>
        </w:rPr>
        <w:t> </w:t>
      </w:r>
      <w:r>
        <w:rPr>
          <w:i/>
        </w:rPr>
        <w:t>Moringa oleifera </w:t>
      </w:r>
      <w:r>
        <w:rPr/>
        <w:t>in addition to a possible synergistic antidiabetic effect, might have</w:t>
      </w:r>
      <w:r>
        <w:rPr>
          <w:spacing w:val="1"/>
        </w:rPr>
        <w:t> </w:t>
      </w:r>
      <w:r>
        <w:rPr/>
        <w:t>potential</w:t>
      </w:r>
      <w:r>
        <w:rPr>
          <w:spacing w:val="29"/>
        </w:rPr>
        <w:t> </w:t>
      </w:r>
      <w:r>
        <w:rPr/>
        <w:t>favorable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otherwise</w:t>
      </w:r>
      <w:r>
        <w:rPr>
          <w:spacing w:val="32"/>
        </w:rPr>
        <w:t> </w:t>
      </w:r>
      <w:r>
        <w:rPr/>
        <w:t>cardiovascular/renal</w:t>
      </w:r>
      <w:r>
        <w:rPr>
          <w:spacing w:val="30"/>
        </w:rPr>
        <w:t> </w:t>
      </w:r>
      <w:r>
        <w:rPr/>
        <w:t>implications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lipid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2" w:lineRule="auto" w:before="74"/>
        <w:ind w:left="480" w:right="909"/>
        <w:jc w:val="both"/>
      </w:pPr>
      <w:r>
        <w:rPr/>
        <w:t>metabolism. These effects will be of great benefit as possible risk of development and</w:t>
      </w:r>
      <w:r>
        <w:rPr>
          <w:spacing w:val="-57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complication in T2DM will likely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reduced.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480" w:lineRule="auto"/>
        <w:ind w:left="480" w:right="901"/>
        <w:jc w:val="both"/>
      </w:pPr>
      <w:r>
        <w:rPr/>
        <w:t>The outcome of management of diabetes, other co-morbid states and its resultant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efficacy,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suitability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concomitantly. However these factors could be largely compromised due to drug-</w:t>
      </w:r>
      <w:r>
        <w:rPr>
          <w:spacing w:val="1"/>
        </w:rPr>
        <w:t> </w:t>
      </w:r>
      <w:r>
        <w:rPr/>
        <w:t>drug, drug-herb or drug-food interactions. One of the goals, of the WHO 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(2014-2035)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safe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regulating,</w:t>
      </w:r>
      <w:r>
        <w:rPr>
          <w:spacing w:val="1"/>
        </w:rPr>
        <w:t> </w:t>
      </w:r>
      <w:r>
        <w:rPr/>
        <w:t>researching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traditional medicine products, practitioners and practice into health systems where</w:t>
      </w:r>
      <w:r>
        <w:rPr>
          <w:spacing w:val="1"/>
        </w:rPr>
        <w:t> </w:t>
      </w:r>
      <w:r>
        <w:rPr/>
        <w:t>appropriate (WHO, 2013). As such, it is imperative that possible interaction between</w:t>
      </w:r>
      <w:r>
        <w:rPr>
          <w:spacing w:val="1"/>
        </w:rPr>
        <w:t> </w:t>
      </w:r>
      <w:r>
        <w:rPr/>
        <w:t>Sitagliptin and </w:t>
      </w:r>
      <w:r>
        <w:rPr>
          <w:i/>
        </w:rPr>
        <w:t>Moringa oleifera </w:t>
      </w:r>
      <w:r>
        <w:rPr/>
        <w:t>be investigated for long term effects on onset and</w:t>
      </w:r>
      <w:r>
        <w:rPr>
          <w:spacing w:val="1"/>
        </w:rPr>
        <w:t> </w:t>
      </w:r>
      <w:r>
        <w:rPr/>
        <w:t>progression of chronic complications in T2DM. Consequently the evaluation of 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thrombosis in addition to conventional lipids and glycaemic levels in animals will</w:t>
      </w:r>
      <w:r>
        <w:rPr>
          <w:spacing w:val="1"/>
        </w:rPr>
        <w:t> </w:t>
      </w:r>
      <w:r>
        <w:rPr/>
        <w:t>translate to potential clinical tools for predicting and improving vascular complication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 on the drug</w:t>
      </w:r>
      <w:r>
        <w:rPr>
          <w:spacing w:val="-1"/>
        </w:rPr>
        <w:t> </w:t>
      </w:r>
      <w:r>
        <w:rPr/>
        <w:t>and herb.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2"/>
        </w:numPr>
        <w:tabs>
          <w:tab w:pos="3371" w:val="left" w:leader="none"/>
        </w:tabs>
        <w:spacing w:line="240" w:lineRule="auto" w:before="161" w:after="0"/>
        <w:ind w:left="3370" w:right="0" w:hanging="361"/>
        <w:jc w:val="both"/>
      </w:pPr>
      <w:bookmarkStart w:name="_TOC_250046" w:id="16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bookmarkEnd w:id="16"/>
      <w:r>
        <w:rPr/>
        <w:t>Objectives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 and ethanol leaf extract of </w:t>
      </w:r>
      <w:r>
        <w:rPr>
          <w:i/>
        </w:rPr>
        <w:t>Moringa oleifera </w:t>
      </w:r>
      <w:r>
        <w:rPr/>
        <w:t>on alloxan-induced diabetes</w:t>
      </w:r>
      <w:r>
        <w:rPr>
          <w:spacing w:val="1"/>
        </w:rPr>
        <w:t> </w:t>
      </w:r>
      <w:r>
        <w:rPr/>
        <w:t>mellitus and its</w:t>
      </w:r>
      <w:r>
        <w:rPr>
          <w:spacing w:val="1"/>
        </w:rPr>
        <w:t> </w:t>
      </w:r>
      <w:r>
        <w:rPr/>
        <w:t>chronic</w:t>
      </w:r>
      <w:r>
        <w:rPr>
          <w:spacing w:val="-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 rats.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before="74"/>
        <w:ind w:left="480"/>
      </w:pPr>
      <w:r>
        <w:rPr/>
        <w:t>The</w:t>
      </w:r>
      <w:r>
        <w:rPr>
          <w:spacing w:val="-4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co-admininstration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874" w:hanging="500"/>
        <w:jc w:val="both"/>
        <w:rPr>
          <w:sz w:val="24"/>
        </w:rPr>
      </w:pPr>
      <w:r>
        <w:rPr>
          <w:sz w:val="24"/>
        </w:rPr>
        <w:t>Glycaemic control parameters [Fasting Blood Glucose (FBG), Post prandial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(PPBG),</w:t>
      </w:r>
      <w:r>
        <w:rPr>
          <w:spacing w:val="1"/>
          <w:sz w:val="24"/>
        </w:rPr>
        <w:t> </w:t>
      </w:r>
      <w:r>
        <w:rPr>
          <w:sz w:val="24"/>
        </w:rPr>
        <w:t>Insulin</w:t>
      </w:r>
      <w:r>
        <w:rPr>
          <w:spacing w:val="1"/>
          <w:sz w:val="24"/>
        </w:rPr>
        <w:t> </w:t>
      </w:r>
      <w:r>
        <w:rPr>
          <w:sz w:val="24"/>
        </w:rPr>
        <w:t>Levels],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60"/>
          <w:sz w:val="24"/>
        </w:rPr>
        <w:t> </w:t>
      </w:r>
      <w:r>
        <w:rPr>
          <w:sz w:val="24"/>
        </w:rPr>
        <w:t>organ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in alloxan-induced diabetic</w:t>
      </w:r>
      <w:r>
        <w:rPr>
          <w:spacing w:val="-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876" w:hanging="581"/>
        <w:jc w:val="both"/>
        <w:rPr>
          <w:sz w:val="24"/>
        </w:rPr>
      </w:pP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amelioration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cardiomyopathy</w:t>
      </w:r>
      <w:r>
        <w:rPr>
          <w:spacing w:val="1"/>
          <w:sz w:val="24"/>
        </w:rPr>
        <w:t> </w:t>
      </w:r>
      <w:r>
        <w:rPr>
          <w:sz w:val="24"/>
        </w:rPr>
        <w:t>(DCM)</w:t>
      </w:r>
      <w:r>
        <w:rPr>
          <w:spacing w:val="-57"/>
          <w:sz w:val="24"/>
        </w:rPr>
        <w:t> </w:t>
      </w:r>
      <w:r>
        <w:rPr>
          <w:sz w:val="24"/>
        </w:rPr>
        <w:t>using appropriate biomarkers [antiinflamatory and proinflamatory cytokines</w:t>
      </w:r>
      <w:r>
        <w:rPr>
          <w:spacing w:val="1"/>
          <w:sz w:val="24"/>
        </w:rPr>
        <w:t> </w:t>
      </w:r>
      <w:r>
        <w:rPr>
          <w:sz w:val="24"/>
        </w:rPr>
        <w:t>i.e.Tissue Necrosis Factor α (TNFα), C reactive proteins (CRP), Adiponectin</w:t>
      </w:r>
      <w:r>
        <w:rPr>
          <w:spacing w:val="1"/>
          <w:sz w:val="24"/>
        </w:rPr>
        <w:t> </w:t>
      </w:r>
      <w:r>
        <w:rPr>
          <w:sz w:val="24"/>
        </w:rPr>
        <w:t>(ADP)]</w:t>
      </w:r>
      <w:r>
        <w:rPr>
          <w:spacing w:val="1"/>
          <w:sz w:val="24"/>
        </w:rPr>
        <w:t> </w:t>
      </w:r>
      <w:r>
        <w:rPr>
          <w:sz w:val="24"/>
        </w:rPr>
        <w:t>and a</w:t>
      </w:r>
      <w:r>
        <w:rPr>
          <w:spacing w:val="1"/>
          <w:sz w:val="24"/>
        </w:rPr>
        <w:t> </w:t>
      </w:r>
      <w:r>
        <w:rPr>
          <w:sz w:val="24"/>
        </w:rPr>
        <w:t>cardioactive peptide</w:t>
      </w:r>
      <w:r>
        <w:rPr>
          <w:spacing w:val="1"/>
          <w:sz w:val="24"/>
        </w:rPr>
        <w:t> </w:t>
      </w:r>
      <w:r>
        <w:rPr>
          <w:sz w:val="24"/>
        </w:rPr>
        <w:t>[B</w:t>
      </w:r>
      <w:r>
        <w:rPr>
          <w:spacing w:val="1"/>
          <w:sz w:val="24"/>
        </w:rPr>
        <w:t> </w:t>
      </w:r>
      <w:r>
        <w:rPr>
          <w:sz w:val="24"/>
        </w:rPr>
        <w:t>type natriuretic peptide</w:t>
      </w:r>
      <w:r>
        <w:rPr>
          <w:spacing w:val="60"/>
          <w:sz w:val="24"/>
        </w:rPr>
        <w:t> </w:t>
      </w:r>
      <w:r>
        <w:rPr>
          <w:sz w:val="24"/>
        </w:rPr>
        <w:t>(BNP)]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histology</w:t>
      </w:r>
      <w:r>
        <w:rPr>
          <w:spacing w:val="-5"/>
          <w:sz w:val="24"/>
        </w:rPr>
        <w:t> </w:t>
      </w:r>
      <w:r>
        <w:rPr>
          <w:sz w:val="24"/>
        </w:rPr>
        <w:t>in alloxan-induced diabetic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1" w:after="0"/>
        <w:ind w:left="1200" w:right="875" w:hanging="660"/>
        <w:jc w:val="both"/>
        <w:rPr>
          <w:sz w:val="24"/>
        </w:rPr>
      </w:pPr>
      <w:r>
        <w:rPr>
          <w:sz w:val="24"/>
        </w:rPr>
        <w:t>Biomarkers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macroangiopathy,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markers</w:t>
      </w:r>
      <w:r>
        <w:rPr>
          <w:spacing w:val="-57"/>
          <w:sz w:val="24"/>
        </w:rPr>
        <w:t> </w:t>
      </w:r>
      <w:r>
        <w:rPr>
          <w:sz w:val="24"/>
        </w:rPr>
        <w:t>[Catalase (CAT), Malondialdehyde (MDA)], serum lipid profiles and aorta</w:t>
      </w:r>
      <w:r>
        <w:rPr>
          <w:spacing w:val="1"/>
          <w:sz w:val="24"/>
        </w:rPr>
        <w:t> </w:t>
      </w:r>
      <w:r>
        <w:rPr>
          <w:sz w:val="24"/>
        </w:rPr>
        <w:t>histology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alloxan-induced diabetic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1" w:after="0"/>
        <w:ind w:left="1200" w:right="876" w:hanging="675"/>
        <w:jc w:val="both"/>
        <w:rPr>
          <w:sz w:val="24"/>
        </w:rPr>
      </w:pP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amelioration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nephropathy using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-57"/>
          <w:sz w:val="24"/>
        </w:rPr>
        <w:t> </w:t>
      </w:r>
      <w:r>
        <w:rPr>
          <w:sz w:val="24"/>
        </w:rPr>
        <w:t>function biomarkers and morphology (serum electrolytes, urea, albumin and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trophism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histology)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alloxan-induced</w:t>
      </w:r>
      <w:r>
        <w:rPr>
          <w:spacing w:val="2"/>
          <w:sz w:val="24"/>
        </w:rPr>
        <w:t> </w:t>
      </w:r>
      <w:r>
        <w:rPr>
          <w:sz w:val="24"/>
        </w:rPr>
        <w:t>nephropathy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diabetic rats.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0" w:after="0"/>
        <w:ind w:left="1200" w:right="872" w:hanging="593"/>
        <w:jc w:val="both"/>
        <w:rPr>
          <w:sz w:val="24"/>
        </w:rPr>
      </w:pPr>
      <w:r>
        <w:rPr>
          <w:sz w:val="24"/>
        </w:rPr>
        <w:t>Onset,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amelioration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neuropathic</w:t>
      </w:r>
      <w:r>
        <w:rPr>
          <w:spacing w:val="1"/>
          <w:sz w:val="24"/>
        </w:rPr>
        <w:t> </w:t>
      </w:r>
      <w:r>
        <w:rPr>
          <w:sz w:val="24"/>
        </w:rPr>
        <w:t>pain</w:t>
      </w:r>
      <w:r>
        <w:rPr>
          <w:spacing w:val="1"/>
          <w:sz w:val="24"/>
        </w:rPr>
        <w:t> </w:t>
      </w:r>
      <w:r>
        <w:rPr>
          <w:sz w:val="24"/>
        </w:rPr>
        <w:t>(Hyperalgesia and Alodynia) and histology of skin of the hind paw in alloxan-</w:t>
      </w:r>
      <w:r>
        <w:rPr>
          <w:spacing w:val="1"/>
          <w:sz w:val="24"/>
        </w:rPr>
        <w:t> </w:t>
      </w:r>
      <w:r>
        <w:rPr>
          <w:sz w:val="24"/>
        </w:rPr>
        <w:t>induced neuropathy</w:t>
      </w:r>
      <w:r>
        <w:rPr>
          <w:spacing w:val="-5"/>
          <w:sz w:val="24"/>
        </w:rPr>
        <w:t> </w:t>
      </w:r>
      <w:r>
        <w:rPr>
          <w:sz w:val="24"/>
        </w:rPr>
        <w:t>in diabetic</w:t>
      </w:r>
      <w:r>
        <w:rPr>
          <w:spacing w:val="-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0"/>
          <w:numId w:val="13"/>
        </w:numPr>
        <w:tabs>
          <w:tab w:pos="1201" w:val="left" w:leader="none"/>
        </w:tabs>
        <w:spacing w:line="480" w:lineRule="auto" w:before="1" w:after="0"/>
        <w:ind w:left="1200" w:right="875" w:hanging="675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progression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retinopathy</w:t>
      </w:r>
      <w:r>
        <w:rPr>
          <w:spacing w:val="1"/>
          <w:sz w:val="24"/>
        </w:rPr>
        <w:t> </w:t>
      </w:r>
      <w:r>
        <w:rPr>
          <w:sz w:val="24"/>
        </w:rPr>
        <w:t>(Lens</w:t>
      </w:r>
      <w:r>
        <w:rPr>
          <w:spacing w:val="1"/>
          <w:sz w:val="24"/>
        </w:rPr>
        <w:t> </w:t>
      </w:r>
      <w:r>
        <w:rPr>
          <w:sz w:val="24"/>
        </w:rPr>
        <w:t>opacity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retinal</w:t>
      </w:r>
      <w:r>
        <w:rPr>
          <w:spacing w:val="1"/>
          <w:sz w:val="24"/>
        </w:rPr>
        <w:t> </w:t>
      </w:r>
      <w:r>
        <w:rPr>
          <w:sz w:val="24"/>
        </w:rPr>
        <w:t>cells/vessel</w:t>
      </w:r>
      <w:r>
        <w:rPr>
          <w:spacing w:val="-1"/>
          <w:sz w:val="24"/>
        </w:rPr>
        <w:t> </w:t>
      </w:r>
      <w:r>
        <w:rPr>
          <w:sz w:val="24"/>
        </w:rPr>
        <w:t>damage) in alloxan-induced diabetic</w:t>
      </w:r>
      <w:r>
        <w:rPr>
          <w:spacing w:val="-1"/>
          <w:sz w:val="24"/>
        </w:rPr>
        <w:t> </w:t>
      </w:r>
      <w:r>
        <w:rPr>
          <w:sz w:val="24"/>
        </w:rPr>
        <w:t>rats.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3637"/>
      </w:pPr>
      <w:r>
        <w:rPr/>
        <w:t>1.6</w:t>
      </w:r>
      <w:r>
        <w:rPr>
          <w:spacing w:val="-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</w:p>
    <w:p>
      <w:pPr>
        <w:pStyle w:val="BodyText"/>
        <w:spacing w:line="552" w:lineRule="exact" w:before="54"/>
        <w:ind w:left="480" w:right="872"/>
      </w:pPr>
      <w:r>
        <w:rPr/>
        <w:t>The</w:t>
      </w:r>
      <w:r>
        <w:rPr>
          <w:spacing w:val="11"/>
        </w:rPr>
        <w:t> </w:t>
      </w:r>
      <w:r>
        <w:rPr/>
        <w:t>co-administration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Sitagliptin</w:t>
      </w:r>
      <w:r>
        <w:rPr>
          <w:spacing w:val="13"/>
        </w:rPr>
        <w:t> </w:t>
      </w:r>
      <w:r>
        <w:rPr/>
        <w:t>and</w:t>
      </w:r>
      <w:r>
        <w:rPr>
          <w:spacing w:val="19"/>
        </w:rPr>
        <w:t> </w:t>
      </w:r>
      <w:r>
        <w:rPr>
          <w:i/>
        </w:rPr>
        <w:t>Moringa</w:t>
      </w:r>
      <w:r>
        <w:rPr>
          <w:i/>
          <w:spacing w:val="14"/>
        </w:rPr>
        <w:t> </w:t>
      </w:r>
      <w:r>
        <w:rPr>
          <w:i/>
        </w:rPr>
        <w:t>oleifera</w:t>
      </w:r>
      <w:r>
        <w:rPr>
          <w:i/>
          <w:spacing w:val="13"/>
        </w:rPr>
        <w:t> </w:t>
      </w:r>
      <w:r>
        <w:rPr/>
        <w:t>leaf</w:t>
      </w:r>
      <w:r>
        <w:rPr>
          <w:spacing w:val="14"/>
        </w:rPr>
        <w:t> </w:t>
      </w:r>
      <w:r>
        <w:rPr/>
        <w:t>extract</w:t>
      </w:r>
      <w:r>
        <w:rPr>
          <w:spacing w:val="16"/>
        </w:rPr>
        <w:t> </w:t>
      </w:r>
      <w:r>
        <w:rPr/>
        <w:t>does</w:t>
      </w:r>
      <w:r>
        <w:rPr>
          <w:spacing w:val="13"/>
        </w:rPr>
        <w:t> </w:t>
      </w:r>
      <w:r>
        <w:rPr/>
        <w:t>not</w:t>
      </w:r>
      <w:r>
        <w:rPr>
          <w:spacing w:val="15"/>
        </w:rPr>
        <w:t> </w:t>
      </w:r>
      <w:r>
        <w:rPr/>
        <w:t>delay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onset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in alloxan-induced</w:t>
      </w:r>
      <w:r>
        <w:rPr>
          <w:spacing w:val="-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rats.</w:t>
      </w:r>
    </w:p>
    <w:p>
      <w:pPr>
        <w:spacing w:after="0" w:line="552" w:lineRule="exact"/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ind w:left="3635" w:right="4034"/>
        <w:jc w:val="center"/>
      </w:pPr>
      <w:bookmarkStart w:name="_TOC_250045" w:id="17"/>
      <w:r>
        <w:rPr/>
        <w:t>CHAPTER</w:t>
      </w:r>
      <w:r>
        <w:rPr>
          <w:spacing w:val="-2"/>
        </w:rPr>
        <w:t> </w:t>
      </w:r>
      <w:bookmarkEnd w:id="17"/>
      <w:r>
        <w:rPr/>
        <w:t>TWO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4"/>
        </w:numPr>
        <w:tabs>
          <w:tab w:pos="3491" w:val="left" w:leader="none"/>
        </w:tabs>
        <w:spacing w:line="240" w:lineRule="auto" w:before="0" w:after="0"/>
        <w:ind w:left="3490" w:right="0" w:hanging="361"/>
        <w:jc w:val="left"/>
      </w:pPr>
      <w:bookmarkStart w:name="_TOC_250044" w:id="18"/>
      <w:r>
        <w:rPr/>
        <w:t>LITERATURE</w:t>
      </w:r>
      <w:r>
        <w:rPr>
          <w:spacing w:val="-3"/>
        </w:rPr>
        <w:t> </w:t>
      </w:r>
      <w:bookmarkEnd w:id="18"/>
      <w:r>
        <w:rPr/>
        <w:t>REVIEW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Diabetes mellitus as a chronic medical disorder will soon surpass the ravaging of the</w:t>
      </w:r>
      <w:r>
        <w:rPr>
          <w:spacing w:val="1"/>
        </w:rPr>
        <w:t> </w:t>
      </w:r>
      <w:r>
        <w:rPr/>
        <w:t>infectious diseases like HIV/AIDS and malaria epidemic in few years to come. The</w:t>
      </w:r>
      <w:r>
        <w:rPr>
          <w:spacing w:val="1"/>
        </w:rPr>
        <w:t> </w:t>
      </w:r>
      <w:r>
        <w:rPr/>
        <w:t>prevalence in the African continent is to be doubled in the next twenty years, with</w:t>
      </w:r>
      <w:r>
        <w:rPr>
          <w:spacing w:val="1"/>
        </w:rPr>
        <w:t> </w:t>
      </w:r>
      <w:r>
        <w:rPr/>
        <w:t>greater effect being seen amongst the working class population. Africa also has the</w:t>
      </w:r>
      <w:r>
        <w:rPr>
          <w:spacing w:val="1"/>
        </w:rPr>
        <w:t> </w:t>
      </w:r>
      <w:r>
        <w:rPr/>
        <w:t>highest number of undiagnosed diabetes, with Nigeria leading the top ten 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(IDF,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in</w:t>
      </w:r>
      <w:r>
        <w:rPr>
          <w:spacing w:val="-58"/>
        </w:rPr>
        <w:t> </w:t>
      </w:r>
      <w:r>
        <w:rPr/>
        <w:t>collaboration with the World health organization has put in place various measures to</w:t>
      </w:r>
      <w:r>
        <w:rPr>
          <w:spacing w:val="1"/>
        </w:rPr>
        <w:t> </w:t>
      </w:r>
      <w:r>
        <w:rPr/>
        <w:t>curb this global pandemic. However, mortality and morbidity from various diabetic</w:t>
      </w:r>
      <w:r>
        <w:rPr>
          <w:spacing w:val="1"/>
        </w:rPr>
        <w:t> </w:t>
      </w:r>
      <w:r>
        <w:rPr/>
        <w:t>complications and its contributions to poor prognosis of other co-morbid diseases,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re-evaluation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that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put in place.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14"/>
        </w:numPr>
        <w:tabs>
          <w:tab w:pos="3923" w:val="left" w:leader="none"/>
        </w:tabs>
        <w:spacing w:line="240" w:lineRule="auto" w:before="1" w:after="0"/>
        <w:ind w:left="3922" w:right="0" w:hanging="361"/>
        <w:jc w:val="both"/>
      </w:pPr>
      <w:bookmarkStart w:name="_TOC_250043" w:id="19"/>
      <w:r>
        <w:rPr/>
        <w:t>Diabetes</w:t>
      </w:r>
      <w:r>
        <w:rPr>
          <w:spacing w:val="-3"/>
        </w:rPr>
        <w:t> </w:t>
      </w:r>
      <w:bookmarkEnd w:id="19"/>
      <w:r>
        <w:rPr/>
        <w:t>Mellitus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8"/>
        <w:jc w:val="both"/>
      </w:pPr>
      <w:r>
        <w:rPr/>
        <w:t>Diabetes mellitus is a group of metabolic diseases characterized by hyperglycemia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both.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hyperglycemia of diabetes is associated with long-term damage, dysfunction, and</w:t>
      </w:r>
      <w:r>
        <w:rPr>
          <w:spacing w:val="1"/>
        </w:rPr>
        <w:t> </w:t>
      </w:r>
      <w:r>
        <w:rPr/>
        <w:t>failure of various organs, especially the eyes, kidneys, nerves, heart, and blood vessels</w:t>
      </w:r>
      <w:r>
        <w:rPr>
          <w:spacing w:val="-57"/>
        </w:rPr>
        <w:t> </w:t>
      </w:r>
      <w:r>
        <w:rPr/>
        <w:t>(Fowler,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9"/>
        <w:jc w:val="both"/>
      </w:pPr>
      <w:r>
        <w:rPr/>
        <w:t>Several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 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diabetes.</w:t>
      </w:r>
      <w:r>
        <w:rPr>
          <w:spacing w:val="60"/>
        </w:rPr>
        <w:t> </w:t>
      </w:r>
      <w:r>
        <w:rPr/>
        <w:t>These</w:t>
      </w:r>
      <w:r>
        <w:rPr>
          <w:spacing w:val="-57"/>
        </w:rPr>
        <w:t> </w:t>
      </w:r>
      <w:r>
        <w:rPr/>
        <w:t>range from autoimmune destruction of the β-cells of the pancreas with consequent</w:t>
      </w:r>
      <w:r>
        <w:rPr>
          <w:spacing w:val="1"/>
        </w:rPr>
        <w:t> </w:t>
      </w:r>
      <w:r>
        <w:rPr/>
        <w:t>insulin</w:t>
      </w:r>
      <w:r>
        <w:rPr>
          <w:spacing w:val="5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abnormalities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result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resistance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insulin</w:t>
      </w:r>
      <w:r>
        <w:rPr>
          <w:spacing w:val="6"/>
        </w:rPr>
        <w:t> </w:t>
      </w:r>
      <w:r>
        <w:rPr/>
        <w:t>action.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basis</w:t>
      </w:r>
    </w:p>
    <w:p>
      <w:pPr>
        <w:pStyle w:val="BodyText"/>
        <w:spacing w:before="1"/>
        <w:ind w:left="480"/>
        <w:jc w:val="both"/>
      </w:pP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abnormalities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carbohydrate,</w:t>
      </w:r>
      <w:r>
        <w:rPr>
          <w:spacing w:val="-1"/>
        </w:rPr>
        <w:t> </w:t>
      </w:r>
      <w:r>
        <w:rPr/>
        <w:t>fat,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protein</w:t>
      </w:r>
      <w:r>
        <w:rPr>
          <w:spacing w:val="-1"/>
        </w:rPr>
        <w:t> </w:t>
      </w:r>
      <w:r>
        <w:rPr/>
        <w:t>metabolism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is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deficient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tissues.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inadequate insulin secretion and/or diminished tissue responses to insulin at one 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-57"/>
        </w:rPr>
        <w:t> </w:t>
      </w:r>
      <w:r>
        <w:rPr/>
        <w:t>secretion and defects in insulin action frequently coexist in the same patient, and it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abnormality,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hyperglycemia. Symptoms of marked hyperglycemia include polyuria, polydypsia,</w:t>
      </w:r>
      <w:r>
        <w:rPr>
          <w:spacing w:val="1"/>
        </w:rPr>
        <w:t> </w:t>
      </w:r>
      <w:r>
        <w:rPr/>
        <w:t>weight loss, sometimes with polyphagia, and blurred vision.</w:t>
      </w:r>
      <w:r>
        <w:rPr>
          <w:spacing w:val="60"/>
        </w:rPr>
        <w:t> </w:t>
      </w:r>
      <w:r>
        <w:rPr/>
        <w:t>Impairment of growth</w:t>
      </w:r>
      <w:r>
        <w:rPr>
          <w:spacing w:val="1"/>
        </w:rPr>
        <w:t> </w:t>
      </w:r>
      <w:r>
        <w:rPr/>
        <w:t>and susceptibility to certain infections may also accompany chronic hyperglycemia.</w:t>
      </w:r>
      <w:r>
        <w:rPr>
          <w:spacing w:val="1"/>
        </w:rPr>
        <w:t> </w:t>
      </w:r>
      <w:r>
        <w:rPr/>
        <w:t>Acute, life-threatening consequences of uncontrolled diabetes are hyperglycemia with</w:t>
      </w:r>
      <w:r>
        <w:rPr>
          <w:spacing w:val="-57"/>
        </w:rPr>
        <w:t> </w:t>
      </w:r>
      <w:r>
        <w:rPr/>
        <w:t>ketoacidosis</w:t>
      </w:r>
      <w:r>
        <w:rPr>
          <w:spacing w:val="-1"/>
        </w:rPr>
        <w:t> </w:t>
      </w:r>
      <w:r>
        <w:rPr/>
        <w:t>or the</w:t>
      </w:r>
      <w:r>
        <w:rPr>
          <w:spacing w:val="-1"/>
        </w:rPr>
        <w:t> </w:t>
      </w:r>
      <w:r>
        <w:rPr/>
        <w:t>nonketotic hyperosmolar</w:t>
      </w:r>
      <w:r>
        <w:rPr>
          <w:spacing w:val="-1"/>
        </w:rPr>
        <w:t> </w:t>
      </w:r>
      <w:r>
        <w:rPr/>
        <w:t>syndrome</w:t>
      </w:r>
      <w:r>
        <w:rPr>
          <w:spacing w:val="2"/>
        </w:rPr>
        <w:t> </w:t>
      </w:r>
      <w:r>
        <w:rPr/>
        <w:t>(Votey</w:t>
      </w:r>
      <w:r>
        <w:rPr>
          <w:spacing w:val="-5"/>
        </w:rPr>
        <w:t> </w:t>
      </w:r>
      <w:r>
        <w:rPr/>
        <w:t>and Peters 2008).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7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42" w:id="20"/>
      <w:r>
        <w:rPr/>
        <w:t>Incidence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 diabetes</w:t>
      </w:r>
      <w:r>
        <w:rPr>
          <w:spacing w:val="-1"/>
        </w:rPr>
        <w:t> </w:t>
      </w:r>
      <w:bookmarkEnd w:id="20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69"/>
        <w:jc w:val="both"/>
      </w:pPr>
      <w:r>
        <w:rPr/>
        <w:t>Estimates from 2014 by the International Diabetes Federation suggest that the number</w:t>
      </w:r>
      <w:r>
        <w:rPr>
          <w:spacing w:val="-57"/>
        </w:rPr>
        <w:t> </w:t>
      </w:r>
      <w:r>
        <w:rPr/>
        <w:t>of adults with diabetes mellitus in the world will expand by 53%, from 386·7 million</w:t>
      </w:r>
      <w:r>
        <w:rPr>
          <w:spacing w:val="1"/>
        </w:rPr>
        <w:t> </w:t>
      </w:r>
      <w:r>
        <w:rPr/>
        <w:t>in 2014 to 591·9 million in 2035 (IDF, 2014). The projected growth for Africa is 93%,</w:t>
      </w:r>
      <w:r>
        <w:rPr>
          <w:spacing w:val="-58"/>
        </w:rPr>
        <w:t> </w:t>
      </w:r>
      <w:r>
        <w:rPr/>
        <w:t>from</w:t>
      </w:r>
      <w:r>
        <w:rPr>
          <w:spacing w:val="20"/>
        </w:rPr>
        <w:t> </w:t>
      </w:r>
      <w:r>
        <w:rPr/>
        <w:t>21·5</w:t>
      </w:r>
      <w:r>
        <w:rPr>
          <w:spacing w:val="19"/>
        </w:rPr>
        <w:t> </w:t>
      </w:r>
      <w:r>
        <w:rPr/>
        <w:t>million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2014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41.5</w:t>
      </w:r>
      <w:r>
        <w:rPr>
          <w:spacing w:val="19"/>
        </w:rPr>
        <w:t> </w:t>
      </w:r>
      <w:r>
        <w:rPr/>
        <w:t>million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2035.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proportion</w:t>
      </w:r>
      <w:r>
        <w:rPr>
          <w:spacing w:val="19"/>
        </w:rPr>
        <w:t> </w:t>
      </w:r>
      <w:r>
        <w:rPr/>
        <w:t>is</w:t>
      </w:r>
      <w:r>
        <w:rPr>
          <w:spacing w:val="21"/>
        </w:rPr>
        <w:t> </w:t>
      </w:r>
      <w:r>
        <w:rPr/>
        <w:t>almost</w:t>
      </w:r>
      <w:r>
        <w:rPr>
          <w:spacing w:val="20"/>
        </w:rPr>
        <w:t> </w:t>
      </w:r>
      <w:r>
        <w:rPr/>
        <w:t>double</w:t>
      </w:r>
      <w:r>
        <w:rPr>
          <w:spacing w:val="-58"/>
        </w:rPr>
        <w:t> </w:t>
      </w:r>
      <w:r>
        <w:rPr/>
        <w:t>the predicted global increase. The report also highlighted the paucity of data from</w:t>
      </w:r>
      <w:r>
        <w:rPr>
          <w:spacing w:val="1"/>
        </w:rPr>
        <w:t> </w:t>
      </w:r>
      <w:r>
        <w:rPr/>
        <w:t>Africa though a steady increase in number of literature over the past years. Mortality</w:t>
      </w:r>
      <w:r>
        <w:rPr>
          <w:spacing w:val="1"/>
        </w:rPr>
        <w:t> </w:t>
      </w:r>
      <w:r>
        <w:rPr/>
        <w:t>attributable to diabetes in sub-Saharan Africa is estimated, in 2014, at 8.3% of total</w:t>
      </w:r>
      <w:r>
        <w:rPr>
          <w:spacing w:val="1"/>
        </w:rPr>
        <w:t> </w:t>
      </w:r>
      <w:r>
        <w:rPr/>
        <w:t>mortality, a staggering 76.4% of those deaths occurred in people under the age of 60.</w:t>
      </w:r>
      <w:r>
        <w:rPr>
          <w:spacing w:val="1"/>
        </w:rPr>
        <w:t> </w:t>
      </w:r>
      <w:r>
        <w:rPr/>
        <w:t>In a review, (Mbanya and Sobngwi, 2003) populations of African origin had the</w:t>
      </w:r>
      <w:r>
        <w:rPr>
          <w:spacing w:val="1"/>
        </w:rPr>
        <w:t> </w:t>
      </w:r>
      <w:r>
        <w:rPr/>
        <w:t>highest prevalence of microvascular complications of diabetes mellitus. The IDF in</w:t>
      </w:r>
      <w:r>
        <w:rPr>
          <w:spacing w:val="1"/>
        </w:rPr>
        <w:t> </w:t>
      </w:r>
      <w:r>
        <w:rPr/>
        <w:t>2014,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estimated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adults</w:t>
      </w:r>
      <w:r>
        <w:rPr>
          <w:spacing w:val="15"/>
        </w:rPr>
        <w:t> </w:t>
      </w:r>
      <w:r>
        <w:rPr/>
        <w:t>living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diabetes</w:t>
      </w:r>
      <w:r>
        <w:rPr>
          <w:spacing w:val="21"/>
        </w:rPr>
        <w:t> </w:t>
      </w:r>
      <w:r>
        <w:rPr/>
        <w:t>mellitus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6"/>
        </w:rPr>
        <w:t> </w:t>
      </w:r>
      <w:r>
        <w:rPr/>
        <w:t>as</w:t>
      </w:r>
    </w:p>
    <w:p>
      <w:pPr>
        <w:pStyle w:val="BodyText"/>
        <w:spacing w:before="1"/>
        <w:ind w:left="480"/>
        <w:jc w:val="both"/>
      </w:pPr>
      <w:r>
        <w:rPr/>
        <w:t>3.75</w:t>
      </w:r>
      <w:r>
        <w:rPr>
          <w:spacing w:val="-2"/>
        </w:rPr>
        <w:t> </w:t>
      </w:r>
      <w:r>
        <w:rPr/>
        <w:t>million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deaths</w:t>
      </w:r>
      <w:r>
        <w:rPr>
          <w:spacing w:val="-1"/>
        </w:rPr>
        <w:t> </w:t>
      </w:r>
      <w:r>
        <w:rPr/>
        <w:t>attributable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105,</w:t>
      </w:r>
      <w:r>
        <w:rPr>
          <w:spacing w:val="-1"/>
        </w:rPr>
        <w:t> </w:t>
      </w:r>
      <w:r>
        <w:rPr/>
        <w:t>000 adults.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767493" cy="56235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93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</w:p>
    <w:p>
      <w:pPr>
        <w:pStyle w:val="Heading2"/>
        <w:spacing w:before="90"/>
      </w:pPr>
      <w:r>
        <w:rPr/>
        <w:t>Plate</w:t>
      </w:r>
      <w:r>
        <w:rPr>
          <w:spacing w:val="-3"/>
        </w:rPr>
        <w:t> </w:t>
      </w:r>
      <w:r>
        <w:rPr/>
        <w:t>I: Global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Prevalence,</w:t>
      </w:r>
      <w:r>
        <w:rPr>
          <w:spacing w:val="-1"/>
        </w:rPr>
        <w:t> </w:t>
      </w:r>
      <w:r>
        <w:rPr/>
        <w:t>2013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80"/>
      </w:pPr>
      <w:r>
        <w:rPr/>
        <w:t>Source:</w:t>
      </w:r>
      <w:r>
        <w:rPr>
          <w:spacing w:val="-1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Diabetic</w:t>
      </w:r>
      <w:r>
        <w:rPr>
          <w:spacing w:val="-4"/>
        </w:rPr>
        <w:t> </w:t>
      </w:r>
      <w:r>
        <w:rPr/>
        <w:t>Federation</w:t>
      </w:r>
      <w:r>
        <w:rPr>
          <w:spacing w:val="-2"/>
        </w:rPr>
        <w:t> </w:t>
      </w:r>
      <w:r>
        <w:rPr/>
        <w:t>ATLAS</w:t>
      </w:r>
      <w:r>
        <w:rPr>
          <w:spacing w:val="-1"/>
        </w:rPr>
        <w:t> </w:t>
      </w:r>
      <w:r>
        <w:rPr/>
        <w:t>2014</w:t>
      </w:r>
    </w:p>
    <w:p>
      <w:pPr>
        <w:spacing w:after="0"/>
        <w:sectPr>
          <w:pgSz w:w="11910" w:h="16840"/>
          <w:pgMar w:header="0" w:footer="1480" w:top="1420" w:bottom="1680" w:left="1680" w:right="56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643072" cy="566699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072" cy="566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pStyle w:val="Heading2"/>
        <w:spacing w:before="90"/>
      </w:pPr>
      <w:r>
        <w:rPr/>
        <w:t>Plate</w:t>
      </w:r>
      <w:r>
        <w:rPr>
          <w:spacing w:val="-3"/>
        </w:rPr>
        <w:t> </w:t>
      </w:r>
      <w:r>
        <w:rPr/>
        <w:t>II: Prevalence</w:t>
      </w:r>
      <w:r>
        <w:rPr>
          <w:spacing w:val="-3"/>
        </w:rPr>
        <w:t> </w:t>
      </w:r>
      <w:r>
        <w:rPr/>
        <w:t>(%)</w:t>
      </w:r>
      <w:r>
        <w:rPr>
          <w:spacing w:val="-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of Diabetes</w:t>
      </w:r>
      <w:r>
        <w:rPr>
          <w:spacing w:val="1"/>
        </w:rPr>
        <w:t> </w:t>
      </w:r>
      <w:r>
        <w:rPr/>
        <w:t>(20-79</w:t>
      </w:r>
      <w:r>
        <w:rPr>
          <w:spacing w:val="-1"/>
        </w:rPr>
        <w:t> </w:t>
      </w:r>
      <w:r>
        <w:rPr/>
        <w:t>years)</w:t>
      </w:r>
      <w:r>
        <w:rPr>
          <w:spacing w:val="-1"/>
        </w:rPr>
        <w:t> </w:t>
      </w:r>
      <w:r>
        <w:rPr/>
        <w:t>2013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480"/>
      </w:pPr>
      <w:r>
        <w:rPr/>
        <w:t>Source: International</w:t>
      </w:r>
      <w:r>
        <w:rPr>
          <w:spacing w:val="-2"/>
        </w:rPr>
        <w:t> </w:t>
      </w:r>
      <w:r>
        <w:rPr/>
        <w:t>Diabetic</w:t>
      </w:r>
      <w:r>
        <w:rPr>
          <w:spacing w:val="-4"/>
        </w:rPr>
        <w:t> </w:t>
      </w:r>
      <w:r>
        <w:rPr/>
        <w:t>Federation</w:t>
      </w:r>
      <w:r>
        <w:rPr>
          <w:spacing w:val="-2"/>
        </w:rPr>
        <w:t> </w:t>
      </w:r>
      <w:r>
        <w:rPr/>
        <w:t>ATLAS</w:t>
      </w:r>
      <w:r>
        <w:rPr>
          <w:spacing w:val="-1"/>
        </w:rPr>
        <w:t> </w:t>
      </w:r>
      <w:r>
        <w:rPr/>
        <w:t>2014</w:t>
      </w:r>
    </w:p>
    <w:p>
      <w:pPr>
        <w:spacing w:after="0"/>
        <w:sectPr>
          <w:pgSz w:w="11910" w:h="16840"/>
          <w:pgMar w:header="0" w:footer="1480" w:top="1440" w:bottom="1680" w:left="1680" w:right="560"/>
        </w:sectPr>
      </w:pPr>
    </w:p>
    <w:p>
      <w:pPr>
        <w:pStyle w:val="Heading2"/>
        <w:numPr>
          <w:ilvl w:val="2"/>
          <w:numId w:val="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Aetiology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pathogenesis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 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ethiology of T2DM is multifactorial, with genetic background, physical inactivity</w:t>
      </w:r>
      <w:r>
        <w:rPr>
          <w:spacing w:val="-57"/>
        </w:rPr>
        <w:t> </w:t>
      </w:r>
      <w:r>
        <w:rPr/>
        <w:t>and environmental factors to varying extent as critical components. The 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concordance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monozygotic</w:t>
      </w:r>
      <w:r>
        <w:rPr>
          <w:spacing w:val="1"/>
        </w:rPr>
        <w:t> </w:t>
      </w:r>
      <w:r>
        <w:rPr/>
        <w:t>twins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dizygotic</w:t>
      </w:r>
      <w:r>
        <w:rPr>
          <w:spacing w:val="1"/>
        </w:rPr>
        <w:t> </w:t>
      </w:r>
      <w:r>
        <w:rPr/>
        <w:t>twins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abnormality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related to the regulatory system of glucose metabolism (Kaku, 2010). The effect of</w:t>
      </w:r>
      <w:r>
        <w:rPr>
          <w:spacing w:val="1"/>
        </w:rPr>
        <w:t> </w:t>
      </w:r>
      <w:r>
        <w:rPr/>
        <w:t>advanced age, obesity, alcohol drinking, smoking, are also independent risk factors of</w:t>
      </w:r>
      <w:r>
        <w:rPr>
          <w:spacing w:val="1"/>
        </w:rPr>
        <w:t> </w:t>
      </w:r>
      <w:r>
        <w:rPr/>
        <w:t>pathogenesis of T2DM. Obesity (particularly visceral fat obesity) due to a lack of</w:t>
      </w:r>
      <w:r>
        <w:rPr>
          <w:spacing w:val="1"/>
        </w:rPr>
        <w:t> </w:t>
      </w:r>
      <w:r>
        <w:rPr/>
        <w:t>exercise induces insulin resistance, and is closely associated with the rapid increase in</w:t>
      </w:r>
      <w:r>
        <w:rPr>
          <w:spacing w:val="-57"/>
        </w:rPr>
        <w:t> </w:t>
      </w:r>
      <w:r>
        <w:rPr/>
        <w:t>the number of</w:t>
      </w:r>
      <w:r>
        <w:rPr>
          <w:spacing w:val="1"/>
        </w:rPr>
        <w:t> </w:t>
      </w:r>
      <w:r>
        <w:rPr/>
        <w:t>middle- and high-aged patients. Urbanization with respect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dietary energy sources, particularly the increase in consumpion of fatty meals and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sugars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intake,</w:t>
      </w:r>
      <w:r>
        <w:rPr>
          <w:spacing w:val="1"/>
        </w:rPr>
        <w:t> </w:t>
      </w:r>
      <w:r>
        <w:rPr/>
        <w:t>contributes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obesity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cause deterioration of glucose</w:t>
      </w:r>
      <w:r>
        <w:rPr>
          <w:spacing w:val="1"/>
        </w:rPr>
        <w:t> </w:t>
      </w:r>
      <w:r>
        <w:rPr/>
        <w:t>tolerance</w:t>
      </w:r>
      <w:r>
        <w:rPr>
          <w:spacing w:val="-1"/>
        </w:rPr>
        <w:t> </w:t>
      </w:r>
      <w:r>
        <w:rPr/>
        <w:t>(Levitt, 2008).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61"/>
        <w:ind w:left="480" w:right="874"/>
        <w:jc w:val="both"/>
      </w:pPr>
      <w:r>
        <w:rPr/>
        <w:t>Any increase in blood glucose level is the net result of glucose influx exceeding</w:t>
      </w:r>
      <w:r>
        <w:rPr>
          <w:spacing w:val="1"/>
        </w:rPr>
        <w:t> </w:t>
      </w:r>
      <w:r>
        <w:rPr/>
        <w:t>glucose outflow from the plasma compartment. Insulin is also the major signal for</w:t>
      </w:r>
      <w:r>
        <w:rPr>
          <w:spacing w:val="1"/>
        </w:rPr>
        <w:t> </w:t>
      </w:r>
      <w:r>
        <w:rPr/>
        <w:t>conversion of glucose to glycogen for internal storage in liver and skeletal muscle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production, while postprandial hyperglycaemia i.e. further glucose excursions result</w:t>
      </w:r>
      <w:r>
        <w:rPr>
          <w:spacing w:val="1"/>
        </w:rPr>
        <w:t> </w:t>
      </w:r>
      <w:r>
        <w:rPr/>
        <w:t>from the combination of insufficient insulin production and release to handle this</w:t>
      </w:r>
      <w:r>
        <w:rPr>
          <w:spacing w:val="1"/>
        </w:rPr>
        <w:t> </w:t>
      </w:r>
      <w:r>
        <w:rPr/>
        <w:t>glucose output and defective insulin stimulation of glucose uptake in target tissues,</w:t>
      </w:r>
      <w:r>
        <w:rPr>
          <w:spacing w:val="1"/>
        </w:rPr>
        <w:t> </w:t>
      </w:r>
      <w:r>
        <w:rPr/>
        <w:t>mainly</w:t>
      </w:r>
      <w:r>
        <w:rPr>
          <w:spacing w:val="-5"/>
        </w:rPr>
        <w:t> </w:t>
      </w:r>
      <w:r>
        <w:rPr/>
        <w:t>skeletal</w:t>
      </w:r>
      <w:r>
        <w:rPr>
          <w:spacing w:val="-1"/>
        </w:rPr>
        <w:t> </w:t>
      </w:r>
      <w:r>
        <w:rPr/>
        <w:t>muscle.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The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pancreatic ẞ-cells, a defect in insulin-mediated glucose uptake in muscle otherwise</w:t>
      </w:r>
      <w:r>
        <w:rPr>
          <w:spacing w:val="1"/>
        </w:rPr>
        <w:t> </w:t>
      </w:r>
      <w:r>
        <w:rPr/>
        <w:t>refered to</w:t>
      </w:r>
      <w:r>
        <w:rPr>
          <w:spacing w:val="1"/>
        </w:rPr>
        <w:t> </w:t>
      </w:r>
      <w:r>
        <w:rPr/>
        <w:t>as insulin resistance,</w:t>
      </w:r>
      <w:r>
        <w:rPr>
          <w:spacing w:val="1"/>
        </w:rPr>
        <w:t> </w:t>
      </w:r>
      <w:r>
        <w:rPr/>
        <w:t>a disruption of secretory function of</w:t>
      </w:r>
      <w:r>
        <w:rPr>
          <w:spacing w:val="60"/>
        </w:rPr>
        <w:t> </w:t>
      </w:r>
      <w:r>
        <w:rPr/>
        <w:t>adipocytes, and</w:t>
      </w:r>
      <w:r>
        <w:rPr>
          <w:spacing w:val="1"/>
        </w:rPr>
        <w:t> </w:t>
      </w:r>
      <w:r>
        <w:rPr/>
        <w:t>an impaired insulin action in liver. However current theories include that of altered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disposal,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glucagon</w:t>
      </w:r>
      <w:r>
        <w:rPr>
          <w:spacing w:val="1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emptying,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satiety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incretin</w:t>
      </w:r>
      <w:r>
        <w:rPr>
          <w:spacing w:val="1"/>
        </w:rPr>
        <w:t> </w:t>
      </w:r>
      <w:r>
        <w:rPr/>
        <w:t>system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Anti-hyperglycaemic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directed at one or more of the pathophysiological defects of type 2 diabetes, or modify</w:t>
      </w:r>
      <w:r>
        <w:rPr>
          <w:spacing w:val="-57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processes relating</w:t>
      </w:r>
      <w:r>
        <w:rPr>
          <w:spacing w:val="-3"/>
        </w:rPr>
        <w:t> </w:t>
      </w:r>
      <w:r>
        <w:rPr/>
        <w:t>to appetite or</w:t>
      </w:r>
      <w:r>
        <w:rPr>
          <w:spacing w:val="-3"/>
        </w:rPr>
        <w:t> </w:t>
      </w:r>
      <w:r>
        <w:rPr/>
        <w:t>to nutrient absorption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excretion.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1201" w:val="left" w:leader="none"/>
        </w:tabs>
        <w:spacing w:line="240" w:lineRule="auto" w:before="1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ßeta-Cell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dysfunction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initial</w:t>
      </w:r>
      <w:r>
        <w:rPr>
          <w:spacing w:val="1"/>
        </w:rPr>
        <w:t> </w:t>
      </w:r>
      <w:r>
        <w:rPr>
          <w:spacing w:val="-1"/>
        </w:rPr>
        <w:t>impairment in the first </w:t>
      </w:r>
      <w:r>
        <w:rPr/>
        <w:t>phase of insulin secretion during glucose stimulation and this</w:t>
      </w:r>
      <w:r>
        <w:rPr>
          <w:spacing w:val="1"/>
        </w:rPr>
        <w:t> </w:t>
      </w:r>
      <w:r>
        <w:rPr>
          <w:spacing w:val="-1"/>
        </w:rPr>
        <w:t>actually </w:t>
      </w:r>
      <w:r>
        <w:rPr/>
        <w:t>precedes the onset of glucose intolerance in type 2 diabetes (Ward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1986). In the early stage of the disease, insulin production is normal or increased, but</w:t>
      </w:r>
      <w:r>
        <w:rPr>
          <w:spacing w:val="1"/>
        </w:rPr>
        <w:t> </w:t>
      </w:r>
      <w:r>
        <w:rPr/>
        <w:t>disproportionately low for the degree of insulin sensitivity, which is already reduced.</w:t>
      </w:r>
      <w:r>
        <w:rPr>
          <w:spacing w:val="1"/>
        </w:rPr>
        <w:t> </w:t>
      </w:r>
      <w:r>
        <w:rPr/>
        <w:t>The ability of the pancreatic beta cell to release adequate hormone in this stage to</w:t>
      </w:r>
      <w:r>
        <w:rPr>
          <w:spacing w:val="1"/>
        </w:rPr>
        <w:t> </w:t>
      </w:r>
      <w:r>
        <w:rPr/>
        <w:t>compensate with rising blood glucose, is profoundly compromised and this functional</w:t>
      </w:r>
      <w:r>
        <w:rPr>
          <w:spacing w:val="1"/>
        </w:rPr>
        <w:t> </w:t>
      </w:r>
      <w:r>
        <w:rPr/>
        <w:t>islet incompetence is the main quantitative determinant of hyperglycaemia (Ferrannini</w:t>
      </w:r>
      <w:r>
        <w:rPr>
          <w:spacing w:val="-57"/>
        </w:rPr>
        <w:t> </w:t>
      </w:r>
      <w:r>
        <w:rPr>
          <w:i/>
          <w:spacing w:val="-1"/>
        </w:rPr>
        <w:t>et al</w:t>
      </w:r>
      <w:r>
        <w:rPr>
          <w:spacing w:val="-1"/>
        </w:rPr>
        <w:t>., </w:t>
      </w:r>
      <w:r>
        <w:rPr/>
        <w:t>2005). Glucose transport in ß-cells of type 2 diabetes patients is also greatly</w:t>
      </w:r>
      <w:r>
        <w:rPr>
          <w:spacing w:val="1"/>
        </w:rPr>
        <w:t> </w:t>
      </w:r>
      <w:r>
        <w:rPr>
          <w:spacing w:val="-1"/>
        </w:rPr>
        <w:t>reduced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impairment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first</w:t>
      </w:r>
      <w:r>
        <w:rPr>
          <w:spacing w:val="14"/>
        </w:rPr>
        <w:t> </w:t>
      </w:r>
      <w:r>
        <w:rPr/>
        <w:t>phase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insulin</w:t>
      </w:r>
      <w:r>
        <w:rPr>
          <w:spacing w:val="15"/>
        </w:rPr>
        <w:t> </w:t>
      </w:r>
      <w:r>
        <w:rPr/>
        <w:t>secretion</w:t>
      </w:r>
      <w:r>
        <w:rPr>
          <w:spacing w:val="14"/>
        </w:rPr>
        <w:t> </w:t>
      </w:r>
      <w:r>
        <w:rPr/>
        <w:t>may</w:t>
      </w:r>
      <w:r>
        <w:rPr>
          <w:spacing w:val="10"/>
        </w:rPr>
        <w:t> </w:t>
      </w:r>
      <w:r>
        <w:rPr/>
        <w:t>serve</w:t>
      </w:r>
      <w:r>
        <w:rPr>
          <w:spacing w:val="14"/>
        </w:rPr>
        <w:t> </w:t>
      </w:r>
      <w:r>
        <w:rPr/>
        <w:t>as</w:t>
      </w:r>
      <w:r>
        <w:rPr>
          <w:spacing w:val="-17"/>
        </w:rPr>
        <w:t> </w:t>
      </w:r>
      <w:r>
        <w:rPr/>
        <w:t>a</w:t>
      </w:r>
      <w:r>
        <w:rPr>
          <w:spacing w:val="13"/>
        </w:rPr>
        <w:t> </w:t>
      </w:r>
      <w:r>
        <w:rPr/>
        <w:t>marker</w:t>
      </w:r>
      <w:r>
        <w:rPr>
          <w:spacing w:val="-58"/>
        </w:rPr>
        <w:t> </w:t>
      </w:r>
      <w:r>
        <w:rPr>
          <w:spacing w:val="-1"/>
        </w:rPr>
        <w:t>of risk </w:t>
      </w:r>
      <w:r>
        <w:rPr/>
        <w:t>for type 2 diabetes mellitus in family members of individuals with type 2</w:t>
      </w:r>
      <w:r>
        <w:rPr>
          <w:spacing w:val="1"/>
        </w:rPr>
        <w:t> </w:t>
      </w:r>
      <w:r>
        <w:rPr>
          <w:spacing w:val="-1"/>
        </w:rPr>
        <w:t>diabetes mellitus </w:t>
      </w:r>
      <w:r>
        <w:rPr/>
        <w:t>(Warram </w:t>
      </w:r>
      <w:r>
        <w:rPr>
          <w:i/>
        </w:rPr>
        <w:t>et al.</w:t>
      </w:r>
      <w:r>
        <w:rPr/>
        <w:t>, 1990; Vaag </w:t>
      </w:r>
      <w:r>
        <w:rPr>
          <w:i/>
        </w:rPr>
        <w:t>et al</w:t>
      </w:r>
      <w:r>
        <w:rPr/>
        <w:t>., 1995). The delay in instant insulin</w:t>
      </w:r>
      <w:r>
        <w:rPr>
          <w:spacing w:val="1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followed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secondary</w:t>
      </w:r>
      <w:r>
        <w:rPr>
          <w:spacing w:val="16"/>
        </w:rPr>
        <w:t> </w:t>
      </w:r>
      <w:r>
        <w:rPr/>
        <w:t>phase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insulin</w:t>
      </w:r>
      <w:r>
        <w:rPr>
          <w:spacing w:val="19"/>
        </w:rPr>
        <w:t> </w:t>
      </w:r>
      <w:r>
        <w:rPr/>
        <w:t>hypersecretion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release</w:t>
      </w:r>
      <w:r>
        <w:rPr>
          <w:spacing w:val="21"/>
        </w:rPr>
        <w:t> </w:t>
      </w:r>
      <w:r>
        <w:rPr/>
        <w:t>due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76"/>
        </w:rPr>
        <w:t> </w:t>
      </w:r>
      <w:r>
        <w:rPr>
          <w:spacing w:val="-1"/>
        </w:rPr>
        <w:t>either</w:t>
      </w:r>
      <w:r>
        <w:rPr>
          <w:spacing w:val="-20"/>
        </w:rPr>
        <w:t> </w:t>
      </w:r>
      <w:r>
        <w:rPr>
          <w:spacing w:val="-1"/>
        </w:rPr>
        <w:t>an</w:t>
      </w:r>
      <w:r>
        <w:rPr>
          <w:spacing w:val="76"/>
        </w:rPr>
        <w:t> </w:t>
      </w:r>
      <w:r>
        <w:rPr/>
        <w:t>inherited</w:t>
      </w:r>
      <w:r>
        <w:rPr>
          <w:spacing w:val="76"/>
        </w:rPr>
        <w:t> </w:t>
      </w:r>
      <w:r>
        <w:rPr/>
        <w:t>or</w:t>
      </w:r>
      <w:r>
        <w:rPr>
          <w:spacing w:val="75"/>
        </w:rPr>
        <w:t> </w:t>
      </w:r>
      <w:r>
        <w:rPr/>
        <w:t>acquired</w:t>
      </w:r>
      <w:r>
        <w:rPr>
          <w:spacing w:val="76"/>
        </w:rPr>
        <w:t> </w:t>
      </w:r>
      <w:r>
        <w:rPr/>
        <w:t>defect</w:t>
      </w:r>
      <w:r>
        <w:rPr>
          <w:spacing w:val="78"/>
        </w:rPr>
        <w:t> </w:t>
      </w:r>
      <w:r>
        <w:rPr/>
        <w:t>within</w:t>
      </w:r>
      <w:r>
        <w:rPr>
          <w:spacing w:val="76"/>
        </w:rPr>
        <w:t> </w:t>
      </w:r>
      <w:r>
        <w:rPr/>
        <w:t>the</w:t>
      </w:r>
      <w:r>
        <w:rPr>
          <w:spacing w:val="76"/>
        </w:rPr>
        <w:t> </w:t>
      </w:r>
      <w:r>
        <w:rPr/>
        <w:t>ß-cell</w:t>
      </w:r>
      <w:r>
        <w:rPr>
          <w:spacing w:val="77"/>
        </w:rPr>
        <w:t> </w:t>
      </w:r>
      <w:r>
        <w:rPr/>
        <w:t>or</w:t>
      </w:r>
      <w:r>
        <w:rPr>
          <w:spacing w:val="75"/>
        </w:rPr>
        <w:t> </w:t>
      </w:r>
      <w:r>
        <w:rPr/>
        <w:t>as</w:t>
      </w:r>
      <w:r>
        <w:rPr>
          <w:spacing w:val="76"/>
        </w:rPr>
        <w:t> </w:t>
      </w:r>
      <w:r>
        <w:rPr/>
        <w:t>a</w:t>
      </w:r>
      <w:r>
        <w:rPr>
          <w:spacing w:val="-20"/>
        </w:rPr>
        <w:t> </w:t>
      </w:r>
      <w:r>
        <w:rPr/>
        <w:t>compensatory</w:t>
      </w:r>
    </w:p>
    <w:p>
      <w:pPr>
        <w:pStyle w:val="BodyText"/>
        <w:spacing w:before="2"/>
        <w:ind w:left="480"/>
        <w:jc w:val="both"/>
      </w:pPr>
      <w:r>
        <w:rPr>
          <w:spacing w:val="-1"/>
        </w:rPr>
        <w:t>response</w:t>
      </w:r>
      <w:r>
        <w:rPr>
          <w:spacing w:val="49"/>
        </w:rPr>
        <w:t> </w:t>
      </w:r>
      <w:r>
        <w:rPr>
          <w:spacing w:val="-1"/>
        </w:rPr>
        <w:t>to</w:t>
      </w:r>
      <w:r>
        <w:rPr>
          <w:spacing w:val="50"/>
        </w:rPr>
        <w:t> </w:t>
      </w:r>
      <w:r>
        <w:rPr>
          <w:spacing w:val="-1"/>
        </w:rPr>
        <w:t>peripheral</w:t>
      </w:r>
      <w:r>
        <w:rPr>
          <w:spacing w:val="50"/>
        </w:rPr>
        <w:t> </w:t>
      </w:r>
      <w:r>
        <w:rPr/>
        <w:t>insulin</w:t>
      </w:r>
      <w:r>
        <w:rPr>
          <w:spacing w:val="51"/>
        </w:rPr>
        <w:t> </w:t>
      </w:r>
      <w:r>
        <w:rPr/>
        <w:t>resistance.</w:t>
      </w:r>
      <w:r>
        <w:rPr>
          <w:spacing w:val="50"/>
        </w:rPr>
        <w:t> </w:t>
      </w:r>
      <w:r>
        <w:rPr/>
        <w:t>Over</w:t>
      </w:r>
      <w:r>
        <w:rPr>
          <w:spacing w:val="-17"/>
        </w:rPr>
        <w:t> </w:t>
      </w:r>
      <w:r>
        <w:rPr/>
        <w:t>a</w:t>
      </w:r>
      <w:r>
        <w:rPr>
          <w:spacing w:val="51"/>
        </w:rPr>
        <w:t> </w:t>
      </w:r>
      <w:r>
        <w:rPr/>
        <w:t>prolonged</w:t>
      </w:r>
      <w:r>
        <w:rPr>
          <w:spacing w:val="50"/>
        </w:rPr>
        <w:t> </w:t>
      </w:r>
      <w:r>
        <w:rPr/>
        <w:t>period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time,</w:t>
      </w:r>
      <w:r>
        <w:rPr>
          <w:spacing w:val="52"/>
        </w:rPr>
        <w:t> </w:t>
      </w:r>
      <w:r>
        <w:rPr/>
        <w:t>insulin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7"/>
        <w:jc w:val="both"/>
      </w:pPr>
      <w:r>
        <w:rPr>
          <w:spacing w:val="-1"/>
        </w:rPr>
        <w:t>secretion </w:t>
      </w:r>
      <w:r>
        <w:rPr/>
        <w:t>gradually declines accompanied by a decline in ß-cell mass with eventual ß-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failure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i/>
          <w:spacing w:val="-1"/>
          <w:sz w:val="24"/>
        </w:rPr>
        <w:t>Insulin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-1"/>
          <w:sz w:val="24"/>
        </w:rPr>
        <w:t> </w:t>
      </w:r>
      <w:r>
        <w:rPr>
          <w:sz w:val="24"/>
        </w:rPr>
        <w:t>(IR)</w:t>
      </w:r>
    </w:p>
    <w:p>
      <w:pPr>
        <w:pStyle w:val="BodyText"/>
      </w:pPr>
    </w:p>
    <w:p>
      <w:pPr>
        <w:pStyle w:val="BodyText"/>
        <w:spacing w:line="480" w:lineRule="auto"/>
        <w:ind w:left="480" w:right="873"/>
        <w:jc w:val="both"/>
      </w:pPr>
      <w:r>
        <w:rPr>
          <w:spacing w:val="-1"/>
        </w:rPr>
        <w:t>IR</w:t>
      </w:r>
      <w:r>
        <w:rPr>
          <w:spacing w:val="10"/>
        </w:rPr>
        <w:t> </w:t>
      </w:r>
      <w:r>
        <w:rPr>
          <w:spacing w:val="-1"/>
        </w:rPr>
        <w:t>has</w:t>
      </w:r>
      <w:r>
        <w:rPr>
          <w:spacing w:val="12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been</w:t>
      </w:r>
      <w:r>
        <w:rPr>
          <w:spacing w:val="11"/>
        </w:rPr>
        <w:t> </w:t>
      </w:r>
      <w:r>
        <w:rPr/>
        <w:t>considered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play</w:t>
      </w:r>
      <w:r>
        <w:rPr>
          <w:spacing w:val="4"/>
        </w:rPr>
        <w:t> </w:t>
      </w:r>
      <w:r>
        <w:rPr/>
        <w:t>an</w:t>
      </w:r>
      <w:r>
        <w:rPr>
          <w:spacing w:val="9"/>
        </w:rPr>
        <w:t> </w:t>
      </w:r>
      <w:r>
        <w:rPr/>
        <w:t>integral</w:t>
      </w:r>
      <w:r>
        <w:rPr>
          <w:spacing w:val="9"/>
        </w:rPr>
        <w:t> </w:t>
      </w:r>
      <w:r>
        <w:rPr/>
        <w:t>role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-16"/>
        </w:rPr>
        <w:t> </w:t>
      </w:r>
      <w:r>
        <w:rPr/>
        <w:t>pathogenesis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T2DM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it refers to suppressed or delayed responses to insulin. In most patients with type 2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obese,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tissues</w:t>
      </w:r>
      <w:r>
        <w:rPr>
          <w:spacing w:val="1"/>
        </w:rPr>
        <w:t> </w:t>
      </w:r>
      <w:r>
        <w:rPr/>
        <w:t>(liver,</w:t>
      </w:r>
      <w:r>
        <w:rPr>
          <w:spacing w:val="1"/>
        </w:rPr>
        <w:t> </w:t>
      </w:r>
      <w:r>
        <w:rPr/>
        <w:t>muscle,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tissue,</w:t>
      </w:r>
      <w:r>
        <w:rPr>
          <w:spacing w:val="1"/>
        </w:rPr>
        <w:t> </w:t>
      </w:r>
      <w:r>
        <w:rPr/>
        <w:t>myocardium)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feature.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 interaction between abdominal (visceral) fat and the immune system that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inflammation.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„post-</w:t>
      </w:r>
      <w:r>
        <w:rPr>
          <w:spacing w:val="1"/>
        </w:rPr>
        <w:t> </w:t>
      </w:r>
      <w:r>
        <w:rPr/>
        <w:t>receptor‟, which refers to a problem with the cells that respond to insulin rather than a</w:t>
      </w:r>
      <w:r>
        <w:rPr>
          <w:spacing w:val="-57"/>
        </w:rPr>
        <w:t> </w:t>
      </w:r>
      <w:r>
        <w:rPr/>
        <w:t>problem with insulin production (Lin and Sun, 2010). An increase in intra-abdominal</w:t>
      </w:r>
      <w:r>
        <w:rPr>
          <w:spacing w:val="1"/>
        </w:rPr>
        <w:t> </w:t>
      </w:r>
      <w:r>
        <w:rPr>
          <w:spacing w:val="-1"/>
        </w:rPr>
        <w:t>adipose tissue </w:t>
      </w:r>
      <w:r>
        <w:rPr/>
        <w:t>or fat cell (adipocytes) is associated with insulin resistance even in the</w:t>
      </w:r>
      <w:r>
        <w:rPr>
          <w:spacing w:val="1"/>
        </w:rPr>
        <w:t> </w:t>
      </w:r>
      <w:r>
        <w:rPr>
          <w:spacing w:val="-1"/>
        </w:rPr>
        <w:t>absence of</w:t>
      </w:r>
      <w:r>
        <w:rPr/>
        <w:t> </w:t>
      </w:r>
      <w:r>
        <w:rPr>
          <w:spacing w:val="-1"/>
        </w:rPr>
        <w:t>diabetes.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recent</w:t>
      </w:r>
      <w:r>
        <w:rPr/>
        <w:t> years,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adipocytes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metabolically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secretes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cytokines referred to as adipokines. One of these adipokines, is the pro-inflammatory</w:t>
      </w:r>
      <w:r>
        <w:rPr>
          <w:spacing w:val="1"/>
        </w:rPr>
        <w:t> </w:t>
      </w:r>
      <w:r>
        <w:rPr/>
        <w:t>cytokine refered to as tissue necrosis factor alpha (TNF-α,) which exacerbates insulin</w:t>
      </w:r>
      <w:r>
        <w:rPr>
          <w:spacing w:val="1"/>
        </w:rPr>
        <w:t> </w:t>
      </w:r>
      <w:r>
        <w:rPr/>
        <w:t>resistance by desensitizing insulin receptors to the effect of insulin (Lin and Sun,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877"/>
        <w:jc w:val="both"/>
      </w:pPr>
      <w:r>
        <w:rPr/>
        <w:t>The presence of elevated levels of free fatty acids is a common feature in obesity,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(Aronne and Isoldi, 2007).</w:t>
      </w:r>
      <w:r>
        <w:rPr>
          <w:spacing w:val="1"/>
        </w:rPr>
        <w:t> </w:t>
      </w:r>
      <w:r>
        <w:rPr/>
        <w:t>Additionally,</w:t>
      </w:r>
      <w:r>
        <w:rPr>
          <w:spacing w:val="-57"/>
        </w:rPr>
        <w:t> </w:t>
      </w:r>
      <w:r>
        <w:rPr>
          <w:spacing w:val="-1"/>
        </w:rPr>
        <w:t>insulin resistance is found </w:t>
      </w:r>
      <w:r>
        <w:rPr/>
        <w:t>in hypertension, hyperlipidemia and ischemic heart disease,</w:t>
      </w:r>
      <w:r>
        <w:rPr>
          <w:spacing w:val="-57"/>
        </w:rPr>
        <w:t> </w:t>
      </w:r>
      <w:r>
        <w:rPr>
          <w:spacing w:val="-1"/>
        </w:rPr>
        <w:t>conditions</w:t>
      </w:r>
      <w:r>
        <w:rPr>
          <w:spacing w:val="-19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found in association with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3"/>
          <w:numId w:val="7"/>
        </w:numPr>
        <w:tabs>
          <w:tab w:pos="1201" w:val="left" w:leader="none"/>
        </w:tabs>
        <w:spacing w:line="240" w:lineRule="auto" w:before="74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Increase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hepatic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gluconeogenesis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Another important pathophysiologic pathway in type 2 diabetes mellitus is increase in</w:t>
      </w:r>
      <w:r>
        <w:rPr>
          <w:spacing w:val="-57"/>
        </w:rPr>
        <w:t> </w:t>
      </w:r>
      <w:r>
        <w:rPr/>
        <w:t>hepatic gluconeogenesis and increase in hepatic insulin resistance which heralds the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(IGT).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>
          <w:spacing w:val="-1"/>
        </w:rPr>
        <w:t>characterized</w:t>
      </w:r>
      <w:r>
        <w:rPr/>
        <w:t> by</w:t>
      </w:r>
      <w:r>
        <w:rPr>
          <w:spacing w:val="1"/>
        </w:rPr>
        <w:t> </w:t>
      </w:r>
      <w:r>
        <w:rPr/>
        <w:t>a marked</w:t>
      </w:r>
      <w:r>
        <w:rPr>
          <w:spacing w:val="1"/>
        </w:rPr>
        <w:t> </w:t>
      </w:r>
      <w:r>
        <w:rPr/>
        <w:t>decrease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glucokinase</w:t>
      </w:r>
      <w:r>
        <w:rPr>
          <w:spacing w:val="61"/>
        </w:rPr>
        <w:t> </w:t>
      </w:r>
      <w:r>
        <w:rPr/>
        <w:t>activity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catalytic</w:t>
      </w:r>
      <w:r>
        <w:rPr>
          <w:spacing w:val="1"/>
        </w:rPr>
        <w:t> </w:t>
      </w:r>
      <w:r>
        <w:rPr>
          <w:spacing w:val="-1"/>
        </w:rPr>
        <w:t>increased conversion </w:t>
      </w:r>
      <w:r>
        <w:rPr/>
        <w:t>of substrates to glucose despite the presence of insulin. Thus, the</w:t>
      </w:r>
      <w:r>
        <w:rPr>
          <w:spacing w:val="-57"/>
        </w:rPr>
        <w:t> </w:t>
      </w:r>
      <w:r>
        <w:rPr>
          <w:spacing w:val="-1"/>
        </w:rPr>
        <w:t>liver in type 2 diabetes is programmed </w:t>
      </w:r>
      <w:r>
        <w:rPr/>
        <w:t>to both overproduce and underutilize glucose.</w:t>
      </w:r>
      <w:r>
        <w:rPr>
          <w:spacing w:val="1"/>
        </w:rPr>
        <w:t> </w:t>
      </w:r>
      <w:r>
        <w:rPr/>
        <w:t>Moreover, an increased delivery of fatty acids to the liver favours oxidation, 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gluconeogenesis,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overabundance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promoting hepatosteatosis.</w:t>
      </w:r>
      <w:r>
        <w:rPr>
          <w:spacing w:val="1"/>
        </w:rPr>
        <w:t> </w:t>
      </w:r>
      <w:r>
        <w:rPr/>
        <w:t>In addition, in type 2 diabetes, pancreatic alpha cells</w:t>
      </w:r>
      <w:r>
        <w:rPr>
          <w:spacing w:val="1"/>
        </w:rPr>
        <w:t> </w:t>
      </w:r>
      <w:r>
        <w:rPr/>
        <w:t>hypersecrete</w:t>
      </w:r>
      <w:r>
        <w:rPr>
          <w:spacing w:val="-1"/>
        </w:rPr>
        <w:t> </w:t>
      </w:r>
      <w:r>
        <w:rPr/>
        <w:t>glucagon,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promoting</w:t>
      </w:r>
      <w:r>
        <w:rPr>
          <w:spacing w:val="-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-3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(Nauck,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Impaired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incretin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 w:firstLine="6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hormones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hyperglycemia. Gastrointestinal tract also secretes hormones that play</w:t>
      </w:r>
      <w:r>
        <w:rPr>
          <w:spacing w:val="-57"/>
        </w:rPr>
        <w:t> </w:t>
      </w:r>
      <w:r>
        <w:rPr/>
        <w:t>an integral role in glucose homeostasis, one of such hormones is the incretin hormone,</w:t>
      </w:r>
      <w:r>
        <w:rPr>
          <w:spacing w:val="-57"/>
        </w:rPr>
        <w:t> </w:t>
      </w:r>
      <w:r>
        <w:rPr/>
        <w:t>which led to the development of the incretin concept. The incretin effect, as this is</w:t>
      </w:r>
      <w:r>
        <w:rPr>
          <w:spacing w:val="1"/>
        </w:rPr>
        <w:t> </w:t>
      </w:r>
      <w:r>
        <w:rPr/>
        <w:t>termed,</w:t>
      </w:r>
      <w:r>
        <w:rPr>
          <w:spacing w:val="31"/>
        </w:rPr>
        <w:t> </w:t>
      </w:r>
      <w:r>
        <w:rPr/>
        <w:t>may</w:t>
      </w:r>
      <w:r>
        <w:rPr>
          <w:spacing w:val="26"/>
        </w:rPr>
        <w:t> </w:t>
      </w:r>
      <w:r>
        <w:rPr/>
        <w:t>be</w:t>
      </w:r>
      <w:r>
        <w:rPr>
          <w:spacing w:val="32"/>
        </w:rPr>
        <w:t> </w:t>
      </w:r>
      <w:r>
        <w:rPr/>
        <w:t>responsible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50%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70%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total</w:t>
      </w:r>
      <w:r>
        <w:rPr>
          <w:spacing w:val="33"/>
        </w:rPr>
        <w:t> </w:t>
      </w:r>
      <w:r>
        <w:rPr/>
        <w:t>insulin</w:t>
      </w:r>
      <w:r>
        <w:rPr>
          <w:spacing w:val="31"/>
        </w:rPr>
        <w:t> </w:t>
      </w:r>
      <w:r>
        <w:rPr/>
        <w:t>secreted</w:t>
      </w:r>
      <w:r>
        <w:rPr>
          <w:spacing w:val="35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oral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(Baggio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Drucker,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incretin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contributes significantly to the insulin response in healthy individuals, is impaired in</w:t>
      </w:r>
      <w:r>
        <w:rPr>
          <w:spacing w:val="1"/>
        </w:rPr>
        <w:t> </w:t>
      </w:r>
      <w:r>
        <w:rPr/>
        <w:t>individuals with diabetes. Glucose-dependent insulinotropic polypeptide (GIP) and</w:t>
      </w:r>
      <w:r>
        <w:rPr>
          <w:spacing w:val="1"/>
        </w:rPr>
        <w:t> </w:t>
      </w:r>
      <w:r>
        <w:rPr/>
        <w:t>glucagon like polypeptide - 1 (GLP-1) are the two most important incretin hormones</w:t>
      </w:r>
      <w:r>
        <w:rPr>
          <w:spacing w:val="1"/>
        </w:rPr>
        <w:t> </w:t>
      </w:r>
      <w:r>
        <w:rPr/>
        <w:t>secreted in response to food ingestion. A decreased secretion of GLP-1 after mixed</w:t>
      </w:r>
      <w:r>
        <w:rPr>
          <w:spacing w:val="1"/>
        </w:rPr>
        <w:t> </w:t>
      </w:r>
      <w:r>
        <w:rPr/>
        <w:t>meals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observed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most</w:t>
      </w:r>
      <w:r>
        <w:rPr>
          <w:spacing w:val="34"/>
        </w:rPr>
        <w:t> </w:t>
      </w:r>
      <w:r>
        <w:rPr/>
        <w:t>studies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sensitivity</w:t>
      </w:r>
      <w:r>
        <w:rPr>
          <w:spacing w:val="2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pancreatic</w:t>
      </w:r>
      <w:r>
        <w:rPr>
          <w:spacing w:val="32"/>
        </w:rPr>
        <w:t> </w:t>
      </w:r>
      <w:r>
        <w:rPr/>
        <w:t>islets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</w:p>
    <w:p>
      <w:pPr>
        <w:pStyle w:val="BodyText"/>
        <w:spacing w:before="1"/>
        <w:ind w:left="480"/>
        <w:jc w:val="both"/>
      </w:pPr>
      <w:r>
        <w:rPr/>
        <w:t>actions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incretin</w:t>
      </w:r>
      <w:r>
        <w:rPr>
          <w:spacing w:val="37"/>
        </w:rPr>
        <w:t> </w:t>
      </w:r>
      <w:r>
        <w:rPr/>
        <w:t>hormones</w:t>
      </w:r>
      <w:r>
        <w:rPr>
          <w:spacing w:val="38"/>
        </w:rPr>
        <w:t> </w:t>
      </w:r>
      <w:r>
        <w:rPr/>
        <w:t>are</w:t>
      </w:r>
      <w:r>
        <w:rPr>
          <w:spacing w:val="39"/>
        </w:rPr>
        <w:t> </w:t>
      </w:r>
      <w:r>
        <w:rPr/>
        <w:t>also</w:t>
      </w:r>
      <w:r>
        <w:rPr>
          <w:spacing w:val="38"/>
        </w:rPr>
        <w:t> </w:t>
      </w:r>
      <w:r>
        <w:rPr/>
        <w:t>decreased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T2DM</w:t>
      </w:r>
      <w:r>
        <w:rPr>
          <w:spacing w:val="41"/>
        </w:rPr>
        <w:t> </w:t>
      </w:r>
      <w:r>
        <w:rPr/>
        <w:t>(Holst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</w:t>
      </w:r>
      <w:r>
        <w:rPr/>
        <w:t>.,</w:t>
      </w:r>
      <w:r>
        <w:rPr>
          <w:spacing w:val="37"/>
        </w:rPr>
        <w:t> </w:t>
      </w:r>
      <w:r>
        <w:rPr/>
        <w:t>2008).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Circulating levels of GLP-1 are low in the fasting state and rise quickly after meal,</w:t>
      </w:r>
      <w:r>
        <w:rPr>
          <w:spacing w:val="1"/>
        </w:rPr>
        <w:t> </w:t>
      </w:r>
      <w:r>
        <w:rPr/>
        <w:t>these circulating levels also decrease rapidly (half-life, less than 2 minutes) because of</w:t>
      </w:r>
      <w:r>
        <w:rPr>
          <w:spacing w:val="-57"/>
        </w:rPr>
        <w:t> </w:t>
      </w:r>
      <w:r>
        <w:rPr/>
        <w:t>inactivation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proteolytic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</w:t>
      </w:r>
      <w:r>
        <w:rPr>
          <w:spacing w:val="1"/>
        </w:rPr>
        <w:t> </w:t>
      </w:r>
      <w:r>
        <w:rPr/>
        <w:t>-4</w:t>
      </w:r>
      <w:r>
        <w:rPr>
          <w:spacing w:val="1"/>
        </w:rPr>
        <w:t> </w:t>
      </w:r>
      <w:r>
        <w:rPr/>
        <w:t>(DPP-4)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(Pratley and Gilbert, 2008).</w:t>
      </w:r>
      <w:r>
        <w:rPr>
          <w:spacing w:val="1"/>
        </w:rPr>
        <w:t> </w:t>
      </w:r>
      <w:r>
        <w:rPr/>
        <w:t>The discovery of the incretin system</w:t>
      </w:r>
      <w:r>
        <w:rPr>
          <w:spacing w:val="60"/>
        </w:rPr>
        <w:t> </w:t>
      </w:r>
      <w:r>
        <w:rPr/>
        <w:t>in the pathogenesis</w:t>
      </w:r>
      <w:r>
        <w:rPr>
          <w:spacing w:val="1"/>
        </w:rPr>
        <w:t> </w:t>
      </w:r>
      <w:r>
        <w:rPr/>
        <w:t>of T2DM offered the opportunity for the development of the new class of anti diabetic</w:t>
      </w:r>
      <w:r>
        <w:rPr>
          <w:spacing w:val="-57"/>
        </w:rPr>
        <w:t> </w:t>
      </w:r>
      <w:r>
        <w:rPr/>
        <w:t>agents refered to as the incretin mimetics. These include the GLP-1 agonist and the</w:t>
      </w:r>
      <w:r>
        <w:rPr>
          <w:spacing w:val="1"/>
        </w:rPr>
        <w:t> </w:t>
      </w:r>
      <w:r>
        <w:rPr/>
        <w:t>DPP-4</w:t>
      </w:r>
      <w:r>
        <w:rPr>
          <w:spacing w:val="-1"/>
        </w:rPr>
        <w:t> </w:t>
      </w:r>
      <w:r>
        <w:rPr/>
        <w:t>in hibitors.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5"/>
        </w:numPr>
        <w:tabs>
          <w:tab w:pos="1081" w:val="left" w:leader="none"/>
        </w:tabs>
        <w:spacing w:line="240" w:lineRule="auto" w:before="0" w:after="0"/>
        <w:ind w:left="1080" w:right="0" w:hanging="601"/>
        <w:jc w:val="both"/>
      </w:pPr>
      <w:bookmarkStart w:name="_TOC_250041" w:id="21"/>
      <w:r>
        <w:rPr/>
        <w:t>Diagnosis</w:t>
      </w:r>
      <w:r>
        <w:rPr>
          <w:spacing w:val="-3"/>
        </w:rPr>
        <w:t> </w:t>
      </w:r>
      <w:r>
        <w:rPr/>
        <w:t>and 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bookmarkEnd w:id="21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Diagnosis for diabetes according to WHO (2006), revised from the WHO (1999)</w:t>
      </w:r>
      <w:r>
        <w:rPr>
          <w:spacing w:val="1"/>
        </w:rPr>
        <w:t> </w:t>
      </w:r>
      <w:r>
        <w:rPr/>
        <w:t>“</w:t>
      </w:r>
      <w:r>
        <w:rPr>
          <w:i/>
        </w:rPr>
        <w:t>Definition and diagnosis of diabetes mellitus and intermediate hyperglycaemia</w:t>
      </w:r>
      <w:r>
        <w:rPr/>
        <w:t>” is</w:t>
      </w:r>
      <w:r>
        <w:rPr>
          <w:spacing w:val="1"/>
        </w:rPr>
        <w:t> </w:t>
      </w:r>
      <w:r>
        <w:rPr/>
        <w:t>based on fasting plasma glucose ≥7.0 mmol/l (126 mg/dl) or 2 hours post plasma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≥11.1</w:t>
      </w:r>
      <w:r>
        <w:rPr>
          <w:spacing w:val="1"/>
        </w:rPr>
        <w:t> </w:t>
      </w:r>
      <w:r>
        <w:rPr/>
        <w:t>mmol/l</w:t>
      </w:r>
      <w:r>
        <w:rPr>
          <w:spacing w:val="1"/>
        </w:rPr>
        <w:t> </w:t>
      </w:r>
      <w:r>
        <w:rPr/>
        <w:t>(200</w:t>
      </w:r>
      <w:r>
        <w:rPr>
          <w:spacing w:val="1"/>
        </w:rPr>
        <w:t> </w:t>
      </w:r>
      <w:r>
        <w:rPr/>
        <w:t>mg/dl)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load.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(ADA)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Association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 Endocrinologists (AACE) criteria provide for diagnosis of diabetes based on</w:t>
      </w:r>
      <w:r>
        <w:rPr>
          <w:spacing w:val="1"/>
        </w:rPr>
        <w:t> </w:t>
      </w:r>
      <w:r>
        <w:rPr/>
        <w:t>the presence of diabetes/hyperglycemic symptoms (polyuria, polydipsia, unexplained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loss)</w:t>
      </w:r>
      <w:r>
        <w:rPr>
          <w:spacing w:val="1"/>
        </w:rPr>
        <w:t> </w:t>
      </w:r>
      <w:r>
        <w:rPr/>
        <w:t>and a</w:t>
      </w:r>
      <w:r>
        <w:rPr>
          <w:spacing w:val="-2"/>
        </w:rPr>
        <w:t> </w:t>
      </w:r>
      <w:r>
        <w:rPr/>
        <w:t>casual</w:t>
      </w:r>
      <w:r>
        <w:rPr>
          <w:spacing w:val="3"/>
        </w:rPr>
        <w:t> </w:t>
      </w:r>
      <w:r>
        <w:rPr/>
        <w:t>prandial</w:t>
      </w:r>
      <w:r>
        <w:rPr>
          <w:spacing w:val="2"/>
        </w:rPr>
        <w:t> </w:t>
      </w:r>
      <w:r>
        <w:rPr/>
        <w:t>glucose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≥ 200</w:t>
      </w:r>
      <w:r>
        <w:rPr>
          <w:spacing w:val="-1"/>
        </w:rPr>
        <w:t> </w:t>
      </w:r>
      <w:r>
        <w:rPr/>
        <w:t>mg/dL.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874"/>
        <w:jc w:val="both"/>
      </w:pPr>
      <w:r>
        <w:rPr/>
        <w:t>In 2009, the World Health Organization further revised the criteria for diagnosing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glycosilated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(HbAIc)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parameter while maintaining the parameters already stated in 2006. HbA1c reflects</w:t>
      </w:r>
      <w:r>
        <w:rPr>
          <w:spacing w:val="1"/>
        </w:rPr>
        <w:t> </w:t>
      </w:r>
      <w:r>
        <w:rPr/>
        <w:t>average plasma glucose over the previous 8 to 12 weeks. It can be performed at any</w:t>
      </w:r>
      <w:r>
        <w:rPr>
          <w:spacing w:val="1"/>
        </w:rPr>
        <w:t> </w:t>
      </w:r>
      <w:r>
        <w:rPr/>
        <w:t>time of the day and does not require any special preparation such as fasting. These</w:t>
      </w:r>
      <w:r>
        <w:rPr>
          <w:spacing w:val="1"/>
        </w:rPr>
        <w:t> </w:t>
      </w:r>
      <w:r>
        <w:rPr/>
        <w:t>properties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made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preferred</w:t>
      </w:r>
      <w:r>
        <w:rPr>
          <w:spacing w:val="28"/>
        </w:rPr>
        <w:t> </w:t>
      </w:r>
      <w:r>
        <w:rPr/>
        <w:t>test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assessing</w:t>
      </w:r>
      <w:r>
        <w:rPr>
          <w:spacing w:val="28"/>
        </w:rPr>
        <w:t> </w:t>
      </w:r>
      <w:r>
        <w:rPr/>
        <w:t>glycaemic</w:t>
      </w:r>
      <w:r>
        <w:rPr>
          <w:spacing w:val="30"/>
        </w:rPr>
        <w:t> </w:t>
      </w:r>
      <w:r>
        <w:rPr/>
        <w:t>control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people</w:t>
      </w:r>
    </w:p>
    <w:p>
      <w:pPr>
        <w:pStyle w:val="BodyText"/>
        <w:ind w:left="480"/>
        <w:jc w:val="both"/>
      </w:pPr>
      <w:r>
        <w:rPr/>
        <w:t>with</w:t>
      </w:r>
      <w:r>
        <w:rPr>
          <w:spacing w:val="58"/>
        </w:rPr>
        <w:t> </w:t>
      </w:r>
      <w:r>
        <w:rPr/>
        <w:t>diabetes.</w:t>
      </w:r>
      <w:r>
        <w:rPr>
          <w:spacing w:val="58"/>
        </w:rPr>
        <w:t> </w:t>
      </w:r>
      <w:r>
        <w:rPr/>
        <w:t>More</w:t>
      </w:r>
      <w:r>
        <w:rPr>
          <w:spacing w:val="56"/>
        </w:rPr>
        <w:t> </w:t>
      </w:r>
      <w:r>
        <w:rPr/>
        <w:t>recently,</w:t>
      </w:r>
      <w:r>
        <w:rPr>
          <w:spacing w:val="61"/>
        </w:rPr>
        <w:t> </w:t>
      </w:r>
      <w:r>
        <w:rPr/>
        <w:t>there</w:t>
      </w:r>
      <w:r>
        <w:rPr>
          <w:spacing w:val="56"/>
        </w:rPr>
        <w:t> </w:t>
      </w:r>
      <w:r>
        <w:rPr/>
        <w:t>has</w:t>
      </w:r>
      <w:r>
        <w:rPr>
          <w:spacing w:val="59"/>
        </w:rPr>
        <w:t> </w:t>
      </w:r>
      <w:r>
        <w:rPr/>
        <w:t>been</w:t>
      </w:r>
      <w:r>
        <w:rPr>
          <w:spacing w:val="58"/>
        </w:rPr>
        <w:t> </w:t>
      </w:r>
      <w:r>
        <w:rPr/>
        <w:t>substantial</w:t>
      </w:r>
      <w:r>
        <w:rPr>
          <w:spacing w:val="58"/>
        </w:rPr>
        <w:t> </w:t>
      </w:r>
      <w:r>
        <w:rPr/>
        <w:t>interest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using</w:t>
      </w:r>
      <w:r>
        <w:rPr>
          <w:spacing w:val="56"/>
        </w:rPr>
        <w:t> </w:t>
      </w:r>
      <w:r>
        <w:rPr/>
        <w:t>it</w:t>
      </w:r>
      <w:r>
        <w:rPr>
          <w:spacing w:val="58"/>
        </w:rPr>
        <w:t> </w:t>
      </w:r>
      <w:r>
        <w:rPr/>
        <w:t>as</w:t>
      </w:r>
      <w:r>
        <w:rPr>
          <w:spacing w:val="63"/>
        </w:rPr>
        <w:t> </w:t>
      </w:r>
      <w:r>
        <w:rPr/>
        <w:t>a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diagnostic test for diabetes and as a screening test for persons at high risk of diabetes.</w:t>
      </w:r>
      <w:r>
        <w:rPr>
          <w:spacing w:val="1"/>
        </w:rPr>
        <w:t> </w:t>
      </w:r>
      <w:r>
        <w:rPr/>
        <w:t>HbAIc value greater or equal to 6.5% is diagnostic of diabetes. Nonetheless, it is</w:t>
      </w:r>
      <w:r>
        <w:rPr>
          <w:spacing w:val="1"/>
        </w:rPr>
        <w:t> </w:t>
      </w:r>
      <w:r>
        <w:rPr/>
        <w:t>important to note, that while HbA1c values have been accepted as biomarkers for</w:t>
      </w:r>
      <w:r>
        <w:rPr>
          <w:spacing w:val="1"/>
        </w:rPr>
        <w:t> </w:t>
      </w:r>
      <w:r>
        <w:rPr/>
        <w:t>glycaemic control, they represent an average measure of glycaemic exposure over</w:t>
      </w:r>
      <w:r>
        <w:rPr>
          <w:spacing w:val="1"/>
        </w:rPr>
        <w:t> </w:t>
      </w:r>
      <w:r>
        <w:rPr/>
        <w:t>time. This accounts for the reasons why individuals who have identical HbA1c values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experienced widely</w:t>
      </w:r>
      <w:r>
        <w:rPr>
          <w:spacing w:val="-5"/>
        </w:rPr>
        <w:t> </w:t>
      </w:r>
      <w:r>
        <w:rPr/>
        <w:t>varying</w:t>
      </w:r>
      <w:r>
        <w:rPr>
          <w:spacing w:val="-3"/>
        </w:rPr>
        <w:t> </w:t>
      </w:r>
      <w:r>
        <w:rPr/>
        <w:t>blood glucose</w:t>
      </w:r>
      <w:r>
        <w:rPr>
          <w:spacing w:val="-1"/>
        </w:rPr>
        <w:t> </w:t>
      </w:r>
      <w:r>
        <w:rPr/>
        <w:t>ranges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5"/>
        <w:jc w:val="both"/>
      </w:pPr>
      <w:r>
        <w:rPr/>
        <w:t>Fasting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endogenous,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hepatic,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-57"/>
        </w:rPr>
        <w:t> </w:t>
      </w:r>
      <w:r>
        <w:rPr/>
        <w:t>deficiency,</w:t>
      </w:r>
      <w:r>
        <w:rPr>
          <w:spacing w:val="1"/>
        </w:rPr>
        <w:t> </w:t>
      </w:r>
      <w:r>
        <w:rPr/>
        <w:t>glucagon</w:t>
      </w:r>
      <w:r>
        <w:rPr>
          <w:spacing w:val="1"/>
        </w:rPr>
        <w:t> </w:t>
      </w:r>
      <w:r>
        <w:rPr/>
        <w:t>excess, and hepatic insulin resistance</w:t>
      </w:r>
      <w:r>
        <w:rPr>
          <w:spacing w:val="1"/>
        </w:rPr>
        <w:t> </w:t>
      </w:r>
      <w:r>
        <w:rPr/>
        <w:t>(Dunning and Gerich,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prandial</w:t>
      </w:r>
      <w:r>
        <w:rPr>
          <w:spacing w:val="1"/>
        </w:rPr>
        <w:t> </w:t>
      </w:r>
      <w:r>
        <w:rPr/>
        <w:t>glycaemic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standardized meal or a fixed quantity of liquid glucose provide information as to how</w:t>
      </w:r>
      <w:r>
        <w:rPr>
          <w:spacing w:val="1"/>
        </w:rPr>
        <w:t> </w:t>
      </w:r>
      <w:r>
        <w:rPr/>
        <w:t>the glucose homeostatic system can respond to a challenge and give insights into the</w:t>
      </w:r>
      <w:r>
        <w:rPr>
          <w:spacing w:val="1"/>
        </w:rPr>
        <w:t> </w:t>
      </w:r>
      <w:r>
        <w:rPr/>
        <w:t>adequacy of insulin secretion and the degree of insulin sensitivity. It is now 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Post</w:t>
      </w:r>
      <w:r>
        <w:rPr>
          <w:spacing w:val="-57"/>
        </w:rPr>
        <w:t> </w:t>
      </w:r>
      <w:r>
        <w:rPr/>
        <w:t>prandial glycaemic (PPG) excursions, even in the context of good control assessed by</w:t>
      </w:r>
      <w:r>
        <w:rPr>
          <w:spacing w:val="1"/>
        </w:rPr>
        <w:t> </w:t>
      </w:r>
      <w:r>
        <w:rPr/>
        <w:t>HbA1c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FBG</w:t>
      </w:r>
      <w:r>
        <w:rPr>
          <w:spacing w:val="-1"/>
        </w:rPr>
        <w:t> </w:t>
      </w:r>
      <w:r>
        <w:rPr/>
        <w:t>measurements (Bonora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2001)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During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hyperglycemia,</w:t>
      </w:r>
      <w:r>
        <w:rPr>
          <w:spacing w:val="1"/>
        </w:rPr>
        <w:t> </w:t>
      </w:r>
      <w:r>
        <w:rPr/>
        <w:t>hyperglycemic</w:t>
      </w:r>
      <w:r>
        <w:rPr>
          <w:spacing w:val="1"/>
        </w:rPr>
        <w:t> </w:t>
      </w:r>
      <w:r>
        <w:rPr/>
        <w:t>spikes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dysfunction,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progression of atherosclerosis and occurrence of cardiovascular events (Node and</w:t>
      </w:r>
      <w:r>
        <w:rPr>
          <w:spacing w:val="1"/>
        </w:rPr>
        <w:t> </w:t>
      </w:r>
      <w:r>
        <w:rPr/>
        <w:t>Inoue,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hyperglycemia,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fasting</w:t>
      </w:r>
      <w:r>
        <w:rPr>
          <w:spacing w:val="-57"/>
        </w:rPr>
        <w:t> </w:t>
      </w:r>
      <w:r>
        <w:rPr/>
        <w:t>hyperglycemia,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predicts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(Cavalot</w:t>
      </w:r>
      <w:r>
        <w:rPr>
          <w:spacing w:val="52"/>
        </w:rPr>
        <w:t> </w:t>
      </w:r>
      <w:r>
        <w:rPr>
          <w:i/>
        </w:rPr>
        <w:t>et</w:t>
      </w:r>
      <w:r>
        <w:rPr>
          <w:i/>
          <w:spacing w:val="52"/>
        </w:rPr>
        <w:t> </w:t>
      </w:r>
      <w:r>
        <w:rPr>
          <w:i/>
        </w:rPr>
        <w:t>al.,</w:t>
      </w:r>
      <w:r>
        <w:rPr>
          <w:i/>
          <w:spacing w:val="54"/>
        </w:rPr>
        <w:t> </w:t>
      </w:r>
      <w:r>
        <w:rPr/>
        <w:t>2006).</w:t>
      </w:r>
      <w:r>
        <w:rPr>
          <w:spacing w:val="51"/>
        </w:rPr>
        <w:t> </w:t>
      </w:r>
      <w:r>
        <w:rPr/>
        <w:t>At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early</w:t>
      </w:r>
      <w:r>
        <w:rPr>
          <w:spacing w:val="46"/>
        </w:rPr>
        <w:t> </w:t>
      </w:r>
      <w:r>
        <w:rPr/>
        <w:t>stages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type</w:t>
      </w:r>
      <w:r>
        <w:rPr>
          <w:spacing w:val="51"/>
        </w:rPr>
        <w:t> </w:t>
      </w:r>
      <w:r>
        <w:rPr/>
        <w:t>2</w:t>
      </w:r>
      <w:r>
        <w:rPr>
          <w:spacing w:val="51"/>
        </w:rPr>
        <w:t> </w:t>
      </w:r>
      <w:r>
        <w:rPr/>
        <w:t>diabetes,</w:t>
      </w:r>
      <w:r>
        <w:rPr>
          <w:spacing w:val="51"/>
        </w:rPr>
        <w:t> </w:t>
      </w:r>
      <w:r>
        <w:rPr/>
        <w:t>even</w:t>
      </w:r>
      <w:r>
        <w:rPr>
          <w:spacing w:val="52"/>
        </w:rPr>
        <w:t> </w:t>
      </w:r>
      <w:r>
        <w:rPr/>
        <w:t>when</w:t>
      </w:r>
      <w:r>
        <w:rPr>
          <w:spacing w:val="51"/>
        </w:rPr>
        <w:t> </w:t>
      </w:r>
      <w:r>
        <w:rPr/>
        <w:t>fasting</w:t>
      </w:r>
    </w:p>
    <w:p>
      <w:pPr>
        <w:pStyle w:val="BodyText"/>
        <w:spacing w:before="1"/>
        <w:ind w:left="480"/>
        <w:jc w:val="both"/>
      </w:pPr>
      <w:r>
        <w:rPr/>
        <w:t>glucose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HbA1c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within</w:t>
      </w:r>
      <w:r>
        <w:rPr>
          <w:spacing w:val="51"/>
        </w:rPr>
        <w:t> </w:t>
      </w:r>
      <w:r>
        <w:rPr/>
        <w:t>normal</w:t>
      </w:r>
      <w:r>
        <w:rPr>
          <w:spacing w:val="52"/>
        </w:rPr>
        <w:t> </w:t>
      </w:r>
      <w:r>
        <w:rPr/>
        <w:t>ranges,</w:t>
      </w:r>
      <w:r>
        <w:rPr>
          <w:spacing w:val="54"/>
        </w:rPr>
        <w:t> </w:t>
      </w:r>
      <w:r>
        <w:rPr/>
        <w:t>postprandial</w:t>
      </w:r>
      <w:r>
        <w:rPr>
          <w:spacing w:val="51"/>
        </w:rPr>
        <w:t> </w:t>
      </w:r>
      <w:r>
        <w:rPr/>
        <w:t>hyperglycemia</w:t>
      </w:r>
      <w:r>
        <w:rPr>
          <w:spacing w:val="50"/>
        </w:rPr>
        <w:t> </w:t>
      </w:r>
      <w:r>
        <w:rPr/>
        <w:t>causes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macrovascular complications and increase risk of CVD (Ceriello </w:t>
      </w:r>
      <w:r>
        <w:rPr>
          <w:i/>
        </w:rPr>
        <w:t>et al., </w:t>
      </w:r>
      <w:r>
        <w:rPr/>
        <w:t>2004; Cavalot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postmeal</w:t>
      </w:r>
      <w:r>
        <w:rPr>
          <w:spacing w:val="1"/>
        </w:rPr>
        <w:t> </w:t>
      </w:r>
      <w:r>
        <w:rPr/>
        <w:t>hyperglycaemia independently correlated with the incidence of diabetic retinopathy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neuropathy.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post-prandial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associated,</w:t>
      </w:r>
      <w:r>
        <w:rPr>
          <w:spacing w:val="1"/>
        </w:rPr>
        <w:t> </w:t>
      </w:r>
      <w:r>
        <w:rPr/>
        <w:t>although not independently, with the incidence of diabetic nephropathy (Shiraiwa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2005). Evidence suggests that improving PPG control is useful for achieving</w:t>
      </w:r>
      <w:r>
        <w:rPr>
          <w:spacing w:val="1"/>
        </w:rPr>
        <w:t> </w:t>
      </w:r>
      <w:r>
        <w:rPr/>
        <w:t>therapeutic targets,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 been hypothesized that minimizing</w:t>
      </w:r>
      <w:r>
        <w:rPr>
          <w:spacing w:val="60"/>
        </w:rPr>
        <w:t> </w:t>
      </w:r>
      <w:r>
        <w:rPr/>
        <w:t>wide swings in</w:t>
      </w:r>
      <w:r>
        <w:rPr>
          <w:spacing w:val="1"/>
        </w:rPr>
        <w:t> </w:t>
      </w:r>
      <w:r>
        <w:rPr/>
        <w:t>blood glucose may reduce the damaging vascular</w:t>
      </w:r>
      <w:r>
        <w:rPr>
          <w:spacing w:val="1"/>
        </w:rPr>
        <w:t> </w:t>
      </w:r>
      <w:r>
        <w:rPr/>
        <w:t>effects of hyperglycemia</w:t>
      </w:r>
      <w:r>
        <w:rPr>
          <w:spacing w:val="60"/>
        </w:rPr>
        <w:t> </w:t>
      </w:r>
      <w:r>
        <w:rPr/>
        <w:t>(Ceriello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hyperglycemic</w:t>
      </w:r>
      <w:r>
        <w:rPr>
          <w:spacing w:val="1"/>
        </w:rPr>
        <w:t> </w:t>
      </w:r>
      <w:r>
        <w:rPr/>
        <w:t>spikes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 of diabetes complications has received much attention which was</w:t>
      </w:r>
      <w:r>
        <w:rPr>
          <w:spacing w:val="1"/>
        </w:rPr>
        <w:t> </w:t>
      </w:r>
      <w:r>
        <w:rPr/>
        <w:t>sufficient to influence guidelines from key professional bodies, including the World</w:t>
      </w:r>
      <w:r>
        <w:rPr>
          <w:spacing w:val="1"/>
        </w:rPr>
        <w:t> </w:t>
      </w:r>
      <w:r>
        <w:rPr/>
        <w:t>Health Organization, the American Diabetes Association and the American College of</w:t>
      </w:r>
      <w:r>
        <w:rPr>
          <w:spacing w:val="-57"/>
        </w:rPr>
        <w:t> </w:t>
      </w:r>
      <w:r>
        <w:rPr/>
        <w:t>Endocrinology</w:t>
      </w:r>
      <w:r>
        <w:rPr>
          <w:spacing w:val="-3"/>
        </w:rPr>
        <w:t> </w:t>
      </w:r>
      <w:r>
        <w:rPr/>
        <w:t>(Ceriello,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5"/>
        </w:numPr>
        <w:tabs>
          <w:tab w:pos="1261" w:val="left" w:leader="none"/>
        </w:tabs>
        <w:spacing w:line="240" w:lineRule="auto" w:before="0" w:after="0"/>
        <w:ind w:left="1260" w:right="0" w:hanging="781"/>
        <w:jc w:val="left"/>
        <w:rPr>
          <w:i/>
          <w:sz w:val="24"/>
        </w:rPr>
      </w:pPr>
      <w:r>
        <w:rPr>
          <w:i/>
          <w:sz w:val="24"/>
        </w:rPr>
        <w:t>Classification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mellitus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Assigning a type of diabetes to an individual often depends on the circumstances</w:t>
      </w:r>
      <w:r>
        <w:rPr>
          <w:spacing w:val="1"/>
        </w:rPr>
        <w:t> </w:t>
      </w:r>
      <w:r>
        <w:rPr/>
        <w:t>present at the time of diagnosis, and many diabetic individuals do not easily fit into a</w:t>
      </w:r>
      <w:r>
        <w:rPr>
          <w:spacing w:val="1"/>
        </w:rPr>
        <w:t> </w:t>
      </w:r>
      <w:r>
        <w:rPr/>
        <w:t>single class (ADA, 2009).The revised classification (WHO, 2006) encompasses both</w:t>
      </w:r>
      <w:r>
        <w:rPr>
          <w:spacing w:val="1"/>
        </w:rPr>
        <w:t> </w:t>
      </w:r>
      <w:r>
        <w:rPr/>
        <w:t>clinical stages and aetiological types of Diabetes Mellitus and other categories of</w:t>
      </w:r>
      <w:r>
        <w:rPr>
          <w:spacing w:val="1"/>
        </w:rPr>
        <w:t> </w:t>
      </w:r>
      <w:r>
        <w:rPr/>
        <w:t>hyperglycaemia</w:t>
      </w:r>
      <w:r>
        <w:rPr>
          <w:spacing w:val="-2"/>
        </w:rPr>
        <w:t> </w:t>
      </w:r>
      <w:r>
        <w:rPr/>
        <w:t>as suggested by</w:t>
      </w:r>
      <w:r>
        <w:rPr>
          <w:spacing w:val="-2"/>
        </w:rPr>
        <w:t> </w:t>
      </w:r>
      <w:r>
        <w:rPr/>
        <w:t>Kuzuya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Matsuda (1997).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8"/>
        <w:jc w:val="both"/>
      </w:pPr>
      <w:r>
        <w:rPr/>
        <w:t>Clinical</w:t>
      </w:r>
      <w:r>
        <w:rPr>
          <w:spacing w:val="1"/>
        </w:rPr>
        <w:t> </w:t>
      </w:r>
      <w:r>
        <w:rPr/>
        <w:t>staging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staging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progresses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regardless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its</w:t>
      </w:r>
      <w:r>
        <w:rPr>
          <w:spacing w:val="40"/>
        </w:rPr>
        <w:t> </w:t>
      </w:r>
      <w:r>
        <w:rPr/>
        <w:t>aetiology.</w:t>
      </w:r>
      <w:r>
        <w:rPr>
          <w:spacing w:val="41"/>
        </w:rPr>
        <w:t> </w:t>
      </w:r>
      <w:r>
        <w:rPr/>
        <w:t>As</w:t>
      </w:r>
      <w:r>
        <w:rPr>
          <w:spacing w:val="40"/>
        </w:rPr>
        <w:t> </w:t>
      </w:r>
      <w:r>
        <w:rPr/>
        <w:t>such,</w:t>
      </w:r>
      <w:r>
        <w:rPr>
          <w:spacing w:val="41"/>
        </w:rPr>
        <w:t> </w:t>
      </w:r>
      <w:r>
        <w:rPr/>
        <w:t>individuals</w:t>
      </w:r>
      <w:r>
        <w:rPr>
          <w:spacing w:val="39"/>
        </w:rPr>
        <w:t> </w:t>
      </w:r>
      <w:r>
        <w:rPr/>
        <w:t>who</w:t>
      </w:r>
      <w:r>
        <w:rPr>
          <w:spacing w:val="40"/>
        </w:rPr>
        <w:t> </w:t>
      </w:r>
      <w:r>
        <w:rPr/>
        <w:t>have,</w:t>
      </w:r>
      <w:r>
        <w:rPr>
          <w:spacing w:val="39"/>
        </w:rPr>
        <w:t> </w:t>
      </w:r>
      <w:r>
        <w:rPr/>
        <w:t>or</w:t>
      </w:r>
      <w:r>
        <w:rPr>
          <w:spacing w:val="39"/>
        </w:rPr>
        <w:t> </w:t>
      </w:r>
      <w:r>
        <w:rPr/>
        <w:t>who</w:t>
      </w:r>
      <w:r>
        <w:rPr>
          <w:spacing w:val="41"/>
        </w:rPr>
        <w:t> </w:t>
      </w:r>
      <w:r>
        <w:rPr/>
        <w:t>are</w:t>
      </w:r>
      <w:r>
        <w:rPr>
          <w:spacing w:val="41"/>
        </w:rPr>
        <w:t> </w:t>
      </w:r>
      <w:r>
        <w:rPr/>
        <w:t>developing</w:t>
      </w:r>
    </w:p>
    <w:p>
      <w:pPr>
        <w:pStyle w:val="BodyText"/>
        <w:spacing w:before="1"/>
        <w:ind w:left="480"/>
        <w:jc w:val="both"/>
      </w:pPr>
      <w:r>
        <w:rPr/>
        <w:t>diabetes</w:t>
      </w:r>
      <w:r>
        <w:rPr>
          <w:spacing w:val="87"/>
        </w:rPr>
        <w:t> </w:t>
      </w:r>
      <w:r>
        <w:rPr/>
        <w:t>mellitus</w:t>
      </w:r>
      <w:r>
        <w:rPr>
          <w:spacing w:val="88"/>
        </w:rPr>
        <w:t> </w:t>
      </w:r>
      <w:r>
        <w:rPr/>
        <w:t>are</w:t>
      </w:r>
      <w:r>
        <w:rPr>
          <w:spacing w:val="85"/>
        </w:rPr>
        <w:t> </w:t>
      </w:r>
      <w:r>
        <w:rPr/>
        <w:t>categorized</w:t>
      </w:r>
      <w:r>
        <w:rPr>
          <w:spacing w:val="87"/>
        </w:rPr>
        <w:t> </w:t>
      </w:r>
      <w:r>
        <w:rPr/>
        <w:t>by</w:t>
      </w:r>
      <w:r>
        <w:rPr>
          <w:spacing w:val="82"/>
        </w:rPr>
        <w:t> </w:t>
      </w:r>
      <w:r>
        <w:rPr/>
        <w:t>stage</w:t>
      </w:r>
      <w:r>
        <w:rPr>
          <w:spacing w:val="86"/>
        </w:rPr>
        <w:t> </w:t>
      </w:r>
      <w:r>
        <w:rPr/>
        <w:t>according</w:t>
      </w:r>
      <w:r>
        <w:rPr>
          <w:spacing w:val="85"/>
        </w:rPr>
        <w:t> </w:t>
      </w:r>
      <w:r>
        <w:rPr/>
        <w:t>to</w:t>
      </w:r>
      <w:r>
        <w:rPr>
          <w:spacing w:val="88"/>
        </w:rPr>
        <w:t> </w:t>
      </w:r>
      <w:r>
        <w:rPr/>
        <w:t>the</w:t>
      </w:r>
      <w:r>
        <w:rPr>
          <w:spacing w:val="87"/>
        </w:rPr>
        <w:t> </w:t>
      </w:r>
      <w:r>
        <w:rPr/>
        <w:t>presenting</w:t>
      </w:r>
      <w:r>
        <w:rPr>
          <w:spacing w:val="85"/>
        </w:rPr>
        <w:t> </w:t>
      </w:r>
      <w:r>
        <w:rPr/>
        <w:t>clinical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80"/>
        <w:jc w:val="both"/>
      </w:pPr>
      <w:r>
        <w:rPr/>
        <w:t>characteristics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aetilogy.The</w:t>
      </w:r>
      <w:r>
        <w:rPr>
          <w:spacing w:val="-2"/>
        </w:rPr>
        <w:t> </w:t>
      </w:r>
      <w:r>
        <w:rPr/>
        <w:t>clinical stages include: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sz w:val="24"/>
        </w:rPr>
        <w:t>Diabetes</w:t>
      </w:r>
      <w:r>
        <w:rPr>
          <w:spacing w:val="25"/>
          <w:sz w:val="24"/>
        </w:rPr>
        <w:t> </w:t>
      </w:r>
      <w:r>
        <w:rPr>
          <w:sz w:val="24"/>
        </w:rPr>
        <w:t>Mellitus,</w:t>
      </w:r>
      <w:r>
        <w:rPr>
          <w:spacing w:val="85"/>
          <w:sz w:val="24"/>
        </w:rPr>
        <w:t> </w:t>
      </w:r>
      <w:r>
        <w:rPr>
          <w:sz w:val="24"/>
        </w:rPr>
        <w:t>which</w:t>
      </w:r>
      <w:r>
        <w:rPr>
          <w:spacing w:val="88"/>
          <w:sz w:val="24"/>
        </w:rPr>
        <w:t> </w:t>
      </w:r>
      <w:r>
        <w:rPr>
          <w:sz w:val="24"/>
        </w:rPr>
        <w:t>is</w:t>
      </w:r>
      <w:r>
        <w:rPr>
          <w:spacing w:val="86"/>
          <w:sz w:val="24"/>
        </w:rPr>
        <w:t> </w:t>
      </w:r>
      <w:r>
        <w:rPr>
          <w:sz w:val="24"/>
        </w:rPr>
        <w:t>subdivided</w:t>
      </w:r>
      <w:r>
        <w:rPr>
          <w:spacing w:val="84"/>
          <w:sz w:val="24"/>
        </w:rPr>
        <w:t> </w:t>
      </w:r>
      <w:r>
        <w:rPr>
          <w:sz w:val="24"/>
        </w:rPr>
        <w:t>into</w:t>
      </w:r>
      <w:r>
        <w:rPr>
          <w:spacing w:val="86"/>
          <w:sz w:val="24"/>
        </w:rPr>
        <w:t> </w:t>
      </w:r>
      <w:r>
        <w:rPr>
          <w:sz w:val="24"/>
        </w:rPr>
        <w:t>(1)</w:t>
      </w:r>
      <w:r>
        <w:rPr>
          <w:spacing w:val="86"/>
          <w:sz w:val="24"/>
        </w:rPr>
        <w:t> </w:t>
      </w:r>
      <w:r>
        <w:rPr>
          <w:i/>
          <w:sz w:val="24"/>
        </w:rPr>
        <w:t>Insulin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requiring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survival,</w:t>
      </w:r>
    </w:p>
    <w:p>
      <w:pPr>
        <w:pStyle w:val="BodyText"/>
        <w:rPr>
          <w:i/>
        </w:rPr>
      </w:pPr>
    </w:p>
    <w:p>
      <w:pPr>
        <w:pStyle w:val="BodyText"/>
        <w:ind w:left="480"/>
        <w:jc w:val="both"/>
      </w:pPr>
      <w:r>
        <w:rPr/>
        <w:t>representing</w:t>
      </w:r>
      <w:r>
        <w:rPr>
          <w:spacing w:val="-4"/>
        </w:rPr>
        <w:t> </w:t>
      </w:r>
      <w:r>
        <w:rPr/>
        <w:t>the formal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Insulin</w:t>
      </w:r>
      <w:r>
        <w:rPr>
          <w:spacing w:val="-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</w:t>
      </w:r>
      <w:r>
        <w:rPr>
          <w:spacing w:val="-1"/>
        </w:rPr>
        <w:t> </w:t>
      </w:r>
      <w:r>
        <w:rPr/>
        <w:t>(IDDM).</w:t>
      </w:r>
    </w:p>
    <w:p>
      <w:pPr>
        <w:pStyle w:val="BodyText"/>
      </w:pPr>
    </w:p>
    <w:p>
      <w:pPr>
        <w:pStyle w:val="BodyText"/>
        <w:spacing w:line="480" w:lineRule="auto"/>
        <w:ind w:left="480" w:right="874"/>
        <w:jc w:val="both"/>
      </w:pPr>
      <w:r>
        <w:rPr/>
        <w:t>(2a) </w:t>
      </w:r>
      <w:r>
        <w:rPr>
          <w:i/>
        </w:rPr>
        <w:t>Insulin requiring for control, </w:t>
      </w:r>
      <w:r>
        <w:rPr/>
        <w:t>i.e. endogenous insulin is still being produced but is</w:t>
      </w:r>
      <w:r>
        <w:rPr>
          <w:spacing w:val="-57"/>
        </w:rPr>
        <w:t> </w:t>
      </w:r>
      <w:r>
        <w:rPr/>
        <w:t>not sufficient to achieve normoglycaemia without added exogenous insulin. (2b) </w:t>
      </w:r>
      <w:r>
        <w:rPr>
          <w:i/>
        </w:rPr>
        <w:t>Not</w:t>
      </w:r>
      <w:r>
        <w:rPr>
          <w:i/>
          <w:spacing w:val="1"/>
        </w:rPr>
        <w:t> </w:t>
      </w:r>
      <w:r>
        <w:rPr>
          <w:i/>
        </w:rPr>
        <w:t>insulin</w:t>
      </w:r>
      <w:r>
        <w:rPr>
          <w:i/>
          <w:spacing w:val="1"/>
        </w:rPr>
        <w:t> </w:t>
      </w:r>
      <w:r>
        <w:rPr>
          <w:i/>
        </w:rPr>
        <w:t>requiring</w:t>
      </w:r>
      <w:r>
        <w:rPr/>
        <w:t>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normoglycaemia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methods, or oral antidiabetic Agents (OAA). 2a and 2b represents the formal class of</w:t>
      </w:r>
      <w:r>
        <w:rPr>
          <w:spacing w:val="1"/>
        </w:rPr>
        <w:t> </w:t>
      </w:r>
      <w:r>
        <w:rPr/>
        <w:t>non</w:t>
      </w:r>
      <w:r>
        <w:rPr>
          <w:spacing w:val="-1"/>
        </w:rPr>
        <w:t> </w:t>
      </w:r>
      <w:r>
        <w:rPr/>
        <w:t>insulin dependent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 (NIDDM).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Impaired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>
          <w:i/>
        </w:rPr>
        <w:t>i.e.</w:t>
      </w:r>
      <w:r>
        <w:rPr>
          <w:i/>
          <w:spacing w:val="1"/>
        </w:rPr>
        <w:t> </w:t>
      </w:r>
      <w:r>
        <w:rPr>
          <w:b/>
        </w:rPr>
        <w:t>i</w:t>
      </w:r>
      <w:r>
        <w:rPr/>
        <w:t>mpaired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(IGT)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</w:t>
      </w:r>
      <w:r>
        <w:rPr>
          <w:spacing w:val="-57"/>
        </w:rPr>
        <w:t> </w:t>
      </w:r>
      <w:r>
        <w:rPr/>
        <w:t>fasting glycaemia (IFG). These terms refer to a metabolic stage intermediate between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normoglycaemia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meeting criteria for diabetes, are nevertheless too high to be considered normal. These</w:t>
      </w:r>
      <w:r>
        <w:rPr>
          <w:spacing w:val="-57"/>
        </w:rPr>
        <w:t> </w:t>
      </w:r>
      <w:r>
        <w:rPr/>
        <w:t>groups of individuals are considered to be prediabetic. Impaired glucose tolerance is</w:t>
      </w:r>
      <w:r>
        <w:rPr>
          <w:spacing w:val="1"/>
        </w:rPr>
        <w:t> </w:t>
      </w:r>
      <w:r>
        <w:rPr/>
        <w:t>defined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oral</w:t>
      </w:r>
      <w:r>
        <w:rPr>
          <w:spacing w:val="9"/>
        </w:rPr>
        <w:t> </w:t>
      </w:r>
      <w:r>
        <w:rPr/>
        <w:t>glucose</w:t>
      </w:r>
      <w:r>
        <w:rPr>
          <w:spacing w:val="5"/>
        </w:rPr>
        <w:t> </w:t>
      </w:r>
      <w:r>
        <w:rPr/>
        <w:t>tolerance</w:t>
      </w:r>
      <w:r>
        <w:rPr>
          <w:spacing w:val="5"/>
        </w:rPr>
        <w:t> </w:t>
      </w:r>
      <w:r>
        <w:rPr/>
        <w:t>test</w:t>
      </w:r>
      <w:r>
        <w:rPr>
          <w:spacing w:val="6"/>
        </w:rPr>
        <w:t> </w:t>
      </w:r>
      <w:r>
        <w:rPr/>
        <w:t>(OGTT)</w:t>
      </w:r>
      <w:r>
        <w:rPr>
          <w:spacing w:val="5"/>
        </w:rPr>
        <w:t> </w:t>
      </w:r>
      <w:r>
        <w:rPr/>
        <w:t>2-h</w:t>
      </w:r>
      <w:r>
        <w:rPr>
          <w:spacing w:val="5"/>
        </w:rPr>
        <w:t> </w:t>
      </w:r>
      <w:r>
        <w:rPr/>
        <w:t>value</w:t>
      </w:r>
      <w:r>
        <w:rPr>
          <w:spacing w:val="5"/>
        </w:rPr>
        <w:t> </w:t>
      </w:r>
      <w:r>
        <w:rPr/>
        <w:t>between</w:t>
      </w:r>
      <w:r>
        <w:rPr>
          <w:spacing w:val="7"/>
        </w:rPr>
        <w:t> </w:t>
      </w:r>
      <w:r>
        <w:rPr/>
        <w:t>140-199</w:t>
      </w:r>
      <w:r>
        <w:rPr>
          <w:spacing w:val="8"/>
        </w:rPr>
        <w:t> </w:t>
      </w:r>
      <w:r>
        <w:rPr/>
        <w:t>mg/dl</w:t>
      </w:r>
      <w:r>
        <w:rPr>
          <w:spacing w:val="6"/>
        </w:rPr>
        <w:t> </w:t>
      </w:r>
      <w:r>
        <w:rPr/>
        <w:t>(7.8-</w:t>
      </w:r>
    </w:p>
    <w:p>
      <w:pPr>
        <w:pStyle w:val="BodyText"/>
        <w:spacing w:before="1"/>
        <w:ind w:left="480"/>
        <w:jc w:val="both"/>
      </w:pPr>
      <w:r>
        <w:rPr/>
        <w:t>11.1</w:t>
      </w:r>
      <w:r>
        <w:rPr>
          <w:spacing w:val="48"/>
        </w:rPr>
        <w:t> </w:t>
      </w:r>
      <w:r>
        <w:rPr/>
        <w:t>mmol/l).</w:t>
      </w:r>
      <w:r>
        <w:rPr>
          <w:spacing w:val="49"/>
        </w:rPr>
        <w:t> </w:t>
      </w:r>
      <w:r>
        <w:rPr/>
        <w:t>IGT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considered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be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risk</w:t>
      </w:r>
      <w:r>
        <w:rPr>
          <w:spacing w:val="49"/>
        </w:rPr>
        <w:t> </w:t>
      </w:r>
      <w:r>
        <w:rPr/>
        <w:t>category</w:t>
      </w:r>
      <w:r>
        <w:rPr>
          <w:spacing w:val="44"/>
        </w:rPr>
        <w:t> </w:t>
      </w:r>
      <w:r>
        <w:rPr/>
        <w:t>for</w:t>
      </w:r>
      <w:r>
        <w:rPr>
          <w:spacing w:val="48"/>
        </w:rPr>
        <w:t> </w:t>
      </w:r>
      <w:r>
        <w:rPr/>
        <w:t>cardiovascular</w:t>
      </w:r>
      <w:r>
        <w:rPr>
          <w:spacing w:val="47"/>
        </w:rPr>
        <w:t> </w:t>
      </w:r>
      <w:r>
        <w:rPr/>
        <w:t>disease.</w:t>
      </w:r>
    </w:p>
    <w:p>
      <w:pPr>
        <w:pStyle w:val="BodyText"/>
      </w:pPr>
    </w:p>
    <w:p>
      <w:pPr>
        <w:pStyle w:val="BodyText"/>
        <w:spacing w:line="480" w:lineRule="auto"/>
        <w:ind w:left="480" w:right="877"/>
        <w:jc w:val="both"/>
      </w:pPr>
      <w:r>
        <w:rPr/>
        <w:t>Impaired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glycaemia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plasma</w:t>
      </w:r>
      <w:r>
        <w:rPr>
          <w:spacing w:val="60"/>
        </w:rPr>
        <w:t> </w:t>
      </w:r>
      <w:r>
        <w:rPr/>
        <w:t>glucose</w:t>
      </w:r>
      <w:r>
        <w:rPr>
          <w:spacing w:val="60"/>
        </w:rPr>
        <w:t> </w:t>
      </w:r>
      <w:r>
        <w:rPr/>
        <w:t>value</w:t>
      </w:r>
      <w:r>
        <w:rPr>
          <w:spacing w:val="1"/>
        </w:rPr>
        <w:t> </w:t>
      </w:r>
      <w:r>
        <w:rPr/>
        <w:t>between 100-125 mg/dl</w:t>
      </w:r>
      <w:r>
        <w:rPr>
          <w:spacing w:val="1"/>
        </w:rPr>
        <w:t> </w:t>
      </w:r>
      <w:r>
        <w:rPr/>
        <w:t>(5.6-6.9 mmol/l).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fasting glucose concentration lower</w:t>
      </w:r>
      <w:r>
        <w:rPr>
          <w:spacing w:val="1"/>
        </w:rPr>
        <w:t> </w:t>
      </w:r>
      <w:r>
        <w:rPr/>
        <w:t>than those required to diagnose diabetes but higher than the normal reference range.</w:t>
      </w:r>
      <w:r>
        <w:rPr>
          <w:spacing w:val="1"/>
        </w:rPr>
        <w:t> </w:t>
      </w:r>
      <w:r>
        <w:rPr/>
        <w:t>IFG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-57"/>
        </w:rPr>
        <w:t> </w:t>
      </w:r>
      <w:r>
        <w:rPr/>
        <w:t>mellitus. It is recommended that people with IFG should have an OGTT done to</w:t>
      </w:r>
      <w:r>
        <w:rPr>
          <w:spacing w:val="1"/>
        </w:rPr>
        <w:t> </w:t>
      </w:r>
      <w:r>
        <w:rPr/>
        <w:t>exclude</w:t>
      </w:r>
      <w:r>
        <w:rPr>
          <w:spacing w:val="-1"/>
        </w:rPr>
        <w:t> </w:t>
      </w:r>
      <w:r>
        <w:rPr/>
        <w:t>diabetes.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83"/>
        <w:jc w:val="both"/>
      </w:pPr>
      <w:r>
        <w:rPr/>
        <w:t>Normoglycaemia, which refers to individuals with fasting plasma glucose values less</w:t>
      </w:r>
      <w:r>
        <w:rPr>
          <w:spacing w:val="1"/>
        </w:rPr>
        <w:t> </w:t>
      </w:r>
      <w:r>
        <w:rPr/>
        <w:t>than 6.1mmol/L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Classification based on the etiology of the disease (</w:t>
      </w:r>
      <w:r>
        <w:rPr>
          <w:i/>
        </w:rPr>
        <w:t>ADA, 2009; WHO, 2006)</w:t>
      </w:r>
      <w:r>
        <w:rPr/>
        <w:t>: The</w:t>
      </w:r>
      <w:r>
        <w:rPr>
          <w:spacing w:val="1"/>
        </w:rPr>
        <w:t> </w:t>
      </w:r>
      <w:r>
        <w:rPr/>
        <w:t>aetiological classification is based on the fact that the processes that lead to diabetes</w:t>
      </w:r>
      <w:r>
        <w:rPr>
          <w:spacing w:val="1"/>
        </w:rPr>
        <w:t> </w:t>
      </w:r>
      <w:r>
        <w:rPr/>
        <w:t>may be identifiable at any stage of the development of the disease. Thus the presence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islet</w:t>
      </w:r>
      <w:r>
        <w:rPr>
          <w:spacing w:val="32"/>
        </w:rPr>
        <w:t> </w:t>
      </w:r>
      <w:r>
        <w:rPr/>
        <w:t>cell</w:t>
      </w:r>
      <w:r>
        <w:rPr>
          <w:spacing w:val="33"/>
        </w:rPr>
        <w:t> </w:t>
      </w:r>
      <w:r>
        <w:rPr/>
        <w:t>antibodies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example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normoglycaemic</w:t>
      </w:r>
      <w:r>
        <w:rPr>
          <w:spacing w:val="31"/>
        </w:rPr>
        <w:t> </w:t>
      </w:r>
      <w:r>
        <w:rPr/>
        <w:t>individual</w:t>
      </w:r>
      <w:r>
        <w:rPr>
          <w:spacing w:val="32"/>
        </w:rPr>
        <w:t> </w:t>
      </w:r>
      <w:r>
        <w:rPr/>
        <w:t>makes</w:t>
      </w:r>
      <w:r>
        <w:rPr>
          <w:spacing w:val="32"/>
        </w:rPr>
        <w:t> </w:t>
      </w:r>
      <w:r>
        <w:rPr/>
        <w:t>it</w:t>
      </w:r>
      <w:r>
        <w:rPr>
          <w:spacing w:val="34"/>
        </w:rPr>
        <w:t> </w:t>
      </w:r>
      <w:r>
        <w:rPr/>
        <w:t>likely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person has Type</w:t>
      </w:r>
      <w:r>
        <w:rPr>
          <w:spacing w:val="1"/>
        </w:rPr>
        <w:t> </w:t>
      </w:r>
      <w:r>
        <w:rPr/>
        <w:t>1 autoimmune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4"/>
        <w:jc w:val="both"/>
      </w:pPr>
      <w:r>
        <w:rPr/>
        <w:t>Type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(T1DM)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juvenile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dependent diabetes mellitus, accounts for only 5-10% of those with diabetes and is</w:t>
      </w:r>
      <w:r>
        <w:rPr>
          <w:spacing w:val="1"/>
        </w:rPr>
        <w:t> </w:t>
      </w:r>
      <w:r>
        <w:rPr/>
        <w:t>characterized by auto immune destruction of pancreatic beta-cell in which "insulin is</w:t>
      </w:r>
      <w:r>
        <w:rPr>
          <w:spacing w:val="1"/>
        </w:rPr>
        <w:t> </w:t>
      </w:r>
      <w:r>
        <w:rPr/>
        <w:t>required for survival" to prevent the development of ketoacidosis, coma and death.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markers,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activity 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beta-cell damage have been identified. These include islet cell cytoplasmic antibodies</w:t>
      </w:r>
      <w:r>
        <w:rPr>
          <w:spacing w:val="1"/>
        </w:rPr>
        <w:t> </w:t>
      </w:r>
      <w:r>
        <w:rPr/>
        <w:t>(ICA), insulin autoantibodies (IAA) and antibodies to glutamate decarboxylase (anti-</w:t>
      </w:r>
      <w:r>
        <w:rPr>
          <w:spacing w:val="1"/>
        </w:rPr>
        <w:t> </w:t>
      </w:r>
      <w:r>
        <w:rPr/>
        <w:t>GAD) (Winter </w:t>
      </w:r>
      <w:r>
        <w:rPr>
          <w:i/>
        </w:rPr>
        <w:t>et al</w:t>
      </w:r>
      <w:r>
        <w:rPr/>
        <w:t>., 2002). In some subjects with this clinical form of diabetes,</w:t>
      </w:r>
      <w:r>
        <w:rPr>
          <w:spacing w:val="1"/>
        </w:rPr>
        <w:t> </w:t>
      </w:r>
      <w:r>
        <w:rPr/>
        <w:t>particularly non-caucasians, no evidence of an autoimmune disorder is demonstrable</w:t>
      </w:r>
      <w:r>
        <w:rPr>
          <w:spacing w:val="1"/>
        </w:rPr>
        <w:t> </w:t>
      </w:r>
      <w:r>
        <w:rPr/>
        <w:t>and these are classified as "type 1 idiopathic (WHO, 1999). In this form of diabetes,</w:t>
      </w:r>
      <w:r>
        <w:rPr>
          <w:spacing w:val="1"/>
        </w:rPr>
        <w:t> </w:t>
      </w:r>
      <w:r>
        <w:rPr/>
        <w:t>the rate of β-cell destruction is quite variable, in infants and children it is rapid and</w:t>
      </w:r>
      <w:r>
        <w:rPr>
          <w:spacing w:val="1"/>
        </w:rPr>
        <w:t> </w:t>
      </w:r>
      <w:r>
        <w:rPr/>
        <w:t>slow in adults. At the time of diagnosis of the disease, children and adolescents 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ketoacidosis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manifestation.</w:t>
      </w:r>
      <w:r>
        <w:rPr>
          <w:spacing w:val="1"/>
        </w:rPr>
        <w:t> </w:t>
      </w:r>
      <w:r>
        <w:rPr/>
        <w:t>Others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modest fasting hyperglycemia that can rapidly change to severe hyperglycemia and/or</w:t>
      </w:r>
      <w:r>
        <w:rPr>
          <w:spacing w:val="-57"/>
        </w:rPr>
        <w:t> </w:t>
      </w:r>
      <w:r>
        <w:rPr/>
        <w:t>ketoacidosis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infection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other</w:t>
      </w:r>
      <w:r>
        <w:rPr>
          <w:spacing w:val="9"/>
        </w:rPr>
        <w:t> </w:t>
      </w:r>
      <w:r>
        <w:rPr/>
        <w:t>stress.</w:t>
      </w:r>
      <w:r>
        <w:rPr>
          <w:spacing w:val="15"/>
        </w:rPr>
        <w:t> </w:t>
      </w:r>
      <w:r>
        <w:rPr/>
        <w:t>In</w:t>
      </w:r>
      <w:r>
        <w:rPr>
          <w:spacing w:val="7"/>
        </w:rPr>
        <w:t> </w:t>
      </w:r>
      <w:r>
        <w:rPr/>
        <w:t>some</w:t>
      </w:r>
      <w:r>
        <w:rPr>
          <w:spacing w:val="8"/>
        </w:rPr>
        <w:t> </w:t>
      </w:r>
      <w:r>
        <w:rPr/>
        <w:t>cases,</w:t>
      </w:r>
      <w:r>
        <w:rPr>
          <w:spacing w:val="10"/>
        </w:rPr>
        <w:t> </w:t>
      </w:r>
      <w:r>
        <w:rPr/>
        <w:t>particularly</w:t>
      </w:r>
      <w:r>
        <w:rPr>
          <w:spacing w:val="3"/>
        </w:rPr>
        <w:t> </w:t>
      </w:r>
      <w:r>
        <w:rPr/>
        <w:t>in</w:t>
      </w:r>
    </w:p>
    <w:p>
      <w:pPr>
        <w:pStyle w:val="BodyText"/>
        <w:spacing w:before="2"/>
        <w:ind w:left="480"/>
        <w:jc w:val="both"/>
      </w:pPr>
      <w:r>
        <w:rPr/>
        <w:t>adults,</w:t>
      </w:r>
      <w:r>
        <w:rPr>
          <w:spacing w:val="45"/>
        </w:rPr>
        <w:t> </w:t>
      </w:r>
      <w:r>
        <w:rPr/>
        <w:t>there</w:t>
      </w:r>
      <w:r>
        <w:rPr>
          <w:spacing w:val="43"/>
        </w:rPr>
        <w:t> </w:t>
      </w:r>
      <w:r>
        <w:rPr/>
        <w:t>may</w:t>
      </w:r>
      <w:r>
        <w:rPr>
          <w:spacing w:val="41"/>
        </w:rPr>
        <w:t> </w:t>
      </w:r>
      <w:r>
        <w:rPr/>
        <w:t>be</w:t>
      </w:r>
      <w:r>
        <w:rPr>
          <w:spacing w:val="48"/>
        </w:rPr>
        <w:t> </w:t>
      </w:r>
      <w:r>
        <w:rPr/>
        <w:t>residual</w:t>
      </w:r>
      <w:r>
        <w:rPr>
          <w:spacing w:val="44"/>
        </w:rPr>
        <w:t> </w:t>
      </w:r>
      <w:r>
        <w:rPr/>
        <w:t>β-cell</w:t>
      </w:r>
      <w:r>
        <w:rPr>
          <w:spacing w:val="45"/>
        </w:rPr>
        <w:t> </w:t>
      </w:r>
      <w:r>
        <w:rPr/>
        <w:t>function</w:t>
      </w:r>
      <w:r>
        <w:rPr>
          <w:spacing w:val="44"/>
        </w:rPr>
        <w:t> </w:t>
      </w:r>
      <w:r>
        <w:rPr/>
        <w:t>sufficient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prevent</w:t>
      </w:r>
      <w:r>
        <w:rPr>
          <w:spacing w:val="44"/>
        </w:rPr>
        <w:t> </w:t>
      </w:r>
      <w:r>
        <w:rPr/>
        <w:t>ketoacidosis</w:t>
      </w:r>
      <w:r>
        <w:rPr>
          <w:spacing w:val="44"/>
        </w:rPr>
        <w:t> </w:t>
      </w:r>
      <w:r>
        <w:rPr/>
        <w:t>for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many years; such individuals eventually become dependent on insulin for survival and</w:t>
      </w:r>
      <w:r>
        <w:rPr>
          <w:spacing w:val="-57"/>
        </w:rPr>
        <w:t> </w:t>
      </w:r>
      <w:r>
        <w:rPr/>
        <w:t>are</w:t>
      </w:r>
      <w:r>
        <w:rPr>
          <w:spacing w:val="13"/>
        </w:rPr>
        <w:t> </w:t>
      </w:r>
      <w:r>
        <w:rPr/>
        <w:t>at</w:t>
      </w:r>
      <w:r>
        <w:rPr>
          <w:spacing w:val="17"/>
        </w:rPr>
        <w:t> </w:t>
      </w:r>
      <w:r>
        <w:rPr/>
        <w:t>risk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ketoacidosis.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disease</w:t>
      </w:r>
      <w:r>
        <w:rPr>
          <w:spacing w:val="15"/>
        </w:rPr>
        <w:t> </w:t>
      </w:r>
      <w:r>
        <w:rPr/>
        <w:t>progresses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its</w:t>
      </w:r>
      <w:r>
        <w:rPr>
          <w:spacing w:val="17"/>
        </w:rPr>
        <w:t> </w:t>
      </w:r>
      <w:r>
        <w:rPr/>
        <w:t>latter</w:t>
      </w:r>
      <w:r>
        <w:rPr>
          <w:spacing w:val="14"/>
        </w:rPr>
        <w:t> </w:t>
      </w:r>
      <w:r>
        <w:rPr/>
        <w:t>stage,</w:t>
      </w:r>
      <w:r>
        <w:rPr>
          <w:spacing w:val="16"/>
        </w:rPr>
        <w:t> </w:t>
      </w:r>
      <w:r>
        <w:rPr/>
        <w:t>there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little</w:t>
      </w:r>
      <w:r>
        <w:rPr>
          <w:spacing w:val="-57"/>
        </w:rPr>
        <w:t> </w:t>
      </w:r>
      <w:r>
        <w:rPr/>
        <w:t>or no insulin secretion, as manifested by low or undetectable levels of plasma C-</w:t>
      </w:r>
      <w:r>
        <w:rPr>
          <w:spacing w:val="1"/>
        </w:rPr>
        <w:t> </w:t>
      </w:r>
      <w:r>
        <w:rPr/>
        <w:t>peptide (ADA, 2009). Immune-mediated diabetes commonly occurs in childhood and</w:t>
      </w:r>
      <w:r>
        <w:rPr>
          <w:spacing w:val="1"/>
        </w:rPr>
        <w:t> </w:t>
      </w:r>
      <w:r>
        <w:rPr/>
        <w:t>adolescence,</w:t>
      </w:r>
      <w:r>
        <w:rPr>
          <w:spacing w:val="-1"/>
        </w:rPr>
        <w:t> </w:t>
      </w:r>
      <w:r>
        <w:rPr/>
        <w:t>but it</w:t>
      </w:r>
      <w:r>
        <w:rPr>
          <w:spacing w:val="-1"/>
        </w:rPr>
        <w:t> </w:t>
      </w:r>
      <w:r>
        <w:rPr/>
        <w:t>can occur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age,</w:t>
      </w:r>
      <w:r>
        <w:rPr>
          <w:spacing w:val="2"/>
        </w:rPr>
        <w:t> </w:t>
      </w:r>
      <w:r>
        <w:rPr/>
        <w:t>even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8th</w:t>
      </w:r>
      <w:r>
        <w:rPr>
          <w:spacing w:val="-1"/>
        </w:rPr>
        <w:t> </w:t>
      </w:r>
      <w:r>
        <w:rPr/>
        <w:t>and 9th</w:t>
      </w:r>
      <w:r>
        <w:rPr>
          <w:spacing w:val="-1"/>
        </w:rPr>
        <w:t> </w:t>
      </w:r>
      <w:r>
        <w:rPr/>
        <w:t>decades of</w:t>
      </w:r>
      <w:r>
        <w:rPr>
          <w:spacing w:val="1"/>
        </w:rPr>
        <w:t> </w:t>
      </w:r>
      <w:r>
        <w:rPr/>
        <w:t>life.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2"/>
        <w:jc w:val="both"/>
      </w:pP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(T2DM)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insulin</w:t>
      </w:r>
      <w:r>
        <w:rPr>
          <w:spacing w:val="-57"/>
        </w:rPr>
        <w:t> </w:t>
      </w:r>
      <w:r>
        <w:rPr/>
        <w:t>dependent diabetes mellitus is the most common form of diabetes occurring in 90-</w:t>
      </w:r>
      <w:r>
        <w:rPr>
          <w:spacing w:val="1"/>
        </w:rPr>
        <w:t> </w:t>
      </w:r>
      <w:r>
        <w:rPr/>
        <w:t>95% of patients. This form of diabetes frequently goes undiagnosed for many years</w:t>
      </w:r>
      <w:r>
        <w:rPr>
          <w:spacing w:val="1"/>
        </w:rPr>
        <w:t> </w:t>
      </w:r>
      <w:r>
        <w:rPr/>
        <w:t>because the hyperglycemia develops gradually and at the early stage, is often not</w:t>
      </w:r>
      <w:r>
        <w:rPr>
          <w:spacing w:val="1"/>
        </w:rPr>
        <w:t> </w:t>
      </w:r>
      <w:r>
        <w:rPr/>
        <w:t>severe enough for the patient to notice any of the classic symptoms of diabetes. It is a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resistance, impaired insulin secretion and increased glucose production. It is preceded</w:t>
      </w:r>
      <w:r>
        <w:rPr>
          <w:spacing w:val="1"/>
        </w:rPr>
        <w:t> </w:t>
      </w:r>
      <w:r>
        <w:rPr/>
        <w:t>by a period of abnormal glucose homeostasis classified as impaired fasting glucose</w:t>
      </w:r>
      <w:r>
        <w:rPr>
          <w:spacing w:val="1"/>
        </w:rPr>
        <w:t> </w:t>
      </w:r>
      <w:r>
        <w:rPr/>
        <w:t>(IFG) or impaired</w:t>
      </w:r>
      <w:r>
        <w:rPr>
          <w:spacing w:val="1"/>
        </w:rPr>
        <w:t> </w:t>
      </w:r>
      <w:r>
        <w:rPr/>
        <w:t>glucose tolerance (IGT).</w:t>
      </w:r>
      <w:r>
        <w:rPr>
          <w:spacing w:val="60"/>
        </w:rPr>
        <w:t> </w:t>
      </w:r>
      <w:r>
        <w:rPr/>
        <w:t>Resistance to the action of insulin takes</w:t>
      </w:r>
      <w:r>
        <w:rPr>
          <w:spacing w:val="1"/>
        </w:rPr>
        <w:t> </w:t>
      </w:r>
      <w:r>
        <w:rPr/>
        <w:t>the form of a decrease in the ability of the skeletal muscle both to store glucose</w:t>
      </w:r>
      <w:r>
        <w:rPr>
          <w:spacing w:val="60"/>
        </w:rPr>
        <w:t> </w:t>
      </w:r>
      <w:r>
        <w:rPr/>
        <w:t>(due</w:t>
      </w:r>
      <w:r>
        <w:rPr>
          <w:spacing w:val="1"/>
        </w:rPr>
        <w:t> </w:t>
      </w:r>
      <w:r>
        <w:rPr/>
        <w:t>to a reduction in the activities of the enzyme glycogen synthetase) and to metabolize</w:t>
      </w:r>
      <w:r>
        <w:rPr>
          <w:spacing w:val="1"/>
        </w:rPr>
        <w:t> </w:t>
      </w:r>
      <w:r>
        <w:rPr/>
        <w:t>glucose (due to a reduction in pyruvate dehydrogenase activity) (Patel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(HGO)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glycolysis and an increase in glucogenesis leading to chronic hyperglycaemia. Type 2</w:t>
      </w:r>
      <w:r>
        <w:rPr>
          <w:spacing w:val="1"/>
        </w:rPr>
        <w:t> </w:t>
      </w:r>
      <w:r>
        <w:rPr/>
        <w:t>diabetes is becoming more prevalent and the risk of developing this form of diabetes</w:t>
      </w:r>
      <w:r>
        <w:rPr>
          <w:spacing w:val="1"/>
        </w:rPr>
        <w:t> </w:t>
      </w:r>
      <w:r>
        <w:rPr/>
        <w:t>increases with age, obesity, and lack of physical activity (Levitt, 2008). It occurs</w:t>
      </w:r>
      <w:r>
        <w:rPr>
          <w:spacing w:val="1"/>
        </w:rPr>
        <w:t> </w:t>
      </w:r>
      <w:r>
        <w:rPr/>
        <w:t>frequently in women with prior gestational diabetes mellitus (GDM), in individuals</w:t>
      </w:r>
      <w:r>
        <w:rPr>
          <w:spacing w:val="1"/>
        </w:rPr>
        <w:t> </w:t>
      </w:r>
      <w:r>
        <w:rPr/>
        <w:t>with</w:t>
      </w:r>
      <w:r>
        <w:rPr>
          <w:spacing w:val="22"/>
        </w:rPr>
        <w:t> </w:t>
      </w:r>
      <w:r>
        <w:rPr/>
        <w:t>hypertension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dyslipidemia,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its</w:t>
      </w:r>
      <w:r>
        <w:rPr>
          <w:spacing w:val="23"/>
        </w:rPr>
        <w:t> </w:t>
      </w:r>
      <w:r>
        <w:rPr/>
        <w:t>frequency</w:t>
      </w:r>
      <w:r>
        <w:rPr>
          <w:spacing w:val="17"/>
        </w:rPr>
        <w:t> </w:t>
      </w:r>
      <w:r>
        <w:rPr/>
        <w:t>varies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different</w:t>
      </w:r>
      <w:r>
        <w:rPr>
          <w:spacing w:val="23"/>
        </w:rPr>
        <w:t> </w:t>
      </w:r>
      <w:r>
        <w:rPr/>
        <w:t>racial/ethnic</w:t>
      </w:r>
    </w:p>
    <w:p>
      <w:pPr>
        <w:pStyle w:val="BodyText"/>
        <w:spacing w:before="2"/>
        <w:ind w:left="480"/>
        <w:jc w:val="both"/>
      </w:pPr>
      <w:r>
        <w:rPr/>
        <w:t>subgroups.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often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strong</w:t>
      </w:r>
      <w:r>
        <w:rPr>
          <w:spacing w:val="-2"/>
        </w:rPr>
        <w:t> </w:t>
      </w:r>
      <w:r>
        <w:rPr/>
        <w:t>genetic</w:t>
      </w:r>
      <w:r>
        <w:rPr>
          <w:spacing w:val="-2"/>
        </w:rPr>
        <w:t> </w:t>
      </w:r>
      <w:r>
        <w:rPr/>
        <w:t>predisposition.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Gestational</w:t>
      </w:r>
      <w:r>
        <w:rPr>
          <w:spacing w:val="1"/>
        </w:rPr>
        <w:t> </w:t>
      </w:r>
      <w:r>
        <w:rPr/>
        <w:t>hyperglycemia/diabetes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Gestational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intolerance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recognition during pregnancy. It does not exclude the possibility that the glucose</w:t>
      </w:r>
      <w:r>
        <w:rPr>
          <w:spacing w:val="1"/>
        </w:rPr>
        <w:t> </w:t>
      </w:r>
      <w:r>
        <w:rPr/>
        <w:t>intolerance may antedate pregnancy but has been previously unrecognized. Women</w:t>
      </w:r>
      <w:r>
        <w:rPr>
          <w:spacing w:val="1"/>
        </w:rPr>
        <w:t> </w:t>
      </w:r>
      <w:r>
        <w:rPr/>
        <w:t>who become pregnant and who are known to have diabetes mellitus which antedates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gestational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"diabetes</w:t>
      </w:r>
      <w:r>
        <w:rPr>
          <w:spacing w:val="1"/>
        </w:rPr>
        <w:t> </w:t>
      </w:r>
      <w:r>
        <w:rPr/>
        <w:t>mellitus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pregnancy"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accordingly</w:t>
      </w:r>
      <w:r>
        <w:rPr>
          <w:spacing w:val="1"/>
        </w:rPr>
        <w:t> </w:t>
      </w:r>
      <w:r>
        <w:rPr/>
        <w:t>before,</w:t>
      </w:r>
      <w:r>
        <w:rPr>
          <w:spacing w:val="1"/>
        </w:rPr>
        <w:t> </w:t>
      </w:r>
      <w:r>
        <w:rPr/>
        <w:t>during,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8"/>
        <w:jc w:val="both"/>
      </w:pPr>
      <w:r>
        <w:rPr/>
        <w:t>Other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causes.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 genetic defects</w:t>
      </w:r>
      <w:r>
        <w:rPr>
          <w:spacing w:val="1"/>
        </w:rPr>
        <w:t> </w:t>
      </w:r>
      <w:r>
        <w:rPr/>
        <w:t>in beta-cell function and insulin action, endocrinopathies,</w:t>
      </w:r>
      <w:r>
        <w:rPr>
          <w:spacing w:val="1"/>
        </w:rPr>
        <w:t> </w:t>
      </w:r>
      <w:r>
        <w:rPr/>
        <w:t>drug or chemical induced, infections and gestational induced diabetes mellitus. These</w:t>
      </w:r>
      <w:r>
        <w:rPr>
          <w:spacing w:val="1"/>
        </w:rPr>
        <w:t> </w:t>
      </w:r>
      <w:r>
        <w:rPr/>
        <w:t>specific types are currently less common causes of diabetes mellitus and also include</w:t>
      </w:r>
      <w:r>
        <w:rPr>
          <w:spacing w:val="1"/>
        </w:rPr>
        <w:t> </w:t>
      </w:r>
      <w:r>
        <w:rPr/>
        <w:t>fibrocalculous pancreatopathy, a form of diabetes which was formerly classified as</w:t>
      </w:r>
      <w:r>
        <w:rPr>
          <w:spacing w:val="1"/>
        </w:rPr>
        <w:t> </w:t>
      </w:r>
      <w:r>
        <w:rPr/>
        <w:t>malnutrition-related</w:t>
      </w:r>
      <w:r>
        <w:rPr>
          <w:spacing w:val="-1"/>
        </w:rPr>
        <w:t> </w:t>
      </w:r>
      <w:r>
        <w:rPr/>
        <w:t>diabetes mellitus.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0"/>
        <w:ind w:left="2657"/>
      </w:pPr>
      <w:bookmarkStart w:name="_TOC_250040" w:id="22"/>
      <w:r>
        <w:rPr/>
        <w:t>2.2</w:t>
      </w:r>
      <w:r>
        <w:rPr>
          <w:spacing w:val="6"/>
        </w:rPr>
        <w:t> </w:t>
      </w:r>
      <w:r>
        <w:rPr/>
        <w:t>Complications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bookmarkEnd w:id="22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United Kingdom prospective</w:t>
      </w:r>
      <w:r>
        <w:rPr>
          <w:spacing w:val="-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(UKPDS) showed that</w:t>
      </w:r>
      <w:r>
        <w:rPr>
          <w:spacing w:val="-1"/>
        </w:rPr>
        <w:t> </w:t>
      </w:r>
      <w:r>
        <w:rPr/>
        <w:t>around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50% of T2DM patients already had indication of diabetes related tissue damage such</w:t>
      </w:r>
      <w:r>
        <w:rPr>
          <w:spacing w:val="1"/>
        </w:rPr>
        <w:t> </w:t>
      </w:r>
      <w:r>
        <w:rPr/>
        <w:t>as retinopathy, heart disease or microalbuminuria at the time of diagnosis (Turner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1998). The end organ morbidities associated with diabetes places a huge tax on</w:t>
      </w:r>
      <w:r>
        <w:rPr>
          <w:spacing w:val="1"/>
        </w:rPr>
        <w:t> </w:t>
      </w:r>
      <w:r>
        <w:rPr/>
        <w:t>healthcare resources and diminish patients‟ quality of life with diabetic nephropathy</w:t>
      </w:r>
      <w:r>
        <w:rPr>
          <w:spacing w:val="1"/>
        </w:rPr>
        <w:t> </w:t>
      </w:r>
      <w:r>
        <w:rPr/>
        <w:t>being the complication with greatest socioeconomic impact (Rodbard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population-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studies provide</w:t>
      </w:r>
      <w:r>
        <w:rPr>
          <w:spacing w:val="-3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 increasing</w:t>
      </w:r>
      <w:r>
        <w:rPr>
          <w:spacing w:val="-4"/>
        </w:rPr>
        <w:t> </w:t>
      </w:r>
      <w:r>
        <w:rPr/>
        <w:t>burden</w:t>
      </w:r>
    </w:p>
    <w:p>
      <w:pPr>
        <w:pStyle w:val="BodyText"/>
        <w:spacing w:before="1"/>
        <w:ind w:left="480"/>
        <w:jc w:val="both"/>
      </w:pPr>
      <w:r>
        <w:rPr/>
        <w:t>of</w:t>
      </w:r>
      <w:r>
        <w:rPr>
          <w:spacing w:val="38"/>
        </w:rPr>
        <w:t> </w:t>
      </w:r>
      <w:r>
        <w:rPr/>
        <w:t>cardiovascular</w:t>
      </w:r>
      <w:r>
        <w:rPr>
          <w:spacing w:val="39"/>
        </w:rPr>
        <w:t> </w:t>
      </w:r>
      <w:r>
        <w:rPr/>
        <w:t>disease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sub-Saharan</w:t>
      </w:r>
      <w:r>
        <w:rPr>
          <w:spacing w:val="42"/>
        </w:rPr>
        <w:t> </w:t>
      </w:r>
      <w:r>
        <w:rPr/>
        <w:t>Africa,</w:t>
      </w:r>
      <w:r>
        <w:rPr>
          <w:spacing w:val="39"/>
        </w:rPr>
        <w:t> </w:t>
      </w:r>
      <w:r>
        <w:rPr/>
        <w:t>with</w:t>
      </w:r>
      <w:r>
        <w:rPr>
          <w:spacing w:val="41"/>
        </w:rPr>
        <w:t> </w:t>
      </w:r>
      <w:r>
        <w:rPr/>
        <w:t>diabetes</w:t>
      </w:r>
      <w:r>
        <w:rPr>
          <w:spacing w:val="39"/>
        </w:rPr>
        <w:t> </w:t>
      </w:r>
      <w:r>
        <w:rPr/>
        <w:t>mellitus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major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contributor</w:t>
      </w:r>
      <w:r>
        <w:rPr>
          <w:spacing w:val="1"/>
        </w:rPr>
        <w:t> </w:t>
      </w:r>
      <w:r>
        <w:rPr/>
        <w:t>(Muna,</w:t>
      </w:r>
      <w:r>
        <w:rPr>
          <w:spacing w:val="1"/>
        </w:rPr>
        <w:t> </w:t>
      </w:r>
      <w:r>
        <w:rPr/>
        <w:t>1993,</w:t>
      </w:r>
      <w:r>
        <w:rPr>
          <w:spacing w:val="1"/>
        </w:rPr>
        <w:t> </w:t>
      </w:r>
      <w:r>
        <w:rPr/>
        <w:t>Akinboboye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metabolism</w:t>
      </w:r>
      <w:r>
        <w:rPr>
          <w:spacing w:val="60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chronic</w:t>
      </w:r>
      <w:r>
        <w:rPr>
          <w:spacing w:val="-2"/>
        </w:rPr>
        <w:t> </w:t>
      </w:r>
      <w:r>
        <w:rPr/>
        <w:t>hyperglycemia, which results in damage</w:t>
      </w:r>
      <w:r>
        <w:rPr>
          <w:spacing w:val="-1"/>
        </w:rPr>
        <w:t> </w:t>
      </w:r>
      <w:r>
        <w:rPr/>
        <w:t>to many</w:t>
      </w:r>
      <w:r>
        <w:rPr>
          <w:spacing w:val="-5"/>
        </w:rPr>
        <w:t> </w:t>
      </w:r>
      <w:r>
        <w:rPr/>
        <w:t>organs.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16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39" w:id="23"/>
      <w:r>
        <w:rPr/>
        <w:t>Acute</w:t>
      </w:r>
      <w:r>
        <w:rPr>
          <w:spacing w:val="-5"/>
        </w:rPr>
        <w:t> </w:t>
      </w:r>
      <w:r>
        <w:rPr/>
        <w:t>and chronic</w:t>
      </w:r>
      <w:r>
        <w:rPr>
          <w:spacing w:val="-2"/>
        </w:rPr>
        <w:t> </w:t>
      </w:r>
      <w:bookmarkEnd w:id="23"/>
      <w:r>
        <w:rPr/>
        <w:t>complications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Acute complications of diabetes mellitus include hypoglycaemia mainly due to effects</w:t>
      </w:r>
      <w:r>
        <w:rPr>
          <w:spacing w:val="-57"/>
        </w:rPr>
        <w:t> </w:t>
      </w:r>
      <w:r>
        <w:rPr/>
        <w:t>of oral antidiabetic agents and hyperglycaemia due to improperly managed T2DM.</w:t>
      </w:r>
      <w:r>
        <w:rPr>
          <w:spacing w:val="1"/>
        </w:rPr>
        <w:t> </w:t>
      </w:r>
      <w:r>
        <w:rPr/>
        <w:t>Hyperglycemia can exacerbate a number of problems, including cardiac, neurologic,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(Clement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hyperglycaemic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manifests as ketoacidosis in type 1 diabetes mellitus and non-ketotic hyperosmolar</w:t>
      </w:r>
      <w:r>
        <w:rPr>
          <w:spacing w:val="1"/>
        </w:rPr>
        <w:t> </w:t>
      </w:r>
      <w:r>
        <w:rPr/>
        <w:t>coma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rarely,</w:t>
      </w:r>
      <w:r>
        <w:rPr>
          <w:spacing w:val="1"/>
        </w:rPr>
        <w:t> </w:t>
      </w:r>
      <w:r>
        <w:rPr/>
        <w:t>lactic</w:t>
      </w:r>
      <w:r>
        <w:rPr>
          <w:spacing w:val="1"/>
        </w:rPr>
        <w:t> </w:t>
      </w:r>
      <w:r>
        <w:rPr/>
        <w:t>acidosis.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clinical condition that is not specific to but can easily become complicated in diabetic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(Powers,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Infections associated with either increased frequency or severity among individuals</w:t>
      </w:r>
      <w:r>
        <w:rPr>
          <w:spacing w:val="1"/>
        </w:rPr>
        <w:t> </w:t>
      </w:r>
      <w:r>
        <w:rPr/>
        <w:t>with diabetes include mucomycosis, cystitis, complicated urinary tract infections (e.g.</w:t>
      </w:r>
      <w:r>
        <w:rPr>
          <w:spacing w:val="1"/>
        </w:rPr>
        <w:t> </w:t>
      </w:r>
      <w:r>
        <w:rPr/>
        <w:t>pyelonephritis and intra renal abscesses). Others include pneumonia, lower-extremity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polymicrobial</w:t>
      </w:r>
      <w:r>
        <w:rPr>
          <w:spacing w:val="1"/>
        </w:rPr>
        <w:t> </w:t>
      </w:r>
      <w:r>
        <w:rPr/>
        <w:t>gangrene,</w:t>
      </w:r>
      <w:r>
        <w:rPr>
          <w:spacing w:val="1"/>
        </w:rPr>
        <w:t> </w:t>
      </w:r>
      <w:r>
        <w:rPr/>
        <w:t>emphysematous</w:t>
      </w:r>
      <w:r>
        <w:rPr>
          <w:spacing w:val="1"/>
        </w:rPr>
        <w:t> </w:t>
      </w:r>
      <w:r>
        <w:rPr/>
        <w:t>cholecystitis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malignant</w:t>
      </w:r>
      <w:r>
        <w:rPr>
          <w:spacing w:val="-1"/>
        </w:rPr>
        <w:t> </w:t>
      </w:r>
      <w:r>
        <w:rPr/>
        <w:t>otitis externa</w:t>
      </w:r>
      <w:r>
        <w:rPr>
          <w:spacing w:val="-1"/>
        </w:rPr>
        <w:t> </w:t>
      </w:r>
      <w:r>
        <w:rPr/>
        <w:t>(Joshi</w:t>
      </w:r>
      <w:r>
        <w:rPr>
          <w:spacing w:val="2"/>
        </w:rPr>
        <w:t> </w:t>
      </w:r>
      <w:r>
        <w:rPr>
          <w:i/>
        </w:rPr>
        <w:t>et al.</w:t>
      </w:r>
      <w:r>
        <w:rPr/>
        <w:t>, 1999).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880"/>
        <w:jc w:val="both"/>
      </w:pPr>
      <w:r>
        <w:rPr/>
        <w:t>Chronic complications are divided into microvascular diseases that are specific to and</w:t>
      </w:r>
      <w:r>
        <w:rPr>
          <w:spacing w:val="1"/>
        </w:rPr>
        <w:t> </w:t>
      </w:r>
      <w:r>
        <w:rPr/>
        <w:t>common in diabetes and macrovascular diseases that are not specific but frequent and</w:t>
      </w:r>
      <w:r>
        <w:rPr>
          <w:spacing w:val="1"/>
        </w:rPr>
        <w:t> </w:t>
      </w:r>
      <w:r>
        <w:rPr/>
        <w:t>thus important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prognosis.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3"/>
          <w:numId w:val="16"/>
        </w:numPr>
        <w:tabs>
          <w:tab w:pos="1261" w:val="left" w:leader="none"/>
        </w:tabs>
        <w:spacing w:line="240" w:lineRule="auto" w:before="74" w:after="0"/>
        <w:ind w:left="1260" w:right="0" w:hanging="781"/>
        <w:jc w:val="left"/>
        <w:rPr>
          <w:i/>
          <w:sz w:val="24"/>
        </w:rPr>
      </w:pPr>
      <w:r>
        <w:rPr>
          <w:i/>
          <w:sz w:val="24"/>
        </w:rPr>
        <w:t>Macrovascular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complications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Long-term exposure of macrovessels to high-concentration of glucose and low density</w:t>
      </w:r>
      <w:r>
        <w:rPr>
          <w:spacing w:val="-57"/>
        </w:rPr>
        <w:t> </w:t>
      </w:r>
      <w:r>
        <w:rPr/>
        <w:t>lipoproteins leads to the development of macrovascular complications in diabetes and</w:t>
      </w:r>
      <w:r>
        <w:rPr>
          <w:spacing w:val="1"/>
        </w:rPr>
        <w:t> </w:t>
      </w:r>
      <w:r>
        <w:rPr/>
        <w:t>strongly increases the risk of cardiovascular, cerebrovascular and peripheral arterial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macrovascular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T2DM.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optimizing glycaemic control. Most antidiabetic medications show a neutral, and in</w:t>
      </w:r>
      <w:r>
        <w:rPr>
          <w:spacing w:val="1"/>
        </w:rPr>
        <w:t> </w:t>
      </w:r>
      <w:r>
        <w:rPr/>
        <w:t>some cases even harmful effect on some cardiovascular risk factors and these risk</w:t>
      </w:r>
      <w:r>
        <w:rPr>
          <w:spacing w:val="1"/>
        </w:rPr>
        <w:t> </w:t>
      </w:r>
      <w:r>
        <w:rPr/>
        <w:t>factors are already present at increased levels in individuals at high risk for T2DM</w:t>
      </w:r>
      <w:r>
        <w:rPr>
          <w:spacing w:val="1"/>
        </w:rPr>
        <w:t> </w:t>
      </w:r>
      <w:r>
        <w:rPr/>
        <w:t>contributing to their increased cardiovascular risk (Hu </w:t>
      </w:r>
      <w:r>
        <w:rPr>
          <w:i/>
        </w:rPr>
        <w:t>et al</w:t>
      </w:r>
      <w:r>
        <w:rPr/>
        <w:t>., 2002; D‟Agostino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Diabetic cardiomyopathy (DCM):</w:t>
      </w:r>
      <w:r>
        <w:rPr>
          <w:spacing w:val="1"/>
        </w:rPr>
        <w:t> </w:t>
      </w:r>
      <w:r>
        <w:rPr/>
        <w:t>It is defined as structural and functional changes in</w:t>
      </w:r>
      <w:r>
        <w:rPr>
          <w:spacing w:val="-57"/>
        </w:rPr>
        <w:t> </w:t>
      </w:r>
      <w:r>
        <w:rPr/>
        <w:t>the myocardium, independent of hypertension, coronary artery disease (CAD) or any</w:t>
      </w:r>
      <w:r>
        <w:rPr>
          <w:spacing w:val="1"/>
        </w:rPr>
        <w:t> </w:t>
      </w:r>
      <w:r>
        <w:rPr/>
        <w:t>other known cardiac diseases, and are caused by metabolic and cellular abnormalities</w:t>
      </w:r>
      <w:r>
        <w:rPr>
          <w:spacing w:val="1"/>
        </w:rPr>
        <w:t> </w:t>
      </w:r>
      <w:r>
        <w:rPr/>
        <w:t>induced by diabetes mellitus ultimately resulting in heart failure (HF) (Fang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 condition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increased susceptibility to hypertension-mediated damage, an increased mortality rate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symptomatic</w:t>
      </w:r>
      <w:r>
        <w:rPr>
          <w:spacing w:val="60"/>
        </w:rPr>
        <w:t> </w:t>
      </w:r>
      <w:r>
        <w:rPr/>
        <w:t>heart</w:t>
      </w:r>
      <w:r>
        <w:rPr>
          <w:spacing w:val="60"/>
        </w:rPr>
        <w:t> </w:t>
      </w:r>
      <w:r>
        <w:rPr/>
        <w:t>failure</w:t>
      </w:r>
      <w:r>
        <w:rPr>
          <w:spacing w:val="1"/>
        </w:rPr>
        <w:t> </w:t>
      </w:r>
      <w:r>
        <w:rPr/>
        <w:t>(Factor </w:t>
      </w:r>
      <w:r>
        <w:rPr>
          <w:i/>
        </w:rPr>
        <w:t>et al</w:t>
      </w:r>
      <w:r>
        <w:rPr/>
        <w:t>., 1980; Bell, 2003). DCM is mainly characterized by left ventricular</w:t>
      </w:r>
      <w:r>
        <w:rPr>
          <w:spacing w:val="1"/>
        </w:rPr>
        <w:t> </w:t>
      </w:r>
      <w:r>
        <w:rPr/>
        <w:t>dysfunction and cardiomyocyte hypertrophy. There are a number of mechanisms by</w:t>
      </w:r>
      <w:r>
        <w:rPr>
          <w:spacing w:val="1"/>
        </w:rPr>
        <w:t> </w:t>
      </w:r>
      <w:r>
        <w:rPr/>
        <w:t>which hyperglycemia can contribute to the development and progression of diabetic</w:t>
      </w:r>
      <w:r>
        <w:rPr>
          <w:spacing w:val="1"/>
        </w:rPr>
        <w:t> </w:t>
      </w:r>
      <w:r>
        <w:rPr/>
        <w:t>cardiomyopathy.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increases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levels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free</w:t>
      </w:r>
      <w:r>
        <w:rPr>
          <w:spacing w:val="46"/>
        </w:rPr>
        <w:t> </w:t>
      </w:r>
      <w:r>
        <w:rPr/>
        <w:t>fatty</w:t>
      </w:r>
      <w:r>
        <w:rPr>
          <w:spacing w:val="39"/>
        </w:rPr>
        <w:t> </w:t>
      </w:r>
      <w:r>
        <w:rPr/>
        <w:t>acids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growth</w:t>
      </w:r>
      <w:r>
        <w:rPr>
          <w:spacing w:val="46"/>
        </w:rPr>
        <w:t> </w:t>
      </w:r>
      <w:r>
        <w:rPr/>
        <w:t>factors</w:t>
      </w:r>
      <w:r>
        <w:rPr>
          <w:spacing w:val="4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80"/>
        <w:jc w:val="both"/>
      </w:pPr>
      <w:r>
        <w:rPr/>
        <w:t>causes abnormalities in substrate supply and utilization, calcium homeostasis, and</w:t>
      </w:r>
      <w:r>
        <w:rPr>
          <w:spacing w:val="1"/>
        </w:rPr>
        <w:t> </w:t>
      </w:r>
      <w:r>
        <w:rPr/>
        <w:t>lipid metabolism.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diastolic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cardiomyopathy is</w:t>
      </w:r>
      <w:r>
        <w:rPr>
          <w:spacing w:val="1"/>
        </w:rPr>
        <w:t> </w:t>
      </w:r>
      <w:r>
        <w:rPr/>
        <w:t>postulated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 of an initial myocellular hypertrophy and myocardial fibrosis. Evidence from</w:t>
      </w:r>
      <w:r>
        <w:rPr>
          <w:spacing w:val="1"/>
        </w:rPr>
        <w:t> </w:t>
      </w:r>
      <w:r>
        <w:rPr/>
        <w:t>laboratory investigation shows that compromised cardiac efficiency in diabetes is a</w:t>
      </w:r>
      <w:r>
        <w:rPr>
          <w:spacing w:val="1"/>
        </w:rPr>
        <w:t> </w:t>
      </w:r>
      <w:r>
        <w:rPr/>
        <w:t>result of increased fatty acid utilization due to insulin insensitivity, which leads to an</w:t>
      </w:r>
      <w:r>
        <w:rPr>
          <w:spacing w:val="1"/>
        </w:rPr>
        <w:t> </w:t>
      </w:r>
      <w:r>
        <w:rPr/>
        <w:t>increased in production of reactive oxygen specie (ROS) (Boudina and Abel,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worsening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cardiomyocytes</w:t>
      </w:r>
      <w:r>
        <w:rPr>
          <w:spacing w:val="1"/>
        </w:rPr>
        <w:t> </w:t>
      </w:r>
      <w:r>
        <w:rPr/>
        <w:t>apoptosis</w:t>
      </w:r>
      <w:r>
        <w:rPr>
          <w:spacing w:val="-57"/>
        </w:rPr>
        <w:t> </w:t>
      </w:r>
      <w:r>
        <w:rPr/>
        <w:t>through stimulation of inflammatory mediators. Cardiac inflammation, characterized</w:t>
      </w:r>
      <w:r>
        <w:rPr>
          <w:spacing w:val="1"/>
        </w:rPr>
        <w:t> </w:t>
      </w:r>
      <w:r>
        <w:rPr/>
        <w:t>by increased levels of</w:t>
      </w:r>
      <w:r>
        <w:rPr>
          <w:spacing w:val="1"/>
        </w:rPr>
        <w:t> </w:t>
      </w:r>
      <w:r>
        <w:rPr/>
        <w:t>proinflammatory cytokines, plays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 in the</w:t>
      </w:r>
      <w:r>
        <w:rPr>
          <w:spacing w:val="1"/>
        </w:rPr>
        <w:t> </w:t>
      </w:r>
      <w:r>
        <w:rPr/>
        <w:t>pathophysiology 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cardiomyopathy.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(fibrinogen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C-reactive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[CRP]),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hypertrophy/diastolic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 with type 2 diabetes independent of traditional cardiovascular risk factors</w:t>
      </w:r>
      <w:r>
        <w:rPr>
          <w:spacing w:val="1"/>
        </w:rPr>
        <w:t> </w:t>
      </w:r>
      <w:r>
        <w:rPr/>
        <w:t>(Palmiere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</w:t>
      </w:r>
      <w:r>
        <w:rPr/>
        <w:t>.,</w:t>
      </w:r>
      <w:r>
        <w:rPr>
          <w:spacing w:val="17"/>
        </w:rPr>
        <w:t> </w:t>
      </w:r>
      <w:r>
        <w:rPr/>
        <w:t>2003;</w:t>
      </w:r>
      <w:r>
        <w:rPr>
          <w:spacing w:val="18"/>
        </w:rPr>
        <w:t> </w:t>
      </w:r>
      <w:r>
        <w:rPr/>
        <w:t>Dokken,</w:t>
      </w:r>
      <w:r>
        <w:rPr>
          <w:spacing w:val="17"/>
        </w:rPr>
        <w:t> </w:t>
      </w:r>
      <w:r>
        <w:rPr/>
        <w:t>2008).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addition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generalized</w:t>
      </w:r>
      <w:r>
        <w:rPr>
          <w:spacing w:val="17"/>
        </w:rPr>
        <w:t> </w:t>
      </w:r>
      <w:r>
        <w:rPr/>
        <w:t>oxidation</w:t>
      </w:r>
      <w:r>
        <w:rPr>
          <w:spacing w:val="18"/>
        </w:rPr>
        <w:t> </w:t>
      </w:r>
      <w:r>
        <w:rPr/>
        <w:t>resulting</w:t>
      </w:r>
      <w:r>
        <w:rPr>
          <w:spacing w:val="-58"/>
        </w:rPr>
        <w:t> </w:t>
      </w:r>
      <w:r>
        <w:rPr/>
        <w:t>in cell dysfunction, necrosis or apoptosis, ROS also induce specific post translational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pathways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heart (Figtree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881"/>
        <w:jc w:val="both"/>
      </w:pPr>
      <w:r>
        <w:rPr/>
        <w:t>The disease course consists of a hidden subclinical period, during which cellular</w:t>
      </w:r>
      <w:r>
        <w:rPr>
          <w:spacing w:val="1"/>
        </w:rPr>
        <w:t> </w:t>
      </w:r>
      <w:r>
        <w:rPr/>
        <w:t>structural insults</w:t>
      </w:r>
      <w:r>
        <w:rPr>
          <w:spacing w:val="1"/>
        </w:rPr>
        <w:t> </w:t>
      </w:r>
      <w:r>
        <w:rPr/>
        <w:t>and abnormalities lead initially to diastolic dysfunction, later to</w:t>
      </w:r>
      <w:r>
        <w:rPr>
          <w:spacing w:val="1"/>
        </w:rPr>
        <w:t> </w:t>
      </w:r>
      <w:r>
        <w:rPr/>
        <w:t>systolic</w:t>
      </w:r>
      <w:r>
        <w:rPr>
          <w:spacing w:val="5"/>
        </w:rPr>
        <w:t> </w:t>
      </w:r>
      <w:r>
        <w:rPr/>
        <w:t>dysfunction,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heart</w:t>
      </w:r>
      <w:r>
        <w:rPr>
          <w:spacing w:val="5"/>
        </w:rPr>
        <w:t> </w:t>
      </w:r>
      <w:r>
        <w:rPr/>
        <w:t>failure.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contributors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before="1"/>
        <w:ind w:left="480"/>
        <w:jc w:val="both"/>
      </w:pPr>
      <w:r>
        <w:rPr/>
        <w:t>onset  </w:t>
      </w:r>
      <w:r>
        <w:rPr>
          <w:spacing w:val="37"/>
        </w:rPr>
        <w:t> </w:t>
      </w:r>
      <w:r>
        <w:rPr/>
        <w:t>and  </w:t>
      </w:r>
      <w:r>
        <w:rPr>
          <w:spacing w:val="37"/>
        </w:rPr>
        <w:t> </w:t>
      </w:r>
      <w:r>
        <w:rPr/>
        <w:t>progression  </w:t>
      </w:r>
      <w:r>
        <w:rPr>
          <w:spacing w:val="37"/>
        </w:rPr>
        <w:t> </w:t>
      </w:r>
      <w:r>
        <w:rPr/>
        <w:t>of  </w:t>
      </w:r>
      <w:r>
        <w:rPr>
          <w:spacing w:val="36"/>
        </w:rPr>
        <w:t> </w:t>
      </w:r>
      <w:r>
        <w:rPr/>
        <w:t>diabetic  </w:t>
      </w:r>
      <w:r>
        <w:rPr>
          <w:spacing w:val="38"/>
        </w:rPr>
        <w:t> </w:t>
      </w:r>
      <w:r>
        <w:rPr/>
        <w:t>cardiomyopathy  </w:t>
      </w:r>
      <w:r>
        <w:rPr>
          <w:spacing w:val="32"/>
        </w:rPr>
        <w:t> </w:t>
      </w:r>
      <w:r>
        <w:rPr/>
        <w:t>include  </w:t>
      </w:r>
      <w:r>
        <w:rPr>
          <w:spacing w:val="36"/>
        </w:rPr>
        <w:t> </w:t>
      </w:r>
      <w:r>
        <w:rPr/>
        <w:t>left  </w:t>
      </w:r>
      <w:r>
        <w:rPr>
          <w:spacing w:val="40"/>
        </w:rPr>
        <w:t> </w:t>
      </w:r>
      <w:r>
        <w:rPr/>
        <w:t>ventricular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hypertrophy,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abnormalities,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disease, cardiac autonomic neuropathy, hyperinsulinemia, insulin resistance, oxidative</w:t>
      </w:r>
      <w:r>
        <w:rPr>
          <w:spacing w:val="-57"/>
        </w:rPr>
        <w:t> </w:t>
      </w:r>
      <w:r>
        <w:rPr/>
        <w:t>stress, and apoptosis (Voulgari </w:t>
      </w:r>
      <w:r>
        <w:rPr>
          <w:i/>
        </w:rPr>
        <w:t>et al., </w:t>
      </w:r>
      <w:r>
        <w:rPr/>
        <w:t>2010; Boudina and Abel, 2005). Overexpression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CRP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DCM</w:t>
      </w:r>
      <w:r>
        <w:rPr>
          <w:spacing w:val="1"/>
        </w:rPr>
        <w:t> </w:t>
      </w:r>
      <w:r>
        <w:rPr/>
        <w:t>exacerbates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remodeling</w:t>
      </w:r>
      <w:r>
        <w:rPr>
          <w:spacing w:val="-57"/>
        </w:rPr>
        <w:t> </w:t>
      </w:r>
      <w:r>
        <w:rPr/>
        <w:t>possibly through enhancement of inflammatory processes, renin-angiotensin system,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oxidative stress (Mano </w:t>
      </w:r>
      <w:r>
        <w:rPr>
          <w:i/>
        </w:rPr>
        <w:t>et al</w:t>
      </w:r>
      <w:r>
        <w:rPr/>
        <w:t>.,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B-type</w:t>
      </w:r>
      <w:r>
        <w:rPr>
          <w:spacing w:val="1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(BNP),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upregulated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DCM.</w:t>
      </w:r>
      <w:r>
        <w:rPr>
          <w:spacing w:val="1"/>
        </w:rPr>
        <w:t> </w:t>
      </w:r>
      <w:r>
        <w:rPr/>
        <w:t>It is released from the cardiac ventricles in response to physiological (pressure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overload)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(Vanderheyden,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ventricle hypertrophy is the main characteristic of DCM (Nunes </w:t>
      </w:r>
      <w:r>
        <w:rPr>
          <w:i/>
        </w:rPr>
        <w:t>et al</w:t>
      </w:r>
      <w:r>
        <w:rPr/>
        <w:t>., 2013) and its</w:t>
      </w:r>
      <w:r>
        <w:rPr>
          <w:spacing w:val="1"/>
        </w:rPr>
        <w:t> </w:t>
      </w:r>
      <w:r>
        <w:rPr/>
        <w:t>role in diagnosis has been endorsed by National Institute for Clinical Excellence</w:t>
      </w:r>
      <w:r>
        <w:rPr>
          <w:spacing w:val="1"/>
        </w:rPr>
        <w:t> </w:t>
      </w:r>
      <w:r>
        <w:rPr/>
        <w:t>(NICE) and the recent Scottish Intercollegiate Guidelines Network (SIGN) for the</w:t>
      </w:r>
      <w:r>
        <w:rPr>
          <w:spacing w:val="1"/>
        </w:rPr>
        <w:t> </w:t>
      </w:r>
      <w:r>
        <w:rPr/>
        <w:t>management of heart failure. Cardiac overexpression of the proinflamatory cytokine</w:t>
      </w:r>
      <w:r>
        <w:rPr>
          <w:spacing w:val="1"/>
        </w:rPr>
        <w:t> </w:t>
      </w:r>
      <w:r>
        <w:rPr/>
        <w:t>TNF-α has also been associated with cardiac hypertrophy and fibrosis, as well as with</w:t>
      </w:r>
      <w:r>
        <w:rPr>
          <w:spacing w:val="1"/>
        </w:rPr>
        <w:t> </w:t>
      </w:r>
      <w:r>
        <w:rPr/>
        <w:t>left</w:t>
      </w:r>
      <w:r>
        <w:rPr>
          <w:spacing w:val="-1"/>
        </w:rPr>
        <w:t> </w:t>
      </w:r>
      <w:r>
        <w:rPr/>
        <w:t>ventricular dysfunction (Sun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Various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DPP4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infarct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myocardial infarction and also increase tendency of regeneration after reperfusion in</w:t>
      </w:r>
      <w:r>
        <w:rPr>
          <w:spacing w:val="1"/>
        </w:rPr>
        <w:t> </w:t>
      </w:r>
      <w:r>
        <w:rPr/>
        <w:t>genetically induced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forms</w:t>
      </w:r>
      <w:r>
        <w:rPr>
          <w:spacing w:val="1"/>
        </w:rPr>
        <w:t> </w:t>
      </w:r>
      <w:r>
        <w:rPr/>
        <w:t>of myocardial injury due to</w:t>
      </w:r>
      <w:r>
        <w:rPr>
          <w:spacing w:val="60"/>
        </w:rPr>
        <w:t> </w:t>
      </w:r>
      <w:r>
        <w:rPr/>
        <w:t>up regulation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BNP and Stromal derived factor (SDF) (Saxena </w:t>
      </w:r>
      <w:r>
        <w:rPr>
          <w:i/>
        </w:rPr>
        <w:t>et al</w:t>
      </w:r>
      <w:r>
        <w:rPr/>
        <w:t>., 2008; Ye </w:t>
      </w:r>
      <w:r>
        <w:rPr>
          <w:i/>
        </w:rPr>
        <w:t>et al., </w:t>
      </w:r>
      <w:r>
        <w:rPr/>
        <w:t>2010). These</w:t>
      </w:r>
      <w:r>
        <w:rPr>
          <w:spacing w:val="1"/>
        </w:rPr>
        <w:t> </w:t>
      </w:r>
      <w:r>
        <w:rPr/>
        <w:t>cardioactive peptides are both substrates of DPP4 and are involve in angiogenesis and</w:t>
      </w:r>
      <w:r>
        <w:rPr>
          <w:spacing w:val="1"/>
        </w:rPr>
        <w:t> </w:t>
      </w:r>
      <w:r>
        <w:rPr/>
        <w:t>vasodilation</w:t>
      </w:r>
      <w:r>
        <w:rPr>
          <w:spacing w:val="85"/>
        </w:rPr>
        <w:t> </w:t>
      </w:r>
      <w:r>
        <w:rPr/>
        <w:t>and</w:t>
      </w:r>
      <w:r>
        <w:rPr>
          <w:spacing w:val="85"/>
        </w:rPr>
        <w:t> </w:t>
      </w:r>
      <w:r>
        <w:rPr/>
        <w:t>also</w:t>
      </w:r>
      <w:r>
        <w:rPr>
          <w:spacing w:val="85"/>
        </w:rPr>
        <w:t> </w:t>
      </w:r>
      <w:r>
        <w:rPr/>
        <w:t>increase</w:t>
      </w:r>
      <w:r>
        <w:rPr>
          <w:spacing w:val="84"/>
        </w:rPr>
        <w:t> </w:t>
      </w:r>
      <w:r>
        <w:rPr/>
        <w:t>in</w:t>
      </w:r>
      <w:r>
        <w:rPr>
          <w:spacing w:val="85"/>
        </w:rPr>
        <w:t> </w:t>
      </w:r>
      <w:r>
        <w:rPr/>
        <w:t>circulating</w:t>
      </w:r>
      <w:r>
        <w:rPr>
          <w:spacing w:val="86"/>
        </w:rPr>
        <w:t> </w:t>
      </w:r>
      <w:r>
        <w:rPr/>
        <w:t>GLP-1</w:t>
      </w:r>
      <w:r>
        <w:rPr>
          <w:spacing w:val="85"/>
        </w:rPr>
        <w:t> </w:t>
      </w:r>
      <w:r>
        <w:rPr/>
        <w:t>hormone.</w:t>
      </w:r>
      <w:r>
        <w:rPr>
          <w:spacing w:val="85"/>
        </w:rPr>
        <w:t> </w:t>
      </w:r>
      <w:r>
        <w:rPr/>
        <w:t>However</w:t>
      </w:r>
      <w:r>
        <w:rPr>
          <w:spacing w:val="84"/>
        </w:rPr>
        <w:t> </w:t>
      </w:r>
      <w:r>
        <w:rPr/>
        <w:t>DPP-4</w:t>
      </w:r>
    </w:p>
    <w:p>
      <w:pPr>
        <w:pStyle w:val="BodyText"/>
        <w:spacing w:before="1"/>
        <w:ind w:left="480"/>
        <w:jc w:val="both"/>
      </w:pPr>
      <w:r>
        <w:rPr/>
        <w:t>inhibition</w:t>
      </w:r>
      <w:r>
        <w:rPr>
          <w:spacing w:val="58"/>
        </w:rPr>
        <w:t> </w:t>
      </w:r>
      <w:r>
        <w:rPr/>
        <w:t>causes</w:t>
      </w:r>
      <w:r>
        <w:rPr>
          <w:spacing w:val="58"/>
        </w:rPr>
        <w:t> </w:t>
      </w:r>
      <w:r>
        <w:rPr/>
        <w:t>increase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heart  rate</w:t>
      </w:r>
      <w:r>
        <w:rPr>
          <w:spacing w:val="57"/>
        </w:rPr>
        <w:t> </w:t>
      </w:r>
      <w:r>
        <w:rPr/>
        <w:t>due</w:t>
      </w:r>
      <w:r>
        <w:rPr>
          <w:spacing w:val="57"/>
        </w:rPr>
        <w:t> </w:t>
      </w:r>
      <w:r>
        <w:rPr/>
        <w:t>to</w:t>
      </w:r>
      <w:r>
        <w:rPr>
          <w:spacing w:val="61"/>
        </w:rPr>
        <w:t> </w:t>
      </w:r>
      <w:r>
        <w:rPr/>
        <w:t>its</w:t>
      </w:r>
      <w:r>
        <w:rPr>
          <w:spacing w:val="59"/>
        </w:rPr>
        <w:t> </w:t>
      </w:r>
      <w:r>
        <w:rPr/>
        <w:t>central</w:t>
      </w:r>
      <w:r>
        <w:rPr>
          <w:spacing w:val="59"/>
        </w:rPr>
        <w:t> </w:t>
      </w:r>
      <w:r>
        <w:rPr/>
        <w:t>syphathomimetic</w:t>
      </w:r>
      <w:r>
        <w:rPr>
          <w:spacing w:val="57"/>
        </w:rPr>
        <w:t> </w:t>
      </w:r>
      <w:r>
        <w:rPr/>
        <w:t>effect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(Gomez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arrhythmia. Evidence has also shown the positive effect of the metabolically inactive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GLP</w:t>
      </w:r>
      <w:r>
        <w:rPr>
          <w:spacing w:val="1"/>
        </w:rPr>
        <w:t> </w:t>
      </w:r>
      <w:r>
        <w:rPr/>
        <w:t>(9-39)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haemodynamism which will be obstructed with DPP4 inhibitors (Nikolaidis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In summary, diabetic cardiomyopathy demonstrates multiple mechanisms by which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Microvascular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endothelial dysfunction and decreased NO bioavailability is also of importance in</w:t>
      </w:r>
      <w:r>
        <w:rPr>
          <w:spacing w:val="1"/>
        </w:rPr>
        <w:t> </w:t>
      </w:r>
      <w:r>
        <w:rPr/>
        <w:t>DCM.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480" w:right="0" w:firstLine="0"/>
        <w:jc w:val="left"/>
        <w:rPr>
          <w:i/>
          <w:sz w:val="24"/>
        </w:rPr>
      </w:pPr>
      <w:r>
        <w:rPr>
          <w:sz w:val="24"/>
        </w:rPr>
        <w:t>2.2.1.2</w:t>
      </w:r>
      <w:r>
        <w:rPr>
          <w:spacing w:val="-1"/>
          <w:sz w:val="24"/>
        </w:rPr>
        <w:t> </w:t>
      </w:r>
      <w:r>
        <w:rPr>
          <w:i/>
          <w:sz w:val="24"/>
        </w:rPr>
        <w:t>Microvascular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complications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Microvessels are the smallest functional unit of the cardiovascular system and 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arterioles,</w:t>
      </w:r>
      <w:r>
        <w:rPr>
          <w:spacing w:val="1"/>
        </w:rPr>
        <w:t> </w:t>
      </w:r>
      <w:r>
        <w:rPr/>
        <w:t>capillaries,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venules.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macrovessels with respect to their architecture and cellular components. Microvessels</w:t>
      </w:r>
      <w:r>
        <w:rPr>
          <w:spacing w:val="1"/>
        </w:rPr>
        <w:t> </w:t>
      </w:r>
      <w:r>
        <w:rPr/>
        <w:t>have specific roles of regulating blood pressure and offering nutrient delivery while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microcirculation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regulatory</w:t>
      </w:r>
      <w:r>
        <w:rPr>
          <w:spacing w:val="32"/>
        </w:rPr>
        <w:t> </w:t>
      </w:r>
      <w:r>
        <w:rPr/>
        <w:t>systems</w:t>
      </w:r>
      <w:r>
        <w:rPr>
          <w:spacing w:val="37"/>
        </w:rPr>
        <w:t> </w:t>
      </w:r>
      <w:r>
        <w:rPr/>
        <w:t>such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vasomotion,</w:t>
      </w:r>
      <w:r>
        <w:rPr>
          <w:spacing w:val="36"/>
        </w:rPr>
        <w:t> </w:t>
      </w:r>
      <w:r>
        <w:rPr/>
        <w:t>permeability,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myogenic</w:t>
      </w:r>
      <w:r>
        <w:rPr>
          <w:spacing w:val="36"/>
        </w:rPr>
        <w:t> </w:t>
      </w:r>
      <w:r>
        <w:rPr/>
        <w:t>responses</w:t>
      </w:r>
      <w:r>
        <w:rPr>
          <w:spacing w:val="37"/>
        </w:rPr>
        <w:t> </w:t>
      </w:r>
      <w:r>
        <w:rPr/>
        <w:t>that</w:t>
      </w:r>
      <w:r>
        <w:rPr>
          <w:spacing w:val="-57"/>
        </w:rPr>
        <w:t> </w:t>
      </w:r>
      <w:r>
        <w:rPr/>
        <w:t>can adapt flow to local metabolic needs (Sheetz and King, 2002). The incidence of</w:t>
      </w:r>
      <w:r>
        <w:rPr>
          <w:spacing w:val="1"/>
        </w:rPr>
        <w:t> </w:t>
      </w:r>
      <w:r>
        <w:rPr/>
        <w:t>microvascular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hyperglycaemia. Hyperglycaemia-induced microvascular complications are especially</w:t>
      </w:r>
      <w:r>
        <w:rPr>
          <w:spacing w:val="-57"/>
        </w:rPr>
        <w:t> </w:t>
      </w:r>
      <w:r>
        <w:rPr/>
        <w:t>evident in insulin-insensitive cells that are unable to regulate glucose handling. 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retina,</w:t>
      </w:r>
      <w:r>
        <w:rPr>
          <w:spacing w:val="1"/>
        </w:rPr>
        <w:t> </w:t>
      </w:r>
      <w:r>
        <w:rPr/>
        <w:t>mesangial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renal</w:t>
      </w:r>
      <w:r>
        <w:rPr>
          <w:spacing w:val="1"/>
        </w:rPr>
        <w:t> </w:t>
      </w:r>
      <w:r>
        <w:rPr/>
        <w:t>glomerulus,</w:t>
      </w:r>
      <w:r>
        <w:rPr>
          <w:spacing w:val="57"/>
        </w:rPr>
        <w:t> </w:t>
      </w:r>
      <w:r>
        <w:rPr/>
        <w:t>and  neurons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Schwann</w:t>
      </w:r>
      <w:r>
        <w:rPr>
          <w:spacing w:val="61"/>
        </w:rPr>
        <w:t> </w:t>
      </w:r>
      <w:r>
        <w:rPr/>
        <w:t>cells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peripheral</w:t>
      </w:r>
      <w:r>
        <w:rPr>
          <w:spacing w:val="59"/>
        </w:rPr>
        <w:t> </w:t>
      </w:r>
      <w:r>
        <w:rPr/>
        <w:t>nerves.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impact</w:t>
      </w:r>
      <w:r>
        <w:rPr>
          <w:spacing w:val="58"/>
        </w:rPr>
        <w:t> </w:t>
      </w:r>
      <w:r>
        <w:rPr/>
        <w:t>of</w:t>
      </w:r>
    </w:p>
    <w:p>
      <w:pPr>
        <w:pStyle w:val="BodyText"/>
        <w:spacing w:before="2"/>
        <w:ind w:left="480"/>
        <w:jc w:val="both"/>
      </w:pPr>
      <w:r>
        <w:rPr/>
        <w:t>improved</w:t>
      </w:r>
      <w:r>
        <w:rPr>
          <w:spacing w:val="62"/>
        </w:rPr>
        <w:t> </w:t>
      </w:r>
      <w:r>
        <w:rPr/>
        <w:t>glucose</w:t>
      </w:r>
      <w:r>
        <w:rPr>
          <w:spacing w:val="62"/>
        </w:rPr>
        <w:t> </w:t>
      </w:r>
      <w:r>
        <w:rPr/>
        <w:t>control</w:t>
      </w:r>
      <w:r>
        <w:rPr>
          <w:spacing w:val="64"/>
        </w:rPr>
        <w:t> </w:t>
      </w:r>
      <w:r>
        <w:rPr/>
        <w:t>in</w:t>
      </w:r>
      <w:r>
        <w:rPr>
          <w:spacing w:val="64"/>
        </w:rPr>
        <w:t> </w:t>
      </w:r>
      <w:r>
        <w:rPr/>
        <w:t>preventing</w:t>
      </w:r>
      <w:r>
        <w:rPr>
          <w:spacing w:val="61"/>
        </w:rPr>
        <w:t> </w:t>
      </w:r>
      <w:r>
        <w:rPr/>
        <w:t>or</w:t>
      </w:r>
      <w:r>
        <w:rPr>
          <w:spacing w:val="62"/>
        </w:rPr>
        <w:t> </w:t>
      </w:r>
      <w:r>
        <w:rPr/>
        <w:t>limiting</w:t>
      </w:r>
      <w:r>
        <w:rPr>
          <w:spacing w:val="61"/>
        </w:rPr>
        <w:t> </w:t>
      </w:r>
      <w:r>
        <w:rPr/>
        <w:t>progression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microvascular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complications</w:t>
      </w:r>
      <w:r>
        <w:rPr>
          <w:spacing w:val="1"/>
        </w:rPr>
        <w:t> </w:t>
      </w:r>
      <w:r>
        <w:rPr/>
        <w:t>strongly implicates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(DCCT,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diagnose</w:t>
      </w:r>
      <w:r>
        <w:rPr>
          <w:spacing w:val="1"/>
        </w:rPr>
        <w:t> </w:t>
      </w:r>
      <w:r>
        <w:rPr/>
        <w:t>diabetes is derived largely from diabetes specific microvascular complication data,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retinopathy</w:t>
      </w:r>
      <w:r>
        <w:rPr>
          <w:spacing w:val="-3"/>
        </w:rPr>
        <w:t> </w:t>
      </w:r>
      <w:r>
        <w:rPr/>
        <w:t>(WHO, 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Pathological changes in the diabetic microvasculature alter organ perfusion and this is</w:t>
      </w:r>
      <w:r>
        <w:rPr>
          <w:spacing w:val="-57"/>
        </w:rPr>
        <w:t> </w:t>
      </w:r>
      <w:r>
        <w:rPr/>
        <w:t>particularly evident in organs that are heavily dependent on their microvasculature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retina,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problem associated with these changes (retinopathy, nephropathy, and neuropathy) is</w:t>
      </w:r>
      <w:r>
        <w:rPr>
          <w:spacing w:val="1"/>
        </w:rPr>
        <w:t> </w:t>
      </w:r>
      <w:r>
        <w:rPr/>
        <w:t>responsible for the huge burden of morbidity in T2DM. Microvascular disease also</w:t>
      </w:r>
      <w:r>
        <w:rPr>
          <w:spacing w:val="1"/>
        </w:rPr>
        <w:t> </w:t>
      </w:r>
      <w:r>
        <w:rPr/>
        <w:t>contributes to peripheral vascular disease, reduced myocardium vascularization, and</w:t>
      </w:r>
      <w:r>
        <w:rPr>
          <w:spacing w:val="1"/>
        </w:rPr>
        <w:t> </w:t>
      </w:r>
      <w:r>
        <w:rPr/>
        <w:t>poor wound healing.</w:t>
      </w:r>
      <w:r>
        <w:rPr>
          <w:spacing w:val="1"/>
        </w:rPr>
        <w:t> </w:t>
      </w:r>
      <w:r>
        <w:rPr/>
        <w:t>Alteration of microvessel function is a consequence of structural</w:t>
      </w:r>
      <w:r>
        <w:rPr>
          <w:spacing w:val="-57"/>
        </w:rPr>
        <w:t> </w:t>
      </w:r>
      <w:r>
        <w:rPr/>
        <w:t>modification resulting in thickening of the capillary basement membrane, including</w:t>
      </w:r>
      <w:r>
        <w:rPr>
          <w:spacing w:val="1"/>
        </w:rPr>
        <w:t> </w:t>
      </w:r>
      <w:r>
        <w:rPr/>
        <w:t>arterioles in the glomeruli, retina, myocardium, skin, and muscle, resulting in the</w:t>
      </w:r>
      <w:r>
        <w:rPr>
          <w:spacing w:val="1"/>
        </w:rPr>
        <w:t> </w:t>
      </w:r>
      <w:r>
        <w:rPr/>
        <w:t>classic diabetic microangiopathy (Orasanu and Plutzky 2009). Inflammation, more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(Chemokines),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microvascular diabetic complications (Navarro and Mora, 2005; Mora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Navarro, 2006).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Diabetic nephropathy (DN): DN is a progressive development of renal insufficiency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angiopathy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capillaries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glomeruli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hyperglycaemia. Diabetic nephropathy occurs in approximately one-third of all people</w:t>
      </w:r>
      <w:r>
        <w:rPr>
          <w:spacing w:val="-57"/>
        </w:rPr>
        <w:t> </w:t>
      </w:r>
      <w:r>
        <w:rPr/>
        <w:t>with diabetes and is the leading cause of end stage renal disease (ESRD) and renal</w:t>
      </w:r>
      <w:r>
        <w:rPr>
          <w:spacing w:val="1"/>
        </w:rPr>
        <w:t> </w:t>
      </w:r>
      <w:r>
        <w:rPr/>
        <w:t>failure</w:t>
      </w:r>
      <w:r>
        <w:rPr>
          <w:spacing w:val="89"/>
        </w:rPr>
        <w:t> </w:t>
      </w:r>
      <w:r>
        <w:rPr/>
        <w:t>in</w:t>
      </w:r>
      <w:r>
        <w:rPr>
          <w:spacing w:val="90"/>
        </w:rPr>
        <w:t> </w:t>
      </w:r>
      <w:r>
        <w:rPr/>
        <w:t>developed</w:t>
      </w:r>
      <w:r>
        <w:rPr>
          <w:spacing w:val="90"/>
        </w:rPr>
        <w:t> </w:t>
      </w:r>
      <w:r>
        <w:rPr/>
        <w:t>and</w:t>
      </w:r>
      <w:r>
        <w:rPr>
          <w:spacing w:val="89"/>
        </w:rPr>
        <w:t> </w:t>
      </w:r>
      <w:r>
        <w:rPr/>
        <w:t>developing</w:t>
      </w:r>
      <w:r>
        <w:rPr>
          <w:spacing w:val="90"/>
        </w:rPr>
        <w:t> </w:t>
      </w:r>
      <w:r>
        <w:rPr/>
        <w:t>countries</w:t>
      </w:r>
      <w:r>
        <w:rPr>
          <w:spacing w:val="90"/>
        </w:rPr>
        <w:t> </w:t>
      </w:r>
      <w:r>
        <w:rPr/>
        <w:t>(WHO,</w:t>
      </w:r>
      <w:r>
        <w:rPr>
          <w:spacing w:val="90"/>
        </w:rPr>
        <w:t> </w:t>
      </w:r>
      <w:r>
        <w:rPr/>
        <w:t>2008a).</w:t>
      </w:r>
      <w:r>
        <w:rPr>
          <w:spacing w:val="90"/>
        </w:rPr>
        <w:t> </w:t>
      </w:r>
      <w:r>
        <w:rPr/>
        <w:t>The</w:t>
      </w:r>
      <w:r>
        <w:rPr>
          <w:spacing w:val="91"/>
        </w:rPr>
        <w:t> </w:t>
      </w:r>
      <w:r>
        <w:rPr/>
        <w:t>underlying</w:t>
      </w:r>
    </w:p>
    <w:p>
      <w:pPr>
        <w:pStyle w:val="BodyText"/>
        <w:spacing w:before="1"/>
        <w:ind w:left="480"/>
        <w:jc w:val="both"/>
      </w:pPr>
      <w:r>
        <w:rPr/>
        <w:t>pathological</w:t>
      </w:r>
      <w:r>
        <w:rPr>
          <w:spacing w:val="22"/>
        </w:rPr>
        <w:t> </w:t>
      </w:r>
      <w:r>
        <w:rPr/>
        <w:t>changes</w:t>
      </w:r>
      <w:r>
        <w:rPr>
          <w:spacing w:val="22"/>
        </w:rPr>
        <w:t> </w:t>
      </w:r>
      <w:r>
        <w:rPr/>
        <w:t>involve</w:t>
      </w:r>
      <w:r>
        <w:rPr>
          <w:spacing w:val="22"/>
        </w:rPr>
        <w:t> </w:t>
      </w:r>
      <w:r>
        <w:rPr/>
        <w:t>thickening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basement</w:t>
      </w:r>
      <w:r>
        <w:rPr>
          <w:spacing w:val="22"/>
        </w:rPr>
        <w:t> </w:t>
      </w:r>
      <w:r>
        <w:rPr/>
        <w:t>membrane,</w:t>
      </w:r>
      <w:r>
        <w:rPr>
          <w:spacing w:val="21"/>
        </w:rPr>
        <w:t> </w:t>
      </w:r>
      <w:r>
        <w:rPr/>
        <w:t>atrophy,</w:t>
      </w:r>
      <w:r>
        <w:rPr>
          <w:spacing w:val="21"/>
        </w:rPr>
        <w:t> </w:t>
      </w:r>
      <w:r>
        <w:rPr/>
        <w:t>mesangial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expansion and interstitial fibrosis. This initially results in glomerular hyperfiltration</w:t>
      </w:r>
      <w:r>
        <w:rPr>
          <w:spacing w:val="1"/>
        </w:rPr>
        <w:t> </w:t>
      </w:r>
      <w:r>
        <w:rPr/>
        <w:t>and subsequently progressive loss of renal function (Williams and Pickup, 2004).</w:t>
      </w:r>
      <w:r>
        <w:rPr>
          <w:spacing w:val="1"/>
        </w:rPr>
        <w:t> </w:t>
      </w:r>
      <w:r>
        <w:rPr/>
        <w:t>Persistent albuminuria, increased levels of creatinine and blood urea nitrogen (BUN)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biomarkers.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albuminuria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abnormalities of the glomerular endothelial barrier, causing excessive filtration,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reduction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renal tubular</w:t>
      </w:r>
      <w:r>
        <w:rPr>
          <w:spacing w:val="-3"/>
        </w:rPr>
        <w:t> </w:t>
      </w:r>
      <w:r>
        <w:rPr/>
        <w:t>cell albumin</w:t>
      </w:r>
      <w:r>
        <w:rPr>
          <w:spacing w:val="2"/>
        </w:rPr>
        <w:t> </w:t>
      </w:r>
      <w:r>
        <w:rPr/>
        <w:t>degradation and reabsorption.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The cardinal lesion of diabetic nephropathy resides in renal glomeruli and is called</w:t>
      </w:r>
      <w:r>
        <w:rPr>
          <w:spacing w:val="1"/>
        </w:rPr>
        <w:t> </w:t>
      </w:r>
      <w:r>
        <w:rPr/>
        <w:t>diabetic glomerulosclerosis. Hyperglycemia is responsible for the development and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derangements,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polyol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C</w:t>
      </w:r>
      <w:r>
        <w:rPr>
          <w:spacing w:val="-57"/>
        </w:rPr>
        <w:t> </w:t>
      </w:r>
      <w:r>
        <w:rPr/>
        <w:t>(PKC) as well as such hemodynamic factors as systemic hypertension and increased</w:t>
      </w:r>
      <w:r>
        <w:rPr>
          <w:spacing w:val="1"/>
        </w:rPr>
        <w:t> </w:t>
      </w:r>
      <w:r>
        <w:rPr/>
        <w:t>intraglomerular pressure (Kikkawa </w:t>
      </w:r>
      <w:r>
        <w:rPr>
          <w:i/>
        </w:rPr>
        <w:t>et al</w:t>
      </w:r>
      <w:r>
        <w:rPr/>
        <w:t>., 2003). Studies also reveal that inflammatory</w:t>
      </w:r>
      <w:r>
        <w:rPr>
          <w:spacing w:val="-57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(TNFα,</w:t>
      </w:r>
      <w:r>
        <w:rPr>
          <w:spacing w:val="1"/>
        </w:rPr>
        <w:t> </w:t>
      </w:r>
      <w:r>
        <w:rPr/>
        <w:t>interleukins)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diabetic nephropathy, from development, to progression and finally to late stages of</w:t>
      </w:r>
      <w:r>
        <w:rPr>
          <w:spacing w:val="1"/>
        </w:rPr>
        <w:t> </w:t>
      </w:r>
      <w:r>
        <w:rPr/>
        <w:t>renal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(Navarro and Mora, 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7"/>
        <w:jc w:val="both"/>
      </w:pP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angiotensin</w:t>
      </w:r>
      <w:r>
        <w:rPr>
          <w:spacing w:val="1"/>
        </w:rPr>
        <w:t> </w:t>
      </w:r>
      <w:r>
        <w:rPr/>
        <w:t>converting</w:t>
      </w:r>
      <w:r>
        <w:rPr>
          <w:spacing w:val="1"/>
        </w:rPr>
        <w:t> </w:t>
      </w:r>
      <w:r>
        <w:rPr/>
        <w:t>enzyme inhibitors (ACEi) and angiotensin receptor blockers (ARBs). Low dose ACEi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renoprotectives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-57"/>
        </w:rPr>
        <w:t> </w:t>
      </w:r>
      <w:r>
        <w:rPr/>
        <w:t>pressure</w:t>
      </w:r>
      <w:r>
        <w:rPr>
          <w:spacing w:val="1"/>
        </w:rPr>
        <w:t> </w:t>
      </w:r>
      <w:r>
        <w:rPr/>
        <w:t>status.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ACEi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diabetic patients has</w:t>
      </w:r>
      <w:r>
        <w:rPr>
          <w:spacing w:val="60"/>
        </w:rPr>
        <w:t> </w:t>
      </w:r>
      <w:r>
        <w:rPr/>
        <w:t>been associated with an increase risk of angiooedema (Byrd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2008; Grouzmann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Diabetic peripheral neuropathy (DPN): DPN is a spectrum of various neurological</w:t>
      </w:r>
      <w:r>
        <w:rPr>
          <w:spacing w:val="1"/>
        </w:rPr>
        <w:t> </w:t>
      </w:r>
      <w:r>
        <w:rPr/>
        <w:t>disorders associated with diabetes characterised by the presence of symptoms and/or</w:t>
      </w:r>
      <w:r>
        <w:rPr>
          <w:spacing w:val="1"/>
        </w:rPr>
        <w:t> </w:t>
      </w:r>
      <w:r>
        <w:rPr/>
        <w:t>signs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peripheral</w:t>
      </w:r>
      <w:r>
        <w:rPr>
          <w:spacing w:val="15"/>
        </w:rPr>
        <w:t> </w:t>
      </w:r>
      <w:r>
        <w:rPr/>
        <w:t>nerve</w:t>
      </w:r>
      <w:r>
        <w:rPr>
          <w:spacing w:val="16"/>
        </w:rPr>
        <w:t> </w:t>
      </w:r>
      <w:r>
        <w:rPr/>
        <w:t>dysfunction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diabetes,</w:t>
      </w:r>
      <w:r>
        <w:rPr>
          <w:spacing w:val="14"/>
        </w:rPr>
        <w:t> </w:t>
      </w:r>
      <w:r>
        <w:rPr/>
        <w:t>after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exclusion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other</w:t>
      </w:r>
      <w:r>
        <w:rPr>
          <w:spacing w:val="13"/>
        </w:rPr>
        <w:t> </w:t>
      </w:r>
      <w:r>
        <w:rPr/>
        <w:t>causes.</w:t>
      </w:r>
      <w:r>
        <w:rPr>
          <w:spacing w:val="-58"/>
        </w:rPr>
        <w:t> </w:t>
      </w:r>
      <w:r>
        <w:rPr/>
        <w:t>It is a precursor for foot ulcers, and other nerve problems (King </w:t>
      </w:r>
      <w:r>
        <w:rPr>
          <w:i/>
        </w:rPr>
        <w:t>et al., </w:t>
      </w:r>
      <w:r>
        <w:rPr/>
        <w:t>2005).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accounts for hospitalization more frequently than other complications of diabetes 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</w:t>
      </w:r>
      <w:r>
        <w:rPr>
          <w:rFonts w:ascii="Cambria Math" w:hAnsi="Cambria Math"/>
        </w:rPr>
        <w:t>‐</w:t>
      </w:r>
      <w:r>
        <w:rPr/>
        <w:t>traumatic</w:t>
      </w:r>
      <w:r>
        <w:rPr>
          <w:spacing w:val="1"/>
        </w:rPr>
        <w:t> </w:t>
      </w:r>
      <w:r>
        <w:rPr/>
        <w:t>amputation.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distal</w:t>
      </w:r>
      <w:r>
        <w:rPr>
          <w:spacing w:val="1"/>
        </w:rPr>
        <w:t> </w:t>
      </w:r>
      <w:r>
        <w:rPr/>
        <w:t>symmetrical</w:t>
      </w:r>
      <w:r>
        <w:rPr>
          <w:spacing w:val="1"/>
        </w:rPr>
        <w:t> </w:t>
      </w:r>
      <w:r>
        <w:rPr/>
        <w:t>polyneuropathy</w:t>
      </w:r>
      <w:r>
        <w:rPr>
          <w:spacing w:val="1"/>
        </w:rPr>
        <w:t> </w:t>
      </w:r>
      <w:r>
        <w:rPr/>
        <w:t>(DSPN)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asymetrical</w:t>
      </w:r>
      <w:r>
        <w:rPr>
          <w:spacing w:val="1"/>
        </w:rPr>
        <w:t> </w:t>
      </w:r>
      <w:r>
        <w:rPr/>
        <w:t>(involving</w:t>
      </w:r>
      <w:r>
        <w:rPr>
          <w:spacing w:val="1"/>
        </w:rPr>
        <w:t> </w:t>
      </w:r>
      <w:r>
        <w:rPr/>
        <w:t>cranial</w:t>
      </w:r>
      <w:r>
        <w:rPr>
          <w:spacing w:val="60"/>
        </w:rPr>
        <w:t> </w:t>
      </w:r>
      <w:r>
        <w:rPr/>
        <w:t>nerves,</w:t>
      </w:r>
      <w:r>
        <w:rPr>
          <w:spacing w:val="1"/>
        </w:rPr>
        <w:t> </w:t>
      </w:r>
      <w:r>
        <w:rPr/>
        <w:t>thoracic or limb nerves, mononeuropathies i.e. involving elbow and wrist and are of</w:t>
      </w:r>
      <w:r>
        <w:rPr>
          <w:spacing w:val="1"/>
        </w:rPr>
        <w:t> </w:t>
      </w:r>
      <w:r>
        <w:rPr/>
        <w:t>acute onset).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neuropathy 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may manifest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sensory,</w:t>
      </w:r>
      <w:r>
        <w:rPr>
          <w:spacing w:val="1"/>
        </w:rPr>
        <w:t> </w:t>
      </w:r>
      <w:r>
        <w:rPr/>
        <w:t>focal/multifocal,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autonomic</w:t>
      </w:r>
      <w:r>
        <w:rPr>
          <w:spacing w:val="1"/>
        </w:rPr>
        <w:t> </w:t>
      </w:r>
      <w:r>
        <w:rPr/>
        <w:t>neuropathies.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examination reveals sensory loss to light touch, vibration, and temperature. Diabetic</w:t>
      </w:r>
      <w:r>
        <w:rPr>
          <w:spacing w:val="1"/>
        </w:rPr>
        <w:t> </w:t>
      </w:r>
      <w:r>
        <w:rPr/>
        <w:t>amyotrophy, a manifestation of diabetic mononeuropathy is characterized by severe</w:t>
      </w:r>
      <w:r>
        <w:rPr>
          <w:spacing w:val="1"/>
        </w:rPr>
        <w:t> </w:t>
      </w:r>
      <w:r>
        <w:rPr/>
        <w:t>pain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muscle</w:t>
      </w:r>
      <w:r>
        <w:rPr>
          <w:spacing w:val="14"/>
        </w:rPr>
        <w:t> </w:t>
      </w:r>
      <w:r>
        <w:rPr/>
        <w:t>weakness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atrophy,</w:t>
      </w:r>
      <w:r>
        <w:rPr>
          <w:spacing w:val="15"/>
        </w:rPr>
        <w:t> </w:t>
      </w:r>
      <w:r>
        <w:rPr/>
        <w:t>usually</w:t>
      </w:r>
      <w:r>
        <w:rPr>
          <w:spacing w:val="10"/>
        </w:rPr>
        <w:t> </w:t>
      </w:r>
      <w:r>
        <w:rPr/>
        <w:t>in</w:t>
      </w:r>
      <w:r>
        <w:rPr>
          <w:spacing w:val="16"/>
        </w:rPr>
        <w:t> </w:t>
      </w:r>
      <w:r>
        <w:rPr/>
        <w:t>large</w:t>
      </w:r>
      <w:r>
        <w:rPr>
          <w:spacing w:val="14"/>
        </w:rPr>
        <w:t> </w:t>
      </w:r>
      <w:r>
        <w:rPr/>
        <w:t>thigh</w:t>
      </w:r>
      <w:r>
        <w:rPr>
          <w:spacing w:val="15"/>
        </w:rPr>
        <w:t> </w:t>
      </w:r>
      <w:r>
        <w:rPr/>
        <w:t>muscles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attributed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immunological changes.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DSPN accounts for about 75% of diabetic neuropathy (Bransal </w:t>
      </w:r>
      <w:r>
        <w:rPr>
          <w:i/>
        </w:rPr>
        <w:t>et al</w:t>
      </w:r>
      <w:r>
        <w:rPr/>
        <w:t>., 2006) and is</w:t>
      </w:r>
      <w:r>
        <w:rPr>
          <w:spacing w:val="1"/>
        </w:rPr>
        <w:t> </w:t>
      </w:r>
      <w:r>
        <w:rPr/>
        <w:t>further classified into large fibre and small fibre neuropathy. Large fibre neuropathy is</w:t>
      </w:r>
      <w:r>
        <w:rPr>
          <w:spacing w:val="-57"/>
        </w:rPr>
        <w:t> </w:t>
      </w:r>
      <w:r>
        <w:rPr/>
        <w:t>characterised by painless paresthesia with impairment of vibration, joint position,</w:t>
      </w:r>
      <w:r>
        <w:rPr>
          <w:spacing w:val="1"/>
        </w:rPr>
        <w:t> </w:t>
      </w:r>
      <w:r>
        <w:rPr/>
        <w:t>touch and pressure sensations, and loss of ankle reflex. In advanced stage, sensory</w:t>
      </w:r>
      <w:r>
        <w:rPr>
          <w:spacing w:val="1"/>
        </w:rPr>
        <w:t> </w:t>
      </w:r>
      <w:r>
        <w:rPr/>
        <w:t>ataxia may occur. Large fibre neuropathy results in slowing of nerve conduction,</w:t>
      </w:r>
      <w:r>
        <w:rPr>
          <w:spacing w:val="1"/>
        </w:rPr>
        <w:t> </w:t>
      </w:r>
      <w:r>
        <w:rPr/>
        <w:t>impairment of quality of life, and of daily activities. Small fibre neuropathy on the</w:t>
      </w:r>
      <w:r>
        <w:rPr>
          <w:spacing w:val="1"/>
        </w:rPr>
        <w:t> </w:t>
      </w:r>
      <w:r>
        <w:rPr/>
        <w:t>other hand is associated with pain, burning, and impairment of pain and temperature</w:t>
      </w:r>
      <w:r>
        <w:rPr>
          <w:spacing w:val="1"/>
        </w:rPr>
        <w:t> </w:t>
      </w:r>
      <w:r>
        <w:rPr/>
        <w:t>sensations, which are also characteristics of autonomic neuropathy (Bransal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63"/>
        </w:rPr>
        <w:t> </w:t>
      </w:r>
      <w:r>
        <w:rPr/>
        <w:t>Sensory</w:t>
      </w:r>
      <w:r>
        <w:rPr>
          <w:spacing w:val="-1"/>
        </w:rPr>
        <w:t> </w:t>
      </w:r>
      <w:r>
        <w:rPr/>
        <w:t>impairment</w:t>
      </w:r>
      <w:r>
        <w:rPr>
          <w:spacing w:val="4"/>
        </w:rPr>
        <w:t> </w:t>
      </w:r>
      <w:r>
        <w:rPr/>
        <w:t>occurs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glove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stocking</w:t>
      </w:r>
      <w:r>
        <w:rPr>
          <w:spacing w:val="2"/>
        </w:rPr>
        <w:t> </w:t>
      </w:r>
      <w:r>
        <w:rPr/>
        <w:t>distribution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motor</w:t>
      </w:r>
      <w:r>
        <w:rPr>
          <w:spacing w:val="2"/>
        </w:rPr>
        <w:t> </w:t>
      </w:r>
      <w:r>
        <w:rPr/>
        <w:t>signs</w:t>
      </w:r>
    </w:p>
    <w:p>
      <w:pPr>
        <w:pStyle w:val="BodyText"/>
        <w:spacing w:before="2"/>
        <w:ind w:left="480"/>
        <w:jc w:val="both"/>
      </w:pPr>
      <w:r>
        <w:rPr/>
        <w:t>are</w:t>
      </w:r>
      <w:r>
        <w:rPr>
          <w:spacing w:val="73"/>
        </w:rPr>
        <w:t> </w:t>
      </w:r>
      <w:r>
        <w:rPr/>
        <w:t>not</w:t>
      </w:r>
      <w:r>
        <w:rPr>
          <w:spacing w:val="77"/>
        </w:rPr>
        <w:t> </w:t>
      </w:r>
      <w:r>
        <w:rPr/>
        <w:t>prominent.Nerve</w:t>
      </w:r>
      <w:r>
        <w:rPr>
          <w:spacing w:val="75"/>
        </w:rPr>
        <w:t> </w:t>
      </w:r>
      <w:r>
        <w:rPr/>
        <w:t>conduction</w:t>
      </w:r>
      <w:r>
        <w:rPr>
          <w:spacing w:val="76"/>
        </w:rPr>
        <w:t> </w:t>
      </w:r>
      <w:r>
        <w:rPr/>
        <w:t>studies</w:t>
      </w:r>
      <w:r>
        <w:rPr>
          <w:spacing w:val="78"/>
        </w:rPr>
        <w:t> </w:t>
      </w:r>
      <w:r>
        <w:rPr/>
        <w:t>are</w:t>
      </w:r>
      <w:r>
        <w:rPr>
          <w:spacing w:val="75"/>
        </w:rPr>
        <w:t> </w:t>
      </w:r>
      <w:r>
        <w:rPr/>
        <w:t>usually</w:t>
      </w:r>
      <w:r>
        <w:rPr>
          <w:spacing w:val="74"/>
        </w:rPr>
        <w:t> </w:t>
      </w:r>
      <w:r>
        <w:rPr/>
        <w:t>normal</w:t>
      </w:r>
      <w:r>
        <w:rPr>
          <w:spacing w:val="77"/>
        </w:rPr>
        <w:t> </w:t>
      </w:r>
      <w:r>
        <w:rPr/>
        <w:t>but</w:t>
      </w:r>
      <w:r>
        <w:rPr>
          <w:spacing w:val="76"/>
        </w:rPr>
        <w:t> </w:t>
      </w:r>
      <w:r>
        <w:rPr/>
        <w:t>quantitative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sensory and autonomic tests are abnormal. Small fibre neuropathy results in morbidity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mortality.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Autonomic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DSPN;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autonomic</w:t>
      </w:r>
      <w:r>
        <w:rPr>
          <w:spacing w:val="-57"/>
        </w:rPr>
        <w:t> </w:t>
      </w:r>
      <w:r>
        <w:rPr/>
        <w:t>neuropathy does not occur without sensory motor neuropathy. It is characterized by</w:t>
      </w:r>
      <w:r>
        <w:rPr>
          <w:spacing w:val="1"/>
        </w:rPr>
        <w:t> </w:t>
      </w:r>
      <w:r>
        <w:rPr/>
        <w:t>stimulus-independent persistent pain or abnormal sensory perception of pain, such as</w:t>
      </w:r>
      <w:r>
        <w:rPr>
          <w:spacing w:val="1"/>
        </w:rPr>
        <w:t> </w:t>
      </w:r>
      <w:r>
        <w:rPr/>
        <w:t>allodynia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innocuous</w:t>
      </w:r>
      <w:r>
        <w:rPr>
          <w:spacing w:val="1"/>
        </w:rPr>
        <w:t> </w:t>
      </w:r>
      <w:r>
        <w:rPr/>
        <w:t>stimulus e.,g.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touch,</w:t>
      </w:r>
      <w:r>
        <w:rPr>
          <w:spacing w:val="-57"/>
        </w:rPr>
        <w:t> </w:t>
      </w:r>
      <w:r>
        <w:rPr/>
        <w:t>pressure or mild temperature changes) and hyperalgesia (exaggerated pain sensations</w:t>
      </w:r>
      <w:r>
        <w:rPr>
          <w:spacing w:val="1"/>
        </w:rPr>
        <w:t> </w:t>
      </w:r>
      <w:r>
        <w:rPr/>
        <w:t>as a result of exposure to a mildly noxious stimulus) (Ueda and Rashid, 2003). DPN</w:t>
      </w:r>
      <w:r>
        <w:rPr>
          <w:spacing w:val="1"/>
        </w:rPr>
        <w:t> </w:t>
      </w:r>
      <w:r>
        <w:rPr/>
        <w:t>pain is typically worse at night and can be described as burning, pins and needles,</w:t>
      </w:r>
      <w:r>
        <w:rPr>
          <w:spacing w:val="1"/>
        </w:rPr>
        <w:t> </w:t>
      </w:r>
      <w:r>
        <w:rPr/>
        <w:t>shooting,</w:t>
      </w:r>
      <w:r>
        <w:rPr>
          <w:spacing w:val="1"/>
        </w:rPr>
        <w:t> </w:t>
      </w:r>
      <w:r>
        <w:rPr/>
        <w:t>aching,</w:t>
      </w:r>
      <w:r>
        <w:rPr>
          <w:spacing w:val="1"/>
        </w:rPr>
        <w:t> </w:t>
      </w:r>
      <w:r>
        <w:rPr/>
        <w:t>jabbing,</w:t>
      </w:r>
      <w:r>
        <w:rPr>
          <w:spacing w:val="1"/>
        </w:rPr>
        <w:t> </w:t>
      </w:r>
      <w:r>
        <w:rPr/>
        <w:t>sharp,</w:t>
      </w:r>
      <w:r>
        <w:rPr>
          <w:spacing w:val="1"/>
        </w:rPr>
        <w:t> </w:t>
      </w:r>
      <w:r>
        <w:rPr/>
        <w:t>cramping,</w:t>
      </w:r>
      <w:r>
        <w:rPr>
          <w:spacing w:val="1"/>
        </w:rPr>
        <w:t> </w:t>
      </w:r>
      <w:r>
        <w:rPr/>
        <w:t>tingling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cold.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neuropathic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analgesics,</w:t>
      </w:r>
      <w:r>
        <w:rPr>
          <w:spacing w:val="1"/>
        </w:rPr>
        <w:t> </w:t>
      </w:r>
      <w:r>
        <w:rPr/>
        <w:t>non</w:t>
      </w:r>
      <w:r>
        <w:rPr>
          <w:rFonts w:ascii="Cambria Math" w:hAnsi="Cambria Math"/>
        </w:rPr>
        <w:t>‐</w:t>
      </w:r>
      <w:r>
        <w:rPr/>
        <w:t>steroidal</w:t>
      </w:r>
      <w:r>
        <w:rPr>
          <w:spacing w:val="60"/>
        </w:rPr>
        <w:t> </w:t>
      </w:r>
      <w:r>
        <w:rPr/>
        <w:t>anti</w:t>
      </w:r>
      <w:r>
        <w:rPr>
          <w:rFonts w:ascii="Cambria Math" w:hAnsi="Cambria Math"/>
        </w:rPr>
        <w:t>‐</w:t>
      </w:r>
      <w:r>
        <w:rPr/>
        <w:t>inflammatory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antidepressants, and anticonvulsants.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Diabetic</w:t>
      </w:r>
      <w:r>
        <w:rPr>
          <w:spacing w:val="1"/>
        </w:rPr>
        <w:t> </w:t>
      </w:r>
      <w:r>
        <w:rPr/>
        <w:t>retinopathy</w:t>
      </w:r>
      <w:r>
        <w:rPr>
          <w:spacing w:val="1"/>
        </w:rPr>
        <w:t> </w:t>
      </w:r>
      <w:r>
        <w:rPr/>
        <w:t>(DR):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hyperglycaemia-mediated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retinal microvasculature. It is characterized by microaneurysms (saccular pouches due</w:t>
      </w:r>
      <w:r>
        <w:rPr>
          <w:spacing w:val="-57"/>
        </w:rPr>
        <w:t> </w:t>
      </w:r>
      <w:r>
        <w:rPr/>
        <w:t>to capillary distension), presence of small haemorrhages in the middle layers of the</w:t>
      </w:r>
      <w:r>
        <w:rPr>
          <w:spacing w:val="1"/>
        </w:rPr>
        <w:t> </w:t>
      </w:r>
      <w:r>
        <w:rPr/>
        <w:t>retina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membrane.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neovascularization</w:t>
      </w:r>
      <w:r>
        <w:rPr>
          <w:spacing w:val="-57"/>
        </w:rPr>
        <w:t> </w:t>
      </w:r>
      <w:r>
        <w:rPr/>
        <w:t>(formation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retina)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eventual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macular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(Vithian,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Glycosylation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retinal</w:t>
      </w:r>
      <w:r>
        <w:rPr>
          <w:spacing w:val="-57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retinal</w:t>
      </w:r>
      <w:r>
        <w:rPr>
          <w:spacing w:val="1"/>
        </w:rPr>
        <w:t> </w:t>
      </w:r>
      <w:r>
        <w:rPr/>
        <w:t>microvasculacture</w:t>
      </w:r>
      <w:r>
        <w:rPr>
          <w:spacing w:val="1"/>
        </w:rPr>
        <w:t> </w:t>
      </w:r>
      <w:r>
        <w:rPr/>
        <w:t>eventually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blindness. While hyperglycaemic increases in sorbitol formation and glycated lysine</w:t>
      </w:r>
      <w:r>
        <w:rPr>
          <w:spacing w:val="1"/>
        </w:rPr>
        <w:t> </w:t>
      </w:r>
      <w:r>
        <w:rPr/>
        <w:t>residues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cataract.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retinopathy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most</w:t>
      </w:r>
      <w:r>
        <w:rPr>
          <w:spacing w:val="22"/>
        </w:rPr>
        <w:t> </w:t>
      </w:r>
      <w:r>
        <w:rPr/>
        <w:t>frequent</w:t>
      </w:r>
      <w:r>
        <w:rPr>
          <w:spacing w:val="23"/>
        </w:rPr>
        <w:t> </w:t>
      </w:r>
      <w:r>
        <w:rPr/>
        <w:t>cause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new</w:t>
      </w:r>
      <w:r>
        <w:rPr>
          <w:spacing w:val="19"/>
        </w:rPr>
        <w:t> </w:t>
      </w:r>
      <w:r>
        <w:rPr/>
        <w:t>cases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blindness</w:t>
      </w:r>
      <w:r>
        <w:rPr>
          <w:spacing w:val="24"/>
        </w:rPr>
        <w:t> </w:t>
      </w:r>
      <w:r>
        <w:rPr/>
        <w:t>among</w:t>
      </w:r>
      <w:r>
        <w:rPr>
          <w:spacing w:val="23"/>
        </w:rPr>
        <w:t> </w:t>
      </w:r>
      <w:r>
        <w:rPr/>
        <w:t>adults</w:t>
      </w:r>
      <w:r>
        <w:rPr>
          <w:spacing w:val="20"/>
        </w:rPr>
        <w:t> </w:t>
      </w:r>
      <w:r>
        <w:rPr/>
        <w:t>aged</w:t>
      </w:r>
    </w:p>
    <w:p>
      <w:pPr>
        <w:pStyle w:val="BodyText"/>
        <w:spacing w:before="2"/>
        <w:ind w:left="480"/>
        <w:jc w:val="both"/>
      </w:pPr>
      <w:r>
        <w:rPr/>
        <w:t>20-74</w:t>
      </w:r>
      <w:r>
        <w:rPr>
          <w:spacing w:val="37"/>
        </w:rPr>
        <w:t> </w:t>
      </w:r>
      <w:r>
        <w:rPr/>
        <w:t>years</w:t>
      </w:r>
      <w:r>
        <w:rPr>
          <w:spacing w:val="36"/>
        </w:rPr>
        <w:t> </w:t>
      </w:r>
      <w:r>
        <w:rPr/>
        <w:t>(King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</w:t>
      </w:r>
      <w:r>
        <w:rPr/>
        <w:t>.,</w:t>
      </w:r>
      <w:r>
        <w:rPr>
          <w:spacing w:val="34"/>
        </w:rPr>
        <w:t> </w:t>
      </w:r>
      <w:r>
        <w:rPr/>
        <w:t>2005).  </w:t>
      </w:r>
      <w:r>
        <w:rPr>
          <w:spacing w:val="10"/>
        </w:rPr>
        <w:t> </w:t>
      </w:r>
      <w:r>
        <w:rPr/>
        <w:t>Zheng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al.</w:t>
      </w:r>
      <w:r>
        <w:rPr>
          <w:i/>
          <w:spacing w:val="36"/>
        </w:rPr>
        <w:t> </w:t>
      </w:r>
      <w:r>
        <w:rPr/>
        <w:t>(2012)</w:t>
      </w:r>
      <w:r>
        <w:rPr>
          <w:spacing w:val="34"/>
        </w:rPr>
        <w:t> </w:t>
      </w:r>
      <w:r>
        <w:rPr/>
        <w:t>estimated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2"/>
        </w:rPr>
        <w:t> </w:t>
      </w:r>
      <w:r>
        <w:rPr/>
        <w:t>number</w:t>
      </w:r>
      <w:r>
        <w:rPr>
          <w:spacing w:val="33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80"/>
        <w:jc w:val="both"/>
      </w:pPr>
      <w:r>
        <w:rPr/>
        <w:t>patients with vision-threatening diabetic retinopathy (VTDR) will increase from 37.3</w:t>
      </w:r>
      <w:r>
        <w:rPr>
          <w:spacing w:val="1"/>
        </w:rPr>
        <w:t> </w:t>
      </w:r>
      <w:r>
        <w:rPr/>
        <w:t>million</w:t>
      </w:r>
      <w:r>
        <w:rPr>
          <w:spacing w:val="-1"/>
        </w:rPr>
        <w:t> </w:t>
      </w:r>
      <w:r>
        <w:rPr/>
        <w:t>in 2010 to 56.3</w:t>
      </w:r>
      <w:r>
        <w:rPr>
          <w:spacing w:val="-2"/>
        </w:rPr>
        <w:t> </w:t>
      </w:r>
      <w:r>
        <w:rPr/>
        <w:t>million in 2030, if prompt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is not taken.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High levels of inflammatory cytokines are implicated in the pathogenesis of diabetic</w:t>
      </w:r>
      <w:r>
        <w:rPr>
          <w:spacing w:val="1"/>
        </w:rPr>
        <w:t> </w:t>
      </w:r>
      <w:r>
        <w:rPr/>
        <w:t>retinopathy as seen in peripheral blood and vitreous/aqueous humour of patients with</w:t>
      </w:r>
      <w:r>
        <w:rPr>
          <w:spacing w:val="1"/>
        </w:rPr>
        <w:t> </w:t>
      </w:r>
      <w:r>
        <w:rPr/>
        <w:t>proliferatibe diabetic retinopathy (Lee </w:t>
      </w:r>
      <w:r>
        <w:rPr>
          <w:i/>
        </w:rPr>
        <w:t>et al</w:t>
      </w:r>
      <w:r>
        <w:rPr/>
        <w:t>., 2008; Rangasamy </w:t>
      </w:r>
      <w:r>
        <w:rPr>
          <w:i/>
        </w:rPr>
        <w:t>et al., </w:t>
      </w:r>
      <w:r>
        <w:rPr/>
        <w:t>2012). Methods</w:t>
      </w:r>
      <w:r>
        <w:rPr>
          <w:spacing w:val="1"/>
        </w:rPr>
        <w:t> </w:t>
      </w:r>
      <w:r>
        <w:rPr/>
        <w:t>of diagnosing DR, includes: ophthalmoscopy, fluorescence angiography and fundus</w:t>
      </w:r>
      <w:r>
        <w:rPr>
          <w:spacing w:val="1"/>
        </w:rPr>
        <w:t> </w:t>
      </w:r>
      <w:r>
        <w:rPr/>
        <w:t>photography;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photographic</w:t>
      </w:r>
      <w:r>
        <w:rPr>
          <w:spacing w:val="1"/>
        </w:rPr>
        <w:t> </w:t>
      </w:r>
      <w:r>
        <w:rPr/>
        <w:t>grading.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glycaemic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blood</w:t>
      </w:r>
      <w:r>
        <w:rPr>
          <w:spacing w:val="6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regulation.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6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38" w:id="24"/>
      <w:r>
        <w:rPr/>
        <w:t>Pathophysiology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vascular</w:t>
      </w:r>
      <w:r>
        <w:rPr>
          <w:spacing w:val="-3"/>
        </w:rPr>
        <w:t> </w:t>
      </w:r>
      <w:bookmarkEnd w:id="24"/>
      <w:r>
        <w:rPr/>
        <w:t>complications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pathologic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hyperglycemia</w:t>
      </w:r>
      <w:r>
        <w:rPr>
          <w:spacing w:val="-57"/>
        </w:rPr>
        <w:t> </w:t>
      </w:r>
      <w:r>
        <w:rPr/>
        <w:t>which are manifest in the vascular cells that directly encounter elevated blood glucose</w:t>
      </w:r>
      <w:r>
        <w:rPr>
          <w:spacing w:val="-57"/>
        </w:rPr>
        <w:t> </w:t>
      </w:r>
      <w:r>
        <w:rPr/>
        <w:t>levels. In the microvasculature, these cells include endothelial cells (Ecs) and vascular</w:t>
      </w:r>
      <w:r>
        <w:rPr>
          <w:spacing w:val="-57"/>
        </w:rPr>
        <w:t> </w:t>
      </w:r>
      <w:r>
        <w:rPr/>
        <w:t>smooth muscle cells (VSMCs), in addition to Ecs, are contractile cells of the retina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(pericytes)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(podocytes).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neovascularization arising from the vasa vasorum promotes atherosclerotic plaque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plague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(Orasanu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Plutzky,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Atherosclerosis is a progressive disease characterized by the response of the vessel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multifactorial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atheromatous or fibrous plaques. Endothelial dysfunction is thought to be the initial</w:t>
      </w:r>
      <w:r>
        <w:rPr>
          <w:spacing w:val="1"/>
        </w:rPr>
        <w:t> </w:t>
      </w:r>
      <w:r>
        <w:rPr/>
        <w:t>stage of atherosclerosis. In addition to endothelial dysfunction, smooth muscle cell</w:t>
      </w:r>
      <w:r>
        <w:rPr>
          <w:spacing w:val="1"/>
        </w:rPr>
        <w:t> </w:t>
      </w:r>
      <w:r>
        <w:rPr/>
        <w:t>dysfunction,</w:t>
      </w:r>
      <w:r>
        <w:rPr>
          <w:spacing w:val="77"/>
        </w:rPr>
        <w:t> </w:t>
      </w:r>
      <w:r>
        <w:rPr/>
        <w:t>metabolic</w:t>
      </w:r>
      <w:r>
        <w:rPr>
          <w:spacing w:val="76"/>
        </w:rPr>
        <w:t> </w:t>
      </w:r>
      <w:r>
        <w:rPr/>
        <w:t>abnormalities</w:t>
      </w:r>
      <w:r>
        <w:rPr>
          <w:spacing w:val="78"/>
        </w:rPr>
        <w:t> </w:t>
      </w:r>
      <w:r>
        <w:rPr/>
        <w:t>of</w:t>
      </w:r>
      <w:r>
        <w:rPr>
          <w:spacing w:val="76"/>
        </w:rPr>
        <w:t> </w:t>
      </w:r>
      <w:r>
        <w:rPr/>
        <w:t>the</w:t>
      </w:r>
      <w:r>
        <w:rPr>
          <w:spacing w:val="76"/>
        </w:rPr>
        <w:t> </w:t>
      </w:r>
      <w:r>
        <w:rPr/>
        <w:t>vessel</w:t>
      </w:r>
      <w:r>
        <w:rPr>
          <w:spacing w:val="77"/>
        </w:rPr>
        <w:t> </w:t>
      </w:r>
      <w:r>
        <w:rPr/>
        <w:t>wall</w:t>
      </w:r>
      <w:r>
        <w:rPr>
          <w:spacing w:val="77"/>
        </w:rPr>
        <w:t> </w:t>
      </w:r>
      <w:r>
        <w:rPr/>
        <w:t>including</w:t>
      </w:r>
      <w:r>
        <w:rPr>
          <w:spacing w:val="75"/>
        </w:rPr>
        <w:t> </w:t>
      </w:r>
      <w:r>
        <w:rPr/>
        <w:t>inflammation,</w:t>
      </w:r>
    </w:p>
    <w:p>
      <w:pPr>
        <w:pStyle w:val="BodyText"/>
        <w:spacing w:before="1"/>
        <w:ind w:left="480"/>
        <w:jc w:val="both"/>
      </w:pPr>
      <w:r>
        <w:rPr/>
        <w:t>oxidative</w:t>
      </w:r>
      <w:r>
        <w:rPr>
          <w:spacing w:val="12"/>
        </w:rPr>
        <w:t> </w:t>
      </w:r>
      <w:r>
        <w:rPr/>
        <w:t>stress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breakdown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neurohormonal</w:t>
      </w:r>
      <w:r>
        <w:rPr>
          <w:spacing w:val="13"/>
        </w:rPr>
        <w:t> </w:t>
      </w:r>
      <w:r>
        <w:rPr/>
        <w:t>balance</w:t>
      </w:r>
      <w:r>
        <w:rPr>
          <w:spacing w:val="12"/>
        </w:rPr>
        <w:t> </w:t>
      </w:r>
      <w:r>
        <w:rPr/>
        <w:t>occur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early</w:t>
      </w:r>
      <w:r>
        <w:rPr>
          <w:spacing w:val="8"/>
        </w:rPr>
        <w:t> </w:t>
      </w:r>
      <w:r>
        <w:rPr/>
        <w:t>stage</w:t>
      </w:r>
      <w:r>
        <w:rPr>
          <w:spacing w:val="12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the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thrombotic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inflammation</w:t>
      </w:r>
      <w:r>
        <w:rPr>
          <w:spacing w:val="-57"/>
        </w:rPr>
        <w:t> </w:t>
      </w:r>
      <w:r>
        <w:rPr/>
        <w:t>dyslipidemia, endothelial dysfunction, platelet hyper-reactivity, impaired fibrinolytic</w:t>
      </w:r>
      <w:r>
        <w:rPr>
          <w:spacing w:val="1"/>
        </w:rPr>
        <w:t> </w:t>
      </w:r>
      <w:r>
        <w:rPr/>
        <w:t>balance and abnormal blood flow.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Pro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anti-inflammatory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mediators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480" w:right="873" w:firstLine="60"/>
        <w:jc w:val="both"/>
      </w:pPr>
      <w:r>
        <w:rPr/>
        <w:t>The concept of inflammation as a pathogenic principle in atherosclerosis came to the</w:t>
      </w:r>
      <w:r>
        <w:rPr>
          <w:spacing w:val="1"/>
        </w:rPr>
        <w:t> </w:t>
      </w:r>
      <w:r>
        <w:rPr/>
        <w:t>fore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atherosclerosis,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cholesterol concentrations at or below the National Cholesterol Education Program</w:t>
      </w:r>
      <w:r>
        <w:rPr>
          <w:spacing w:val="1"/>
        </w:rPr>
        <w:t> </w:t>
      </w:r>
      <w:r>
        <w:rPr/>
        <w:t>thresholds.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pathophysiology of</w:t>
      </w:r>
      <w:r>
        <w:rPr>
          <w:spacing w:val="1"/>
        </w:rPr>
        <w:t> </w:t>
      </w:r>
      <w:r>
        <w:rPr/>
        <w:t>atherosclerosis,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initiation,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progression,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thrombotic complications of atherosclerosis. An early feature of inflammation is 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chemokines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monocyte</w:t>
      </w:r>
      <w:r>
        <w:rPr>
          <w:spacing w:val="1"/>
        </w:rPr>
        <w:t> </w:t>
      </w:r>
      <w:r>
        <w:rPr/>
        <w:t>chemo-attractant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(MCP)-1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(MIF)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tissues.</w:t>
      </w:r>
      <w:r>
        <w:rPr>
          <w:spacing w:val="1"/>
        </w:rPr>
        <w:t> </w:t>
      </w:r>
      <w:r>
        <w:rPr/>
        <w:t>Chemokines</w:t>
      </w:r>
      <w:r>
        <w:rPr>
          <w:spacing w:val="-57"/>
        </w:rPr>
        <w:t> </w:t>
      </w:r>
      <w:r>
        <w:rPr/>
        <w:t>(chemotactic</w:t>
      </w:r>
      <w:r>
        <w:rPr>
          <w:spacing w:val="1"/>
        </w:rPr>
        <w:t> </w:t>
      </w:r>
      <w:r>
        <w:rPr/>
        <w:t>cytokines)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heparin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leucocytes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injury.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inflammatory chemokines or immune chemokines. Inflammatory chemokines cause</w:t>
      </w:r>
      <w:r>
        <w:rPr>
          <w:spacing w:val="1"/>
        </w:rPr>
        <w:t> </w:t>
      </w:r>
      <w:r>
        <w:rPr/>
        <w:t>chronic</w:t>
      </w:r>
      <w:r>
        <w:rPr>
          <w:spacing w:val="57"/>
        </w:rPr>
        <w:t> </w:t>
      </w:r>
      <w:r>
        <w:rPr/>
        <w:t>low-grade</w:t>
      </w:r>
      <w:r>
        <w:rPr>
          <w:spacing w:val="57"/>
        </w:rPr>
        <w:t> </w:t>
      </w:r>
      <w:r>
        <w:rPr/>
        <w:t>inflammation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immune</w:t>
      </w:r>
      <w:r>
        <w:rPr>
          <w:spacing w:val="57"/>
        </w:rPr>
        <w:t> </w:t>
      </w:r>
      <w:r>
        <w:rPr/>
        <w:t>chemokines</w:t>
      </w:r>
      <w:r>
        <w:rPr>
          <w:spacing w:val="58"/>
        </w:rPr>
        <w:t> </w:t>
      </w:r>
      <w:r>
        <w:rPr/>
        <w:t>cause</w:t>
      </w:r>
      <w:r>
        <w:rPr>
          <w:spacing w:val="58"/>
        </w:rPr>
        <w:t> </w:t>
      </w:r>
      <w:r>
        <w:rPr/>
        <w:t>activation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innate immune system, both are closely involved in the pathogenesis of diabetes 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microvascular complications</w:t>
      </w:r>
      <w:r>
        <w:rPr>
          <w:spacing w:val="1"/>
        </w:rPr>
        <w:t> </w:t>
      </w:r>
      <w:r>
        <w:rPr/>
        <w:t>(Navarro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Mora,</w:t>
      </w:r>
      <w:r>
        <w:rPr>
          <w:spacing w:val="1"/>
        </w:rPr>
        <w:t> </w:t>
      </w:r>
      <w:r>
        <w:rPr/>
        <w:t>2008).The presence of these</w:t>
      </w:r>
      <w:r>
        <w:rPr>
          <w:spacing w:val="1"/>
        </w:rPr>
        <w:t> </w:t>
      </w:r>
      <w:r>
        <w:rPr/>
        <w:t>chemokines have been</w:t>
      </w:r>
      <w:r>
        <w:rPr>
          <w:spacing w:val="1"/>
        </w:rPr>
        <w:t> </w:t>
      </w:r>
      <w:r>
        <w:rPr/>
        <w:t>clearly demonstrated in</w:t>
      </w:r>
      <w:r>
        <w:rPr>
          <w:spacing w:val="1"/>
        </w:rPr>
        <w:t> </w:t>
      </w:r>
      <w:r>
        <w:rPr/>
        <w:t>vascular endothelium and adipose</w:t>
      </w:r>
      <w:r>
        <w:rPr>
          <w:spacing w:val="1"/>
        </w:rPr>
        <w:t> </w:t>
      </w:r>
      <w:r>
        <w:rPr/>
        <w:t>tissue (Christiansen </w:t>
      </w:r>
      <w:r>
        <w:rPr>
          <w:i/>
        </w:rPr>
        <w:t>et al.</w:t>
      </w:r>
      <w:r>
        <w:rPr/>
        <w:t>, 2005). They increase expression of interstitial and vascular</w:t>
      </w:r>
      <w:r>
        <w:rPr>
          <w:spacing w:val="1"/>
        </w:rPr>
        <w:t> </w:t>
      </w:r>
      <w:r>
        <w:rPr/>
        <w:t>cellular  </w:t>
      </w:r>
      <w:r>
        <w:rPr>
          <w:spacing w:val="1"/>
        </w:rPr>
        <w:t> </w:t>
      </w:r>
      <w:r>
        <w:rPr/>
        <w:t>adhesion  </w:t>
      </w:r>
      <w:r>
        <w:rPr>
          <w:spacing w:val="4"/>
        </w:rPr>
        <w:t> </w:t>
      </w:r>
      <w:r>
        <w:rPr/>
        <w:t>molecules  </w:t>
      </w:r>
      <w:r>
        <w:rPr>
          <w:spacing w:val="5"/>
        </w:rPr>
        <w:t> </w:t>
      </w:r>
      <w:r>
        <w:rPr/>
        <w:t>(ICAM-1,  </w:t>
      </w:r>
      <w:r>
        <w:rPr>
          <w:spacing w:val="4"/>
        </w:rPr>
        <w:t> </w:t>
      </w:r>
      <w:r>
        <w:rPr/>
        <w:t>VCAM-1),  </w:t>
      </w:r>
      <w:r>
        <w:rPr>
          <w:spacing w:val="3"/>
        </w:rPr>
        <w:t> </w:t>
      </w:r>
      <w:r>
        <w:rPr/>
        <w:t>and  </w:t>
      </w:r>
      <w:r>
        <w:rPr>
          <w:spacing w:val="3"/>
        </w:rPr>
        <w:t> </w:t>
      </w:r>
      <w:r>
        <w:rPr/>
        <w:t>E-selectin  </w:t>
      </w:r>
      <w:r>
        <w:rPr>
          <w:spacing w:val="4"/>
        </w:rPr>
        <w:t> </w:t>
      </w:r>
      <w:r>
        <w:rPr/>
        <w:t>and  </w:t>
      </w:r>
      <w:r>
        <w:rPr>
          <w:spacing w:val="2"/>
        </w:rPr>
        <w:t> </w:t>
      </w:r>
      <w:r>
        <w:rPr/>
        <w:t>attract</w:t>
      </w:r>
    </w:p>
    <w:p>
      <w:pPr>
        <w:pStyle w:val="BodyText"/>
        <w:spacing w:before="2"/>
        <w:ind w:left="480"/>
        <w:jc w:val="both"/>
      </w:pPr>
      <w:r>
        <w:rPr/>
        <w:t>monocytes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immunocytes</w:t>
      </w:r>
      <w:r>
        <w:rPr>
          <w:spacing w:val="30"/>
        </w:rPr>
        <w:t> </w:t>
      </w:r>
      <w:r>
        <w:rPr/>
        <w:t>that</w:t>
      </w:r>
      <w:r>
        <w:rPr>
          <w:spacing w:val="33"/>
        </w:rPr>
        <w:t> </w:t>
      </w:r>
      <w:r>
        <w:rPr/>
        <w:t>gain</w:t>
      </w:r>
      <w:r>
        <w:rPr>
          <w:spacing w:val="30"/>
        </w:rPr>
        <w:t> </w:t>
      </w:r>
      <w:r>
        <w:rPr/>
        <w:t>access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inflammatory</w:t>
      </w:r>
      <w:r>
        <w:rPr>
          <w:spacing w:val="28"/>
        </w:rPr>
        <w:t> </w:t>
      </w:r>
      <w:r>
        <w:rPr/>
        <w:t>site.</w:t>
      </w:r>
      <w:r>
        <w:rPr>
          <w:spacing w:val="35"/>
        </w:rPr>
        <w:t> </w:t>
      </w:r>
      <w:r>
        <w:rPr/>
        <w:t>In</w:t>
      </w:r>
      <w:r>
        <w:rPr>
          <w:spacing w:val="29"/>
        </w:rPr>
        <w:t> </w:t>
      </w:r>
      <w:r>
        <w:rPr/>
        <w:t>addition,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they undergo chemokine-induced proliferation and proinflammatory gene activation</w:t>
      </w:r>
      <w:r>
        <w:rPr>
          <w:spacing w:val="1"/>
        </w:rPr>
        <w:t> </w:t>
      </w:r>
      <w:r>
        <w:rPr/>
        <w:t>producing the well established inflammatory cytokines likeTNF alpha, interleukins 1,</w:t>
      </w:r>
      <w:r>
        <w:rPr>
          <w:spacing w:val="1"/>
        </w:rPr>
        <w:t> </w:t>
      </w:r>
      <w:r>
        <w:rPr/>
        <w:t>6 and 8 (IL-1, IL-6, IL-18) (Ehses </w:t>
      </w:r>
      <w:r>
        <w:rPr>
          <w:i/>
        </w:rPr>
        <w:t>et al</w:t>
      </w:r>
      <w:r>
        <w:rPr/>
        <w:t>., 2008). In addition, other relevant TNF-alpha</w:t>
      </w:r>
      <w:r>
        <w:rPr>
          <w:spacing w:val="1"/>
        </w:rPr>
        <w:t> </w:t>
      </w:r>
      <w:r>
        <w:rPr/>
        <w:t>effects</w:t>
      </w:r>
      <w:r>
        <w:rPr>
          <w:spacing w:val="13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15"/>
        </w:rPr>
        <w:t> </w:t>
      </w:r>
      <w:r>
        <w:rPr/>
        <w:t>reported,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induction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apoptosis,</w:t>
      </w:r>
      <w:r>
        <w:rPr>
          <w:spacing w:val="13"/>
        </w:rPr>
        <w:t> </w:t>
      </w:r>
      <w:r>
        <w:rPr/>
        <w:t>necrotic</w:t>
      </w:r>
      <w:r>
        <w:rPr>
          <w:spacing w:val="13"/>
        </w:rPr>
        <w:t> </w:t>
      </w:r>
      <w:r>
        <w:rPr/>
        <w:t>cell</w:t>
      </w:r>
      <w:r>
        <w:rPr>
          <w:spacing w:val="13"/>
        </w:rPr>
        <w:t> </w:t>
      </w:r>
      <w:r>
        <w:rPr/>
        <w:t>death</w:t>
      </w:r>
      <w:r>
        <w:rPr>
          <w:spacing w:val="17"/>
        </w:rPr>
        <w:t> </w:t>
      </w:r>
      <w:r>
        <w:rPr/>
        <w:t>(Boyle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2003) and induction of reactive oxygen species. Summarily, the chemokines</w:t>
      </w:r>
      <w:r>
        <w:rPr>
          <w:spacing w:val="1"/>
        </w:rPr>
        <w:t> </w:t>
      </w:r>
      <w:r>
        <w:rPr/>
        <w:t>induced proliferation of macrophages which contributes to the generation of altered</w:t>
      </w:r>
      <w:r>
        <w:rPr>
          <w:spacing w:val="1"/>
        </w:rPr>
        <w:t> </w:t>
      </w:r>
      <w:r>
        <w:rPr/>
        <w:t>vasoreactivity and a procoagulant state (Goldberg, 2009). Additionally, they stimulate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acute-phase</w:t>
      </w:r>
      <w:r>
        <w:rPr>
          <w:spacing w:val="1"/>
        </w:rPr>
        <w:t> </w:t>
      </w:r>
      <w:r>
        <w:rPr/>
        <w:t>reactants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C-reactive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(CRP),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contributor in</w:t>
      </w:r>
      <w:r>
        <w:rPr>
          <w:spacing w:val="1"/>
        </w:rPr>
        <w:t> </w:t>
      </w:r>
      <w:r>
        <w:rPr/>
        <w:t>endothelial dysfunction and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(Packard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Libby,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CRP is not a mere marker of inflammation, but an active pathogenic substance (Mano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2011). In comparison to LDL cholesterol, CRP has been found to be a stronger</w:t>
      </w:r>
      <w:r>
        <w:rPr>
          <w:spacing w:val="1"/>
        </w:rPr>
        <w:t> </w:t>
      </w:r>
      <w:r>
        <w:rPr/>
        <w:t>and reliable predictor of incident cardiovascular accident (CVA) as it adds prognostic</w:t>
      </w:r>
      <w:r>
        <w:rPr>
          <w:spacing w:val="1"/>
        </w:rPr>
        <w:t> </w:t>
      </w:r>
      <w:r>
        <w:rPr/>
        <w:t>information at all levels of calculated Framingham risk for developing CVA and at all</w:t>
      </w:r>
      <w:r>
        <w:rPr>
          <w:spacing w:val="-57"/>
        </w:rPr>
        <w:t> </w:t>
      </w:r>
      <w:r>
        <w:rPr/>
        <w:t>levels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metabolic</w:t>
      </w:r>
      <w:r>
        <w:rPr>
          <w:spacing w:val="31"/>
        </w:rPr>
        <w:t> </w:t>
      </w:r>
      <w:r>
        <w:rPr/>
        <w:t>syndrome.</w:t>
      </w:r>
      <w:r>
        <w:rPr>
          <w:spacing w:val="16"/>
        </w:rPr>
        <w:t> </w:t>
      </w:r>
      <w:r>
        <w:rPr/>
        <w:t>CRP,</w:t>
      </w:r>
      <w:r>
        <w:rPr>
          <w:spacing w:val="33"/>
        </w:rPr>
        <w:t> </w:t>
      </w:r>
      <w:r>
        <w:rPr/>
        <w:t>with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advent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high-sensitivity</w:t>
      </w:r>
      <w:r>
        <w:rPr>
          <w:spacing w:val="27"/>
        </w:rPr>
        <w:t> </w:t>
      </w:r>
      <w:r>
        <w:rPr/>
        <w:t>assays,</w:t>
      </w:r>
      <w:r>
        <w:rPr>
          <w:spacing w:val="-58"/>
        </w:rPr>
        <w:t> </w:t>
      </w:r>
      <w:r>
        <w:rPr/>
        <w:t>has emerged as one of the most powerful independent predictors of cardiovascular</w:t>
      </w:r>
      <w:r>
        <w:rPr>
          <w:spacing w:val="1"/>
        </w:rPr>
        <w:t> </w:t>
      </w:r>
      <w:r>
        <w:rPr/>
        <w:t>disease (Verma </w:t>
      </w:r>
      <w:r>
        <w:rPr>
          <w:i/>
        </w:rPr>
        <w:t>et al</w:t>
      </w:r>
      <w:r>
        <w:rPr/>
        <w:t>., 2004) and currently the best validated inflammatory biomarker.</w:t>
      </w:r>
      <w:r>
        <w:rPr>
          <w:spacing w:val="1"/>
        </w:rPr>
        <w:t> </w:t>
      </w:r>
      <w:r>
        <w:rPr/>
        <w:t>Adiponectin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adipokine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tissue),</w:t>
      </w:r>
      <w:r>
        <w:rPr>
          <w:spacing w:val="1"/>
        </w:rPr>
        <w:t> </w:t>
      </w:r>
      <w:r>
        <w:rPr/>
        <w:t>possessing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sensitizing,</w:t>
      </w:r>
      <w:r>
        <w:rPr>
          <w:spacing w:val="1"/>
        </w:rPr>
        <w:t> </w:t>
      </w:r>
      <w:r>
        <w:rPr/>
        <w:t>antiatherogenic,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antiinflamatory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(Okamoto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It modulates</w:t>
      </w:r>
      <w:r>
        <w:rPr>
          <w:spacing w:val="1"/>
        </w:rPr>
        <w:t> </w:t>
      </w:r>
      <w:r>
        <w:rPr/>
        <w:t>the differentiation of preadipocytes</w:t>
      </w:r>
      <w:r>
        <w:rPr>
          <w:spacing w:val="60"/>
        </w:rPr>
        <w:t> </w:t>
      </w:r>
      <w:r>
        <w:rPr/>
        <w:t>and favors</w:t>
      </w:r>
      <w:r>
        <w:rPr>
          <w:spacing w:val="1"/>
        </w:rPr>
        <w:t> </w:t>
      </w:r>
      <w:r>
        <w:rPr/>
        <w:t>the formation of mature adipocytes. This adipokine also functions as an endocrine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whole-body metabolism</w:t>
      </w:r>
      <w:r>
        <w:rPr>
          <w:spacing w:val="1"/>
        </w:rPr>
        <w:t> </w:t>
      </w:r>
      <w:r>
        <w:rPr/>
        <w:t>via 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organs.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multiple</w:t>
      </w:r>
      <w:r>
        <w:rPr>
          <w:spacing w:val="5"/>
        </w:rPr>
        <w:t> </w:t>
      </w:r>
      <w:r>
        <w:rPr/>
        <w:t>biologic</w:t>
      </w:r>
      <w:r>
        <w:rPr>
          <w:spacing w:val="5"/>
        </w:rPr>
        <w:t> </w:t>
      </w:r>
      <w:r>
        <w:rPr/>
        <w:t>effects</w:t>
      </w:r>
      <w:r>
        <w:rPr>
          <w:spacing w:val="10"/>
        </w:rPr>
        <w:t> </w:t>
      </w:r>
      <w:r>
        <w:rPr/>
        <w:t>essential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cardiovascular</w:t>
      </w:r>
      <w:r>
        <w:rPr>
          <w:spacing w:val="6"/>
        </w:rPr>
        <w:t> </w:t>
      </w:r>
      <w:r>
        <w:rPr/>
        <w:t>homeostasis,</w:t>
      </w:r>
      <w:r>
        <w:rPr>
          <w:spacing w:val="6"/>
        </w:rPr>
        <w:t> </w:t>
      </w:r>
      <w:r>
        <w:rPr/>
        <w:t>including</w:t>
      </w:r>
      <w:r>
        <w:rPr>
          <w:spacing w:val="3"/>
        </w:rPr>
        <w:t> </w:t>
      </w:r>
      <w:r>
        <w:rPr/>
        <w:t>increasing</w:t>
      </w:r>
    </w:p>
    <w:p>
      <w:pPr>
        <w:pStyle w:val="BodyText"/>
        <w:spacing w:before="2"/>
        <w:ind w:left="480"/>
        <w:jc w:val="both"/>
      </w:pPr>
      <w:r>
        <w:rPr/>
        <w:t>insulin</w:t>
      </w:r>
      <w:r>
        <w:rPr>
          <w:spacing w:val="7"/>
        </w:rPr>
        <w:t> </w:t>
      </w:r>
      <w:r>
        <w:rPr/>
        <w:t>sensitivity,</w:t>
      </w:r>
      <w:r>
        <w:rPr>
          <w:spacing w:val="8"/>
        </w:rPr>
        <w:t> </w:t>
      </w:r>
      <w:r>
        <w:rPr/>
        <w:t>reducing</w:t>
      </w:r>
      <w:r>
        <w:rPr>
          <w:spacing w:val="4"/>
        </w:rPr>
        <w:t> </w:t>
      </w:r>
      <w:r>
        <w:rPr/>
        <w:t>visceral</w:t>
      </w:r>
      <w:r>
        <w:rPr>
          <w:spacing w:val="8"/>
        </w:rPr>
        <w:t> </w:t>
      </w:r>
      <w:r>
        <w:rPr/>
        <w:t>adipose</w:t>
      </w:r>
      <w:r>
        <w:rPr>
          <w:spacing w:val="6"/>
        </w:rPr>
        <w:t> </w:t>
      </w:r>
      <w:r>
        <w:rPr/>
        <w:t>mass,</w:t>
      </w:r>
      <w:r>
        <w:rPr>
          <w:spacing w:val="8"/>
        </w:rPr>
        <w:t> </w:t>
      </w:r>
      <w:r>
        <w:rPr/>
        <w:t>reducing</w:t>
      </w:r>
      <w:r>
        <w:rPr>
          <w:spacing w:val="4"/>
        </w:rPr>
        <w:t> </w:t>
      </w:r>
      <w:r>
        <w:rPr/>
        <w:t>plasma</w:t>
      </w:r>
      <w:r>
        <w:rPr>
          <w:spacing w:val="7"/>
        </w:rPr>
        <w:t> </w:t>
      </w:r>
      <w:r>
        <w:rPr/>
        <w:t>triglycerides,</w:t>
      </w:r>
      <w:r>
        <w:rPr>
          <w:spacing w:val="7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increasing</w:t>
      </w:r>
      <w:r>
        <w:rPr>
          <w:spacing w:val="1"/>
        </w:rPr>
        <w:t> </w:t>
      </w:r>
      <w:r>
        <w:rPr/>
        <w:t>high-density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(HDL)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(Matsuzawa,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Adiponectin alters the concentrations and activity of enzymes responsible for the</w:t>
      </w:r>
      <w:r>
        <w:rPr>
          <w:spacing w:val="1"/>
        </w:rPr>
        <w:t> </w:t>
      </w:r>
      <w:r>
        <w:rPr/>
        <w:t>catabolism</w:t>
      </w:r>
      <w:r>
        <w:rPr>
          <w:spacing w:val="1"/>
        </w:rPr>
        <w:t> </w:t>
      </w:r>
      <w:r>
        <w:rPr/>
        <w:t>of triglyceride-rich</w:t>
      </w:r>
      <w:r>
        <w:rPr>
          <w:spacing w:val="1"/>
        </w:rPr>
        <w:t> </w:t>
      </w:r>
      <w:r>
        <w:rPr/>
        <w:t>lipoproteins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 lipoproteins,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lipase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lipase.</w:t>
      </w:r>
      <w:r>
        <w:rPr>
          <w:spacing w:val="1"/>
        </w:rPr>
        <w:t> </w:t>
      </w:r>
      <w:r>
        <w:rPr/>
        <w:t>Adiponectin</w:t>
      </w:r>
      <w:r>
        <w:rPr>
          <w:spacing w:val="1"/>
        </w:rPr>
        <w:t> </w:t>
      </w:r>
      <w:r>
        <w:rPr/>
        <w:t>suppresses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attachment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monocytes to endothelial cells which is a fundamental step in experimental vascular</w:t>
      </w:r>
      <w:r>
        <w:rPr>
          <w:spacing w:val="1"/>
        </w:rPr>
        <w:t> </w:t>
      </w:r>
      <w:r>
        <w:rPr/>
        <w:t>damage as well as an early event in the atherosclerotic process.</w:t>
      </w:r>
      <w:r>
        <w:rPr>
          <w:spacing w:val="1"/>
        </w:rPr>
        <w:t> </w:t>
      </w:r>
      <w:r>
        <w:rPr/>
        <w:t>It thus influences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atherogenic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antiatherogenic</w:t>
      </w:r>
      <w:r>
        <w:rPr>
          <w:spacing w:val="1"/>
        </w:rPr>
        <w:t> </w:t>
      </w:r>
      <w:r>
        <w:rPr/>
        <w:t>lipoproteins in plasma. Adiponectin also directly affects the function of endothelial</w:t>
      </w:r>
      <w:r>
        <w:rPr>
          <w:spacing w:val="1"/>
        </w:rPr>
        <w:t> </w:t>
      </w:r>
      <w:r>
        <w:rPr/>
        <w:t>cells, reducing VCAM-1 expression, and macrophages, decreasing the expression of</w:t>
      </w:r>
      <w:r>
        <w:rPr>
          <w:spacing w:val="1"/>
        </w:rPr>
        <w:t> </w:t>
      </w:r>
      <w:r>
        <w:rPr/>
        <w:t>scavenger receptors and the production of tumor necrosis factor (Okamoto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mellitus,</w:t>
      </w:r>
      <w:r>
        <w:rPr>
          <w:spacing w:val="1"/>
        </w:rPr>
        <w:t> </w:t>
      </w:r>
      <w:r>
        <w:rPr/>
        <w:t>dyslipidemia,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 disease have reduced adiponectin concentrations. Elevated levels of</w:t>
      </w:r>
      <w:r>
        <w:rPr>
          <w:spacing w:val="1"/>
        </w:rPr>
        <w:t> </w:t>
      </w:r>
      <w:r>
        <w:rPr/>
        <w:t>CRP and fibrinogen and reduced level of adiponectin can be used for early diagnosis</w:t>
      </w:r>
      <w:r>
        <w:rPr>
          <w:spacing w:val="1"/>
        </w:rPr>
        <w:t> </w:t>
      </w:r>
      <w:r>
        <w:rPr/>
        <w:t>of T2DM and can predict the incidence of diabetic complications (Swellam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Dyslipidaemia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480" w:right="874" w:firstLine="60"/>
        <w:jc w:val="both"/>
      </w:pPr>
      <w:r>
        <w:rPr/>
        <w:t>Dyslipidaemia</w:t>
      </w:r>
      <w:r>
        <w:rPr>
          <w:spacing w:val="60"/>
        </w:rPr>
        <w:t> </w:t>
      </w:r>
      <w:r>
        <w:rPr/>
        <w:t>is evident as low concentration of high density lipoproteins (HDL)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lipoproteins</w:t>
      </w:r>
      <w:r>
        <w:rPr>
          <w:spacing w:val="1"/>
        </w:rPr>
        <w:t> </w:t>
      </w:r>
      <w:r>
        <w:rPr/>
        <w:t>(LDL)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contributes</w:t>
      </w:r>
      <w:r>
        <w:rPr>
          <w:spacing w:val="-57"/>
        </w:rPr>
        <w:t> </w:t>
      </w:r>
      <w:r>
        <w:rPr/>
        <w:t>significantly to the development of artherosclerosis. The HDLs are responsible for the</w:t>
      </w:r>
      <w:r>
        <w:rPr>
          <w:spacing w:val="-57"/>
        </w:rPr>
        <w:t> </w:t>
      </w:r>
      <w:r>
        <w:rPr/>
        <w:t>removal of free cholesterol from the blood. Low plasma levels of HDL are associated</w:t>
      </w:r>
      <w:r>
        <w:rPr>
          <w:spacing w:val="1"/>
        </w:rPr>
        <w:t> </w:t>
      </w:r>
      <w:r>
        <w:rPr/>
        <w:t>with increased cardiovascular risk. Low levels of HDL are frequently seen in patients</w:t>
      </w:r>
      <w:r>
        <w:rPr>
          <w:spacing w:val="1"/>
        </w:rPr>
        <w:t> </w:t>
      </w:r>
      <w:r>
        <w:rPr/>
        <w:t>with insulin resistance, metabolic syndrome and overt diabetes mellitus. Badimon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35"/>
        </w:rPr>
        <w:t> </w:t>
      </w:r>
      <w:r>
        <w:rPr/>
        <w:t>(1990),</w:t>
      </w:r>
      <w:r>
        <w:rPr>
          <w:spacing w:val="34"/>
        </w:rPr>
        <w:t> </w:t>
      </w:r>
      <w:r>
        <w:rPr/>
        <w:t>elegantly</w:t>
      </w:r>
      <w:r>
        <w:rPr>
          <w:spacing w:val="30"/>
        </w:rPr>
        <w:t> </w:t>
      </w:r>
      <w:r>
        <w:rPr/>
        <w:t>demonstrated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antiatherogenic</w:t>
      </w:r>
      <w:r>
        <w:rPr>
          <w:spacing w:val="36"/>
        </w:rPr>
        <w:t> </w:t>
      </w:r>
      <w:r>
        <w:rPr/>
        <w:t>properties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HDL,</w:t>
      </w:r>
      <w:r>
        <w:rPr>
          <w:spacing w:val="34"/>
        </w:rPr>
        <w:t> </w:t>
      </w:r>
      <w:r>
        <w:rPr/>
        <w:t>reducing</w:t>
      </w:r>
    </w:p>
    <w:p>
      <w:pPr>
        <w:pStyle w:val="BodyText"/>
        <w:spacing w:before="1"/>
        <w:ind w:left="480"/>
        <w:jc w:val="both"/>
      </w:pPr>
      <w:r>
        <w:rPr/>
        <w:t>the</w:t>
      </w:r>
      <w:r>
        <w:rPr>
          <w:spacing w:val="37"/>
        </w:rPr>
        <w:t> </w:t>
      </w:r>
      <w:r>
        <w:rPr/>
        <w:t>number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fatty</w:t>
      </w:r>
      <w:r>
        <w:rPr>
          <w:spacing w:val="33"/>
        </w:rPr>
        <w:t> </w:t>
      </w:r>
      <w:r>
        <w:rPr/>
        <w:t>streaks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inducing</w:t>
      </w:r>
      <w:r>
        <w:rPr>
          <w:spacing w:val="35"/>
        </w:rPr>
        <w:t> </w:t>
      </w:r>
      <w:r>
        <w:rPr/>
        <w:t>disease</w:t>
      </w:r>
      <w:r>
        <w:rPr>
          <w:spacing w:val="37"/>
        </w:rPr>
        <w:t> </w:t>
      </w:r>
      <w:r>
        <w:rPr/>
        <w:t>regression.</w:t>
      </w:r>
      <w:r>
        <w:rPr>
          <w:spacing w:val="39"/>
        </w:rPr>
        <w:t> </w:t>
      </w:r>
      <w:r>
        <w:rPr/>
        <w:t>Apolipoprotein</w:t>
      </w:r>
      <w:r>
        <w:rPr>
          <w:spacing w:val="37"/>
        </w:rPr>
        <w:t> </w:t>
      </w:r>
      <w:r>
        <w:rPr/>
        <w:t>B</w:t>
      </w:r>
      <w:r>
        <w:rPr>
          <w:spacing w:val="36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modified LDL retained in the arterial intima recruits monocyte-derived macrophages,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lipoproteins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foam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Cytokines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chemokines released from macrophage foam cells and other immune cells recruit</w:t>
      </w:r>
      <w:r>
        <w:rPr>
          <w:spacing w:val="1"/>
        </w:rPr>
        <w:t> </w:t>
      </w:r>
      <w:r>
        <w:rPr/>
        <w:t>additional immune cells further accelerating the process of artherosclerosis (Rask-</w:t>
      </w:r>
      <w:r>
        <w:rPr>
          <w:spacing w:val="1"/>
        </w:rPr>
        <w:t> </w:t>
      </w:r>
      <w:r>
        <w:rPr/>
        <w:t>Madsen and King, 2013). Lipids are targets of oxidation because of their molecular</w:t>
      </w:r>
      <w:r>
        <w:rPr>
          <w:spacing w:val="1"/>
        </w:rPr>
        <w:t> </w:t>
      </w:r>
      <w:r>
        <w:rPr/>
        <w:t>structure of abundance of reactive double bonds. Oxidized low-density lipoprotein (ox</w:t>
      </w:r>
      <w:r>
        <w:rPr>
          <w:spacing w:val="-57"/>
        </w:rPr>
        <w:t> </w:t>
      </w:r>
      <w:r>
        <w:rPr/>
        <w:t>LDL) and other biologically active moieties are localized in the lipid core of the</w:t>
      </w:r>
      <w:r>
        <w:rPr>
          <w:spacing w:val="1"/>
        </w:rPr>
        <w:t> </w:t>
      </w:r>
      <w:r>
        <w:rPr/>
        <w:t>atheroma, and these modified lipids induce the expression of adhesion molecules.</w:t>
      </w:r>
      <w:r>
        <w:rPr>
          <w:spacing w:val="1"/>
        </w:rPr>
        <w:t> </w:t>
      </w:r>
      <w:r>
        <w:rPr/>
        <w:t>OxLDL levels</w:t>
      </w:r>
      <w:r>
        <w:rPr>
          <w:spacing w:val="60"/>
        </w:rPr>
        <w:t> </w:t>
      </w:r>
      <w:r>
        <w:rPr/>
        <w:t>are higher in patients with CVD and coronary artery disease (Holvoet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1998; Meisinger </w:t>
      </w:r>
      <w:r>
        <w:rPr>
          <w:i/>
        </w:rPr>
        <w:t>et al</w:t>
      </w:r>
      <w:r>
        <w:rPr/>
        <w:t>., 2005) and increasing OxLDL levels correlate with</w:t>
      </w:r>
      <w:r>
        <w:rPr>
          <w:spacing w:val="1"/>
        </w:rPr>
        <w:t> </w:t>
      </w:r>
      <w:r>
        <w:rPr/>
        <w:t>increasing severity of disease. One of the mechanisms of protection by HDL against</w:t>
      </w:r>
      <w:r>
        <w:rPr>
          <w:spacing w:val="1"/>
        </w:rPr>
        <w:t> </w:t>
      </w:r>
      <w:r>
        <w:rPr/>
        <w:t>the atherosclerotic process is by decreasing lipoprotein oxidation and generation of</w:t>
      </w:r>
      <w:r>
        <w:rPr>
          <w:spacing w:val="1"/>
        </w:rPr>
        <w:t> </w:t>
      </w:r>
      <w:r>
        <w:rPr/>
        <w:t>OxLDL.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Two of the most well studied markers of lipid peroxidation are isoprostanes (IsoPs)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malondialdehyde</w:t>
      </w:r>
      <w:r>
        <w:rPr>
          <w:spacing w:val="1"/>
        </w:rPr>
        <w:t> </w:t>
      </w:r>
      <w:r>
        <w:rPr/>
        <w:t>(MDA).</w:t>
      </w:r>
      <w:r>
        <w:rPr>
          <w:spacing w:val="1"/>
        </w:rPr>
        <w:t> </w:t>
      </w:r>
      <w:r>
        <w:rPr/>
        <w:t>MDA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polyunsaturated</w:t>
      </w:r>
      <w:r>
        <w:rPr>
          <w:spacing w:val="1"/>
        </w:rPr>
        <w:t> </w:t>
      </w:r>
      <w:r>
        <w:rPr/>
        <w:t>fatty acids.</w:t>
      </w:r>
      <w:r>
        <w:rPr>
          <w:spacing w:val="1"/>
        </w:rPr>
        <w:t> </w:t>
      </w:r>
      <w:r>
        <w:rPr/>
        <w:t>MDA</w:t>
      </w:r>
      <w:r>
        <w:rPr>
          <w:spacing w:val="1"/>
        </w:rPr>
        <w:t> </w:t>
      </w:r>
      <w:r>
        <w:rPr/>
        <w:t>interacts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atherogenic. Lipid peroxidation is the formation of lipid peroxides via enzymatic</w:t>
      </w:r>
      <w:r>
        <w:rPr>
          <w:spacing w:val="1"/>
        </w:rPr>
        <w:t> </w:t>
      </w:r>
      <w:r>
        <w:rPr/>
        <w:t>and/or</w:t>
      </w:r>
      <w:r>
        <w:rPr>
          <w:spacing w:val="23"/>
        </w:rPr>
        <w:t> </w:t>
      </w:r>
      <w:r>
        <w:rPr/>
        <w:t>non-enzymatic</w:t>
      </w:r>
      <w:r>
        <w:rPr>
          <w:spacing w:val="23"/>
        </w:rPr>
        <w:t> </w:t>
      </w:r>
      <w:r>
        <w:rPr/>
        <w:t>mechanisms.</w:t>
      </w:r>
      <w:r>
        <w:rPr>
          <w:spacing w:val="24"/>
        </w:rPr>
        <w:t> </w:t>
      </w:r>
      <w:r>
        <w:rPr/>
        <w:t>ROS</w:t>
      </w:r>
      <w:r>
        <w:rPr>
          <w:spacing w:val="25"/>
        </w:rPr>
        <w:t> </w:t>
      </w:r>
      <w:r>
        <w:rPr/>
        <w:t>resulting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hyperglycaemia</w:t>
      </w:r>
      <w:r>
        <w:rPr>
          <w:spacing w:val="26"/>
        </w:rPr>
        <w:t> </w:t>
      </w:r>
      <w:r>
        <w:rPr/>
        <w:t>are</w:t>
      </w:r>
      <w:r>
        <w:rPr>
          <w:spacing w:val="22"/>
        </w:rPr>
        <w:t> </w:t>
      </w:r>
      <w:r>
        <w:rPr/>
        <w:t>thought</w:t>
      </w:r>
      <w:r>
        <w:rPr>
          <w:spacing w:val="-58"/>
        </w:rPr>
        <w:t> </w:t>
      </w:r>
      <w:r>
        <w:rPr/>
        <w:t>to contribute to the initiation</w:t>
      </w:r>
      <w:r>
        <w:rPr>
          <w:spacing w:val="1"/>
        </w:rPr>
        <w:t> </w:t>
      </w:r>
      <w:r>
        <w:rPr/>
        <w:t>of lipid peroxidation. Once formed, lipid peroxides</w:t>
      </w:r>
      <w:r>
        <w:rPr>
          <w:spacing w:val="1"/>
        </w:rPr>
        <w:t> </w:t>
      </w:r>
      <w:r>
        <w:rPr/>
        <w:t>undergo a series of complex reactions, ultimately binding chemically to proteins and</w:t>
      </w:r>
      <w:r>
        <w:rPr>
          <w:spacing w:val="1"/>
        </w:rPr>
        <w:t> </w:t>
      </w:r>
      <w:r>
        <w:rPr/>
        <w:t>yielding advanced lipoxidation end products (ALEs) (Esterbauer </w:t>
      </w:r>
      <w:r>
        <w:rPr>
          <w:i/>
        </w:rPr>
        <w:t>et al</w:t>
      </w:r>
      <w:r>
        <w:rPr/>
        <w:t>., 1992). Effects</w:t>
      </w:r>
      <w:r>
        <w:rPr>
          <w:spacing w:val="1"/>
        </w:rPr>
        <w:t> </w:t>
      </w:r>
      <w:r>
        <w:rPr/>
        <w:t>of oxidized LDL and ALE-containing LDL are proatherogenic and include, increased</w:t>
      </w:r>
      <w:r>
        <w:rPr>
          <w:spacing w:val="1"/>
        </w:rPr>
        <w:t> </w:t>
      </w:r>
      <w:r>
        <w:rPr/>
        <w:t>smooth</w:t>
      </w:r>
      <w:r>
        <w:rPr>
          <w:spacing w:val="3"/>
        </w:rPr>
        <w:t> </w:t>
      </w:r>
      <w:r>
        <w:rPr/>
        <w:t>muscle</w:t>
      </w:r>
      <w:r>
        <w:rPr>
          <w:spacing w:val="1"/>
        </w:rPr>
        <w:t> </w:t>
      </w:r>
      <w:r>
        <w:rPr/>
        <w:t>cell</w:t>
      </w:r>
      <w:r>
        <w:rPr>
          <w:spacing w:val="3"/>
        </w:rPr>
        <w:t> </w:t>
      </w:r>
      <w:r>
        <w:rPr/>
        <w:t>proliferation,</w:t>
      </w:r>
      <w:r>
        <w:rPr>
          <w:spacing w:val="3"/>
        </w:rPr>
        <w:t> </w:t>
      </w:r>
      <w:r>
        <w:rPr/>
        <w:t>increased</w:t>
      </w:r>
      <w:r>
        <w:rPr>
          <w:spacing w:val="6"/>
        </w:rPr>
        <w:t> </w:t>
      </w:r>
      <w:r>
        <w:rPr/>
        <w:t>apoptosis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endothelial</w:t>
      </w:r>
      <w:r>
        <w:rPr>
          <w:spacing w:val="3"/>
        </w:rPr>
        <w:t> </w:t>
      </w:r>
      <w:r>
        <w:rPr/>
        <w:t>cells,</w:t>
      </w:r>
      <w:r>
        <w:rPr>
          <w:spacing w:val="2"/>
        </w:rPr>
        <w:t> </w:t>
      </w:r>
      <w:r>
        <w:rPr/>
        <w:t>induction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before="2"/>
        <w:ind w:left="480"/>
        <w:jc w:val="both"/>
      </w:pPr>
      <w:r>
        <w:rPr/>
        <w:t>macrophage-derived  </w:t>
      </w:r>
      <w:r>
        <w:rPr>
          <w:spacing w:val="49"/>
        </w:rPr>
        <w:t> </w:t>
      </w:r>
      <w:r>
        <w:rPr/>
        <w:t>foam  </w:t>
      </w:r>
      <w:r>
        <w:rPr>
          <w:spacing w:val="47"/>
        </w:rPr>
        <w:t> </w:t>
      </w:r>
      <w:r>
        <w:rPr/>
        <w:t>cell,  </w:t>
      </w:r>
      <w:r>
        <w:rPr>
          <w:spacing w:val="45"/>
        </w:rPr>
        <w:t> </w:t>
      </w:r>
      <w:r>
        <w:rPr/>
        <w:t>decreased  </w:t>
      </w:r>
      <w:r>
        <w:rPr>
          <w:spacing w:val="46"/>
        </w:rPr>
        <w:t> </w:t>
      </w:r>
      <w:r>
        <w:rPr/>
        <w:t>nitric  </w:t>
      </w:r>
      <w:r>
        <w:rPr>
          <w:spacing w:val="44"/>
        </w:rPr>
        <w:t> </w:t>
      </w:r>
      <w:r>
        <w:rPr/>
        <w:t>oxide  </w:t>
      </w:r>
      <w:r>
        <w:rPr>
          <w:spacing w:val="46"/>
        </w:rPr>
        <w:t> </w:t>
      </w:r>
      <w:r>
        <w:rPr/>
        <w:t>bioavailability,  </w:t>
      </w:r>
      <w:r>
        <w:rPr>
          <w:spacing w:val="51"/>
        </w:rPr>
        <w:t> </w:t>
      </w:r>
      <w:r>
        <w:rPr/>
        <w:t>pro-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9"/>
        <w:jc w:val="both"/>
      </w:pPr>
      <w:r>
        <w:rPr/>
        <w:t>inflammatory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pro-clotting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(Jenkins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Endothelial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dysfunction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 w:firstLine="60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postprandial</w:t>
      </w:r>
      <w:r>
        <w:rPr>
          <w:spacing w:val="61"/>
        </w:rPr>
        <w:t> </w:t>
      </w:r>
      <w:r>
        <w:rPr/>
        <w:t>state,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endothelium-derived</w:t>
      </w:r>
      <w:r>
        <w:rPr>
          <w:spacing w:val="1"/>
        </w:rPr>
        <w:t> </w:t>
      </w:r>
      <w:r>
        <w:rPr/>
        <w:t>relaxing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contracting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endothelium</w:t>
      </w:r>
      <w:r>
        <w:rPr>
          <w:spacing w:val="1"/>
        </w:rPr>
        <w:t> </w:t>
      </w:r>
      <w:r>
        <w:rPr/>
        <w:t>loses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physiological properties i.e. the tendency to promote vasodilation, fibrinolysis, and</w:t>
      </w:r>
      <w:r>
        <w:rPr>
          <w:spacing w:val="1"/>
        </w:rPr>
        <w:t> </w:t>
      </w:r>
      <w:r>
        <w:rPr/>
        <w:t>anti-aggregation.</w:t>
      </w:r>
      <w:r>
        <w:rPr>
          <w:spacing w:val="1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thrombosis,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atherosclerosis and its complications. Endothelial cells are the single layer of the inner</w:t>
      </w:r>
      <w:r>
        <w:rPr>
          <w:spacing w:val="-57"/>
        </w:rPr>
        <w:t> </w:t>
      </w:r>
      <w:r>
        <w:rPr/>
        <w:t>surface of all blood vessels, and provide a metabolically active interface between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modulates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delivery,</w:t>
      </w:r>
      <w:r>
        <w:rPr>
          <w:spacing w:val="1"/>
        </w:rPr>
        <w:t> </w:t>
      </w:r>
      <w:r>
        <w:rPr/>
        <w:t>coagulation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thrombosis</w:t>
      </w:r>
      <w:r>
        <w:rPr>
          <w:spacing w:val="1"/>
        </w:rPr>
        <w:t> </w:t>
      </w:r>
      <w:r>
        <w:rPr/>
        <w:t>(Cines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synthesizes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including nitric oxide and other reactive oxygen species, prostaglandins, endothelin,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angiotensin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-57"/>
        </w:rPr>
        <w:t> </w:t>
      </w:r>
      <w:r>
        <w:rPr/>
        <w:t>mellitus, hyperglycemia induces endothelial dysfunctions and hypercoagulation which</w:t>
      </w:r>
      <w:r>
        <w:rPr>
          <w:spacing w:val="-57"/>
        </w:rPr>
        <w:t> </w:t>
      </w:r>
      <w:r>
        <w:rPr/>
        <w:t>accelerates the process of atherothrombotic complications (Maiti and Agrawal, 2007).</w:t>
      </w:r>
      <w:r>
        <w:rPr>
          <w:spacing w:val="-57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hyperglycemia-induced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complications.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r>
        <w:rPr/>
        <w:t>(1)</w:t>
      </w:r>
      <w:r>
        <w:rPr>
          <w:spacing w:val="60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polyol pathway. (2) Increased advanced glycation end products (AGEs) formation</w:t>
      </w:r>
      <w:r>
        <w:rPr>
          <w:spacing w:val="1"/>
        </w:rPr>
        <w:t> </w:t>
      </w:r>
      <w:r>
        <w:rPr/>
        <w:t>leading to modification of low density lipoproteins (AGE-LDL) and AGE-modified</w:t>
      </w:r>
      <w:r>
        <w:rPr>
          <w:spacing w:val="1"/>
        </w:rPr>
        <w:t> </w:t>
      </w:r>
      <w:r>
        <w:rPr/>
        <w:t>peptides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tissue</w:t>
      </w:r>
      <w:r>
        <w:rPr>
          <w:spacing w:val="-1"/>
        </w:rPr>
        <w:t> </w:t>
      </w:r>
      <w:r>
        <w:rPr/>
        <w:t>injury</w:t>
      </w:r>
      <w:r>
        <w:rPr>
          <w:spacing w:val="-6"/>
        </w:rPr>
        <w:t> </w:t>
      </w:r>
      <w:r>
        <w:rPr/>
        <w:t>by</w:t>
      </w:r>
      <w:r>
        <w:rPr>
          <w:spacing w:val="-2"/>
        </w:rPr>
        <w:t> </w:t>
      </w:r>
      <w:r>
        <w:rPr/>
        <w:t>reattaching to</w:t>
      </w:r>
      <w:r>
        <w:rPr>
          <w:spacing w:val="-1"/>
        </w:rPr>
        <w:t> </w:t>
      </w:r>
      <w:r>
        <w:rPr/>
        <w:t>susceptible target</w:t>
      </w:r>
      <w:r>
        <w:rPr>
          <w:spacing w:val="1"/>
        </w:rPr>
        <w:t> </w:t>
      </w:r>
      <w:r>
        <w:rPr/>
        <w:t>proteins</w:t>
      </w:r>
    </w:p>
    <w:p>
      <w:pPr>
        <w:pStyle w:val="BodyText"/>
        <w:spacing w:before="3"/>
        <w:ind w:left="480"/>
        <w:jc w:val="both"/>
      </w:pPr>
      <w:r>
        <w:rPr/>
        <w:t>both</w:t>
      </w:r>
      <w:r>
        <w:rPr>
          <w:spacing w:val="35"/>
        </w:rPr>
        <w:t> </w:t>
      </w:r>
      <w:r>
        <w:rPr/>
        <w:t>within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outside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vasculature,</w:t>
      </w:r>
      <w:r>
        <w:rPr>
          <w:spacing w:val="38"/>
        </w:rPr>
        <w:t> </w:t>
      </w:r>
      <w:r>
        <w:rPr/>
        <w:t>thereby</w:t>
      </w:r>
      <w:r>
        <w:rPr>
          <w:spacing w:val="33"/>
        </w:rPr>
        <w:t> </w:t>
      </w:r>
      <w:r>
        <w:rPr/>
        <w:t>accelerating</w:t>
      </w:r>
      <w:r>
        <w:rPr>
          <w:spacing w:val="34"/>
        </w:rPr>
        <w:t> </w:t>
      </w:r>
      <w:r>
        <w:rPr/>
        <w:t>vascular</w:t>
      </w:r>
      <w:r>
        <w:rPr>
          <w:spacing w:val="35"/>
        </w:rPr>
        <w:t> </w:t>
      </w:r>
      <w:r>
        <w:rPr/>
        <w:t>pathology</w:t>
      </w:r>
      <w:r>
        <w:rPr>
          <w:spacing w:val="29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diabetic patients (Makita </w:t>
      </w:r>
      <w:r>
        <w:rPr>
          <w:i/>
        </w:rPr>
        <w:t>et al</w:t>
      </w:r>
      <w:r>
        <w:rPr/>
        <w:t>., 1996). (3) Activation of protein kinase C (PKC)</w:t>
      </w:r>
      <w:r>
        <w:rPr>
          <w:spacing w:val="1"/>
        </w:rPr>
        <w:t> </w:t>
      </w:r>
      <w:r>
        <w:rPr/>
        <w:t>isoforms which causes</w:t>
      </w:r>
      <w:r>
        <w:rPr>
          <w:spacing w:val="1"/>
        </w:rPr>
        <w:t> </w:t>
      </w:r>
      <w:r>
        <w:rPr/>
        <w:t>upregulation of VEGF through activation of NADPH 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(Thallas-Bonke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hexosamine pathway flux (Brownlee, 2001) which is a source of oxidative stress and</w:t>
      </w:r>
      <w:r>
        <w:rPr>
          <w:spacing w:val="1"/>
        </w:rPr>
        <w:t> </w:t>
      </w:r>
      <w:r>
        <w:rPr/>
        <w:t>studies show that glucosamine, which is an intermediate metabolite in this process,</w:t>
      </w:r>
      <w:r>
        <w:rPr>
          <w:spacing w:val="1"/>
        </w:rPr>
        <w:t> </w:t>
      </w:r>
      <w:r>
        <w:rPr/>
        <w:t>also brings about oxidative stress (Kaneto </w:t>
      </w:r>
      <w:r>
        <w:rPr>
          <w:i/>
        </w:rPr>
        <w:t>et al.</w:t>
      </w:r>
      <w:r>
        <w:rPr/>
        <w:t>, 2007). All of these mechanisms are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overproduction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superoxide</w:t>
      </w:r>
      <w:r>
        <w:rPr>
          <w:spacing w:val="1"/>
        </w:rPr>
        <w:t> </w:t>
      </w:r>
      <w:r>
        <w:rPr/>
        <w:t>anion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mitochondrial</w:t>
      </w:r>
      <w:r>
        <w:rPr>
          <w:spacing w:val="-1"/>
        </w:rPr>
        <w:t> </w:t>
      </w:r>
      <w:r>
        <w:rPr/>
        <w:t>electron transport chain</w:t>
      </w:r>
      <w:r>
        <w:rPr>
          <w:spacing w:val="1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of ROS.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2" w:firstLine="62"/>
        <w:jc w:val="both"/>
      </w:pPr>
      <w:r>
        <w:rPr/>
        <w:t>Increased superoxide production is the central and major mediator of diabetes tissue</w:t>
      </w:r>
      <w:r>
        <w:rPr>
          <w:spacing w:val="1"/>
        </w:rPr>
        <w:t> </w:t>
      </w:r>
      <w:r>
        <w:rPr/>
        <w:t>damage also causing direct inactivation of two antiatherosclerotic enzymes, 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synthetase</w:t>
      </w:r>
      <w:r>
        <w:rPr>
          <w:spacing w:val="1"/>
        </w:rPr>
        <w:t> </w:t>
      </w:r>
      <w:r>
        <w:rPr/>
        <w:t>(eNOS)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prostacyclin</w:t>
      </w:r>
      <w:r>
        <w:rPr>
          <w:spacing w:val="1"/>
        </w:rPr>
        <w:t> </w:t>
      </w:r>
      <w:r>
        <w:rPr/>
        <w:t>synthase.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hyperglycemia-induced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(ROS)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endothelial dysfunction, decrease in the bioavailability of nitric oxide, increase in 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vasoconstrictor</w:t>
      </w:r>
      <w:r>
        <w:rPr>
          <w:spacing w:val="1"/>
        </w:rPr>
        <w:t> </w:t>
      </w:r>
      <w:r>
        <w:rPr/>
        <w:t>prostanoids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endothelin-1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atherosclerotic plaque formation (Ceriello and Motz, 2004). The key endothelium-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relaxing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(NO),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pivotal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 of vascular tone and vasomotor function. Apart from its vasodilatory effect,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vessels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injury,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 of NO reflects a balance between its production via (eNOS) and its</w:t>
      </w:r>
      <w:r>
        <w:rPr>
          <w:spacing w:val="1"/>
        </w:rPr>
        <w:t> </w:t>
      </w:r>
      <w:r>
        <w:rPr/>
        <w:t>degradation, particularly by oxygen-derived free radicals. Oxidized LDL also reduces</w:t>
      </w:r>
      <w:r>
        <w:rPr>
          <w:spacing w:val="1"/>
        </w:rPr>
        <w:t> </w:t>
      </w:r>
      <w:r>
        <w:rPr/>
        <w:t>intracellular concentration of NO and causes endothelium activation (Cominacini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derangements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hyperglycemia,</w:t>
      </w:r>
      <w:r>
        <w:rPr>
          <w:spacing w:val="43"/>
        </w:rPr>
        <w:t> </w:t>
      </w:r>
      <w:r>
        <w:rPr/>
        <w:t>excess</w:t>
      </w:r>
      <w:r>
        <w:rPr>
          <w:spacing w:val="43"/>
        </w:rPr>
        <w:t> </w:t>
      </w:r>
      <w:r>
        <w:rPr/>
        <w:t>free</w:t>
      </w:r>
      <w:r>
        <w:rPr>
          <w:spacing w:val="40"/>
        </w:rPr>
        <w:t> </w:t>
      </w:r>
      <w:r>
        <w:rPr/>
        <w:t>fatty</w:t>
      </w:r>
      <w:r>
        <w:rPr>
          <w:spacing w:val="38"/>
        </w:rPr>
        <w:t> </w:t>
      </w:r>
      <w:r>
        <w:rPr/>
        <w:t>acid</w:t>
      </w:r>
      <w:r>
        <w:rPr>
          <w:spacing w:val="41"/>
        </w:rPr>
        <w:t> </w:t>
      </w:r>
      <w:r>
        <w:rPr/>
        <w:t>liberation,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insulin</w:t>
      </w:r>
      <w:r>
        <w:rPr>
          <w:spacing w:val="41"/>
        </w:rPr>
        <w:t> </w:t>
      </w:r>
      <w:r>
        <w:rPr/>
        <w:t>resistance,</w:t>
      </w:r>
      <w:r>
        <w:rPr>
          <w:spacing w:val="45"/>
        </w:rPr>
        <w:t> </w:t>
      </w:r>
      <w:r>
        <w:rPr/>
        <w:t>cause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abnormalities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interfering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(Creager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i/>
          <w:sz w:val="24"/>
        </w:rPr>
      </w:pPr>
      <w:r>
        <w:rPr>
          <w:i/>
          <w:sz w:val="24"/>
        </w:rPr>
        <w:t>Platelet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hyperactivity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81"/>
        <w:jc w:val="both"/>
      </w:pPr>
      <w:r>
        <w:rPr/>
        <w:t>In addition to potentiating platelet function, diabetes augments blood coagulability,</w:t>
      </w:r>
      <w:r>
        <w:rPr>
          <w:spacing w:val="1"/>
        </w:rPr>
        <w:t> </w:t>
      </w:r>
      <w:r>
        <w:rPr/>
        <w:t>making it more likely that atherosclerotic plaque rupture or erosion will result in</w:t>
      </w:r>
      <w:r>
        <w:rPr>
          <w:spacing w:val="1"/>
        </w:rPr>
        <w:t> </w:t>
      </w:r>
      <w:r>
        <w:rPr/>
        <w:t>thrombotic</w:t>
      </w:r>
      <w:r>
        <w:rPr>
          <w:spacing w:val="1"/>
        </w:rPr>
        <w:t> </w:t>
      </w:r>
      <w:r>
        <w:rPr/>
        <w:t>occlusion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artery.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fibrinolytic</w:t>
      </w:r>
      <w:r>
        <w:rPr>
          <w:spacing w:val="-2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elevated 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plasminogen</w:t>
      </w:r>
      <w:r>
        <w:rPr>
          <w:spacing w:val="1"/>
        </w:rPr>
        <w:t> </w:t>
      </w:r>
      <w:r>
        <w:rPr/>
        <w:t>activator</w:t>
      </w:r>
      <w:r>
        <w:rPr>
          <w:spacing w:val="-1"/>
        </w:rPr>
        <w:t> </w:t>
      </w:r>
      <w:r>
        <w:rPr/>
        <w:t>inhibitor type</w:t>
      </w:r>
    </w:p>
    <w:p>
      <w:pPr>
        <w:pStyle w:val="BodyText"/>
        <w:spacing w:line="480" w:lineRule="auto" w:before="1"/>
        <w:ind w:left="480" w:right="876"/>
        <w:jc w:val="both"/>
      </w:pPr>
      <w:r>
        <w:rPr/>
        <w:t>1</w:t>
      </w:r>
      <w:r>
        <w:rPr>
          <w:spacing w:val="1"/>
        </w:rPr>
        <w:t> </w:t>
      </w:r>
      <w:r>
        <w:rPr/>
        <w:t>(Carr,</w:t>
      </w:r>
      <w:r>
        <w:rPr>
          <w:spacing w:val="1"/>
        </w:rPr>
        <w:t> </w:t>
      </w:r>
      <w:r>
        <w:rPr/>
        <w:t>2001). Diabetes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-57"/>
        </w:rPr>
        <w:t> </w:t>
      </w:r>
      <w:r>
        <w:rPr/>
        <w:t>procoagulant, and plasma coagulation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 as factor</w:t>
      </w:r>
      <w:r>
        <w:rPr>
          <w:spacing w:val="1"/>
        </w:rPr>
        <w:t> </w:t>
      </w:r>
      <w:r>
        <w:rPr/>
        <w:t>VII (Dandona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 and decreases levels of endogenous anticoagulants such as antithrombin III and</w:t>
      </w:r>
      <w:r>
        <w:rPr>
          <w:spacing w:val="1"/>
        </w:rPr>
        <w:t> </w:t>
      </w:r>
      <w:r>
        <w:rPr/>
        <w:t>protein 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Various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pathophysiologic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complications of type 2 diabetes mellitus. The evaluation of these series of candidate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thrombosis in addition to conventional lipids and glycaemic levels acts as potential</w:t>
      </w:r>
      <w:r>
        <w:rPr>
          <w:spacing w:val="1"/>
        </w:rPr>
        <w:t> </w:t>
      </w:r>
      <w:r>
        <w:rPr/>
        <w:t>clinical tools for predicting the development of diabetes and its complications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0"/>
        <w:ind w:left="2319"/>
      </w:pPr>
      <w:bookmarkStart w:name="_TOC_250037" w:id="25"/>
      <w:r>
        <w:rPr/>
        <w:t>2.3.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</w:t>
      </w:r>
      <w:r>
        <w:rPr>
          <w:spacing w:val="-1"/>
        </w:rPr>
        <w:t> </w:t>
      </w:r>
      <w:bookmarkEnd w:id="25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80"/>
        <w:jc w:val="both"/>
      </w:pPr>
      <w:r>
        <w:rPr/>
        <w:t>Lifestyle</w:t>
      </w:r>
      <w:r>
        <w:rPr>
          <w:spacing w:val="18"/>
        </w:rPr>
        <w:t> </w:t>
      </w:r>
      <w:r>
        <w:rPr/>
        <w:t>modifications</w:t>
      </w:r>
      <w:r>
        <w:rPr>
          <w:spacing w:val="15"/>
        </w:rPr>
        <w:t> </w:t>
      </w:r>
      <w:r>
        <w:rPr/>
        <w:t>and/or</w:t>
      </w:r>
      <w:r>
        <w:rPr>
          <w:spacing w:val="16"/>
        </w:rPr>
        <w:t> </w:t>
      </w:r>
      <w:r>
        <w:rPr/>
        <w:t>pharmacotherapy</w:t>
      </w:r>
      <w:r>
        <w:rPr>
          <w:spacing w:val="13"/>
        </w:rPr>
        <w:t> </w:t>
      </w:r>
      <w:r>
        <w:rPr/>
        <w:t>remain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mainstay</w:t>
      </w:r>
      <w:r>
        <w:rPr>
          <w:spacing w:val="10"/>
        </w:rPr>
        <w:t> </w:t>
      </w:r>
      <w:r>
        <w:rPr/>
        <w:t>in</w:t>
      </w:r>
      <w:r>
        <w:rPr>
          <w:spacing w:val="16"/>
        </w:rPr>
        <w:t> </w:t>
      </w:r>
      <w:r>
        <w:rPr/>
        <w:t>management</w:t>
      </w:r>
    </w:p>
    <w:p>
      <w:pPr>
        <w:pStyle w:val="BodyText"/>
        <w:spacing w:line="550" w:lineRule="atLeast" w:before="2"/>
        <w:ind w:left="480" w:right="878"/>
        <w:jc w:val="both"/>
      </w:pPr>
      <w:r>
        <w:rPr/>
        <w:t>of T2DM as these delays or prevent the progression from prediabetes to overt diabetes</w:t>
      </w:r>
      <w:r>
        <w:rPr>
          <w:spacing w:val="-57"/>
        </w:rPr>
        <w:t> </w:t>
      </w:r>
      <w:r>
        <w:rPr/>
        <w:t>(Nathan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2007).</w:t>
      </w:r>
      <w:r>
        <w:rPr>
          <w:spacing w:val="32"/>
        </w:rPr>
        <w:t> </w:t>
      </w:r>
      <w:r>
        <w:rPr/>
        <w:t>Diet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exercise</w:t>
      </w:r>
      <w:r>
        <w:rPr>
          <w:spacing w:val="36"/>
        </w:rPr>
        <w:t> </w:t>
      </w:r>
      <w:r>
        <w:rPr/>
        <w:t>(Physical</w:t>
      </w:r>
      <w:r>
        <w:rPr>
          <w:spacing w:val="33"/>
        </w:rPr>
        <w:t> </w:t>
      </w:r>
      <w:r>
        <w:rPr/>
        <w:t>activities)</w:t>
      </w:r>
      <w:r>
        <w:rPr>
          <w:spacing w:val="33"/>
        </w:rPr>
        <w:t> </w:t>
      </w:r>
      <w:r>
        <w:rPr/>
        <w:t>can</w:t>
      </w:r>
      <w:r>
        <w:rPr>
          <w:spacing w:val="32"/>
        </w:rPr>
        <w:t> </w:t>
      </w:r>
      <w:r>
        <w:rPr/>
        <w:t>improve</w:t>
      </w:r>
      <w:r>
        <w:rPr>
          <w:spacing w:val="31"/>
        </w:rPr>
        <w:t> </w:t>
      </w:r>
      <w:r>
        <w:rPr/>
        <w:t>PPG</w:t>
      </w:r>
      <w:r>
        <w:rPr>
          <w:spacing w:val="31"/>
        </w:rPr>
        <w:t> </w:t>
      </w:r>
      <w:r>
        <w:rPr/>
        <w:t>and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8"/>
        <w:jc w:val="both"/>
      </w:pPr>
      <w:r>
        <w:rPr/>
        <w:t>HbA1c levels and are recommended as first-line therapeutic approaches for patients</w:t>
      </w:r>
      <w:r>
        <w:rPr>
          <w:spacing w:val="1"/>
        </w:rPr>
        <w:t> </w:t>
      </w:r>
      <w:r>
        <w:rPr/>
        <w:t>with type 2 diabetes.</w:t>
      </w:r>
      <w:r>
        <w:rPr>
          <w:spacing w:val="1"/>
        </w:rPr>
        <w:t> </w:t>
      </w:r>
      <w:r>
        <w:rPr/>
        <w:t>While lifestyle interventions, including appropriately prescribed</w:t>
      </w:r>
      <w:r>
        <w:rPr>
          <w:spacing w:val="-57"/>
        </w:rPr>
        <w:t> </w:t>
      </w:r>
      <w:r>
        <w:rPr/>
        <w:t>physical activity and medical nutrition therapy have been of great benefit in patients,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patients with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will also</w:t>
      </w:r>
      <w:r>
        <w:rPr>
          <w:spacing w:val="-1"/>
        </w:rPr>
        <w:t> </w:t>
      </w:r>
      <w:r>
        <w:rPr/>
        <w:t>require</w:t>
      </w:r>
      <w:r>
        <w:rPr>
          <w:spacing w:val="-2"/>
        </w:rPr>
        <w:t> </w:t>
      </w:r>
      <w:r>
        <w:rPr/>
        <w:t>pharmacotherapy</w:t>
      </w:r>
      <w:r>
        <w:rPr>
          <w:spacing w:val="-4"/>
        </w:rPr>
        <w:t> </w:t>
      </w:r>
      <w:r>
        <w:rPr/>
        <w:t>(Blonde,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2" w:firstLine="60"/>
        <w:jc w:val="both"/>
      </w:pPr>
      <w:r>
        <w:rPr/>
        <w:t>The current management approach for T2DM continues to employ the conventional</w:t>
      </w:r>
      <w:r>
        <w:rPr>
          <w:spacing w:val="1"/>
        </w:rPr>
        <w:t> </w:t>
      </w:r>
      <w:r>
        <w:rPr/>
        <w:t>drugs that focus on β-cell failure and/or insulin resistance.   However newer agents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incretin</w:t>
      </w:r>
      <w:r>
        <w:rPr>
          <w:spacing w:val="1"/>
        </w:rPr>
        <w:t> </w:t>
      </w:r>
      <w:r>
        <w:rPr/>
        <w:t>deficiency/resistance)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increasingly</w:t>
      </w:r>
      <w:r>
        <w:rPr>
          <w:spacing w:val="-57"/>
        </w:rPr>
        <w:t> </w:t>
      </w:r>
      <w:r>
        <w:rPr/>
        <w:t>incorporated especially in post prandial hyperglycaemia. The effect of therapies on</w:t>
      </w:r>
      <w:r>
        <w:rPr>
          <w:spacing w:val="1"/>
        </w:rPr>
        <w:t> </w:t>
      </w:r>
      <w:r>
        <w:rPr/>
        <w:t>associated comorbidities (eg, dyslipidemia, hypertension, obesity, hypercoagulability)</w:t>
      </w:r>
      <w:r>
        <w:rPr>
          <w:spacing w:val="-57"/>
        </w:rPr>
        <w:t> </w:t>
      </w:r>
      <w:r>
        <w:rPr/>
        <w:t>has become an additional therapeutic focus for a more effective control of vascular</w:t>
      </w:r>
      <w:r>
        <w:rPr>
          <w:spacing w:val="1"/>
        </w:rPr>
        <w:t> </w:t>
      </w:r>
      <w:r>
        <w:rPr/>
        <w:t>complications</w:t>
      </w:r>
      <w:r>
        <w:rPr>
          <w:spacing w:val="-1"/>
        </w:rPr>
        <w:t> </w:t>
      </w:r>
      <w:r>
        <w:rPr/>
        <w:t>and improved prognosis.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36" w:id="26"/>
      <w:r>
        <w:rPr/>
        <w:t>Algorithm</w:t>
      </w:r>
      <w:r>
        <w:rPr>
          <w:spacing w:val="-5"/>
        </w:rPr>
        <w:t> </w:t>
      </w:r>
      <w:r>
        <w:rPr/>
        <w:t>for management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diabetes</w:t>
      </w:r>
      <w:r>
        <w:rPr>
          <w:spacing w:val="3"/>
        </w:rPr>
        <w:t> </w:t>
      </w:r>
      <w:bookmarkEnd w:id="26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A number of medical organizations have developed guidelines and algorithms for the</w:t>
      </w:r>
      <w:r>
        <w:rPr>
          <w:spacing w:val="1"/>
        </w:rPr>
        <w:t> </w:t>
      </w:r>
      <w:r>
        <w:rPr/>
        <w:t>treatment of patients with type 2 diabetes. Most recent recommendations are 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evidence-based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opinion.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2007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Endocrinologists/American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Endocrinology (AACE/ACE), The 2009 American Diabetes Association/ European</w:t>
      </w:r>
      <w:r>
        <w:rPr>
          <w:spacing w:val="1"/>
        </w:rPr>
        <w:t> </w:t>
      </w:r>
      <w:r>
        <w:rPr/>
        <w:t>Association for the Study of Diabetes (ADA/EASD). Guidelines for treating 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attaining and maintaining glycemic goals while minimizing the potential for</w:t>
      </w:r>
      <w:r>
        <w:rPr>
          <w:spacing w:val="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effects.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According to a consensus algorithm (released by the ADA/EASD) on initiation and</w:t>
      </w:r>
      <w:r>
        <w:rPr>
          <w:spacing w:val="1"/>
        </w:rPr>
        <w:t> </w:t>
      </w:r>
      <w:r>
        <w:rPr/>
        <w:t>adjustment of therapy for T2DM, the choice of specific antihyperglycemic agents 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considerations: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extraglycemic</w:t>
      </w:r>
      <w:r>
        <w:rPr>
          <w:spacing w:val="23"/>
        </w:rPr>
        <w:t> </w:t>
      </w:r>
      <w:r>
        <w:rPr/>
        <w:t>effects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/>
        <w:t>reduce</w:t>
      </w:r>
      <w:r>
        <w:rPr>
          <w:spacing w:val="22"/>
        </w:rPr>
        <w:t> </w:t>
      </w:r>
      <w:r>
        <w:rPr/>
        <w:t>long-term</w:t>
      </w:r>
      <w:r>
        <w:rPr>
          <w:spacing w:val="26"/>
        </w:rPr>
        <w:t> </w:t>
      </w:r>
      <w:r>
        <w:rPr/>
        <w:t>complications,</w:t>
      </w:r>
      <w:r>
        <w:rPr>
          <w:spacing w:val="24"/>
        </w:rPr>
        <w:t> </w:t>
      </w:r>
      <w:r>
        <w:rPr/>
        <w:t>safety</w:t>
      </w:r>
      <w:r>
        <w:rPr>
          <w:spacing w:val="18"/>
        </w:rPr>
        <w:t> </w:t>
      </w:r>
      <w:r>
        <w:rPr/>
        <w:t>profiles,</w:t>
      </w:r>
      <w:r>
        <w:rPr>
          <w:spacing w:val="23"/>
        </w:rPr>
        <w:t> </w:t>
      </w:r>
      <w:r>
        <w:rPr/>
        <w:t>ease</w:t>
      </w:r>
      <w:r>
        <w:rPr>
          <w:spacing w:val="-57"/>
        </w:rPr>
        <w:t> </w:t>
      </w:r>
      <w:r>
        <w:rPr/>
        <w:t>of use, and expense. In regard to reducing long-term complications, the consensus</w:t>
      </w:r>
      <w:r>
        <w:rPr>
          <w:spacing w:val="1"/>
        </w:rPr>
        <w:t> </w:t>
      </w:r>
      <w:r>
        <w:rPr/>
        <w:t>statement refrains from recommending one class of glucose-lowering agents (or one</w:t>
      </w:r>
      <w:r>
        <w:rPr>
          <w:spacing w:val="1"/>
        </w:rPr>
        <w:t> </w:t>
      </w:r>
      <w:r>
        <w:rPr/>
        <w:t>combination of medications) over others, since the beneficial effects of therapy on</w:t>
      </w:r>
      <w:r>
        <w:rPr>
          <w:spacing w:val="1"/>
        </w:rPr>
        <w:t> </w:t>
      </w:r>
      <w:r>
        <w:rPr/>
        <w:t>long-term complications appear to be derived from the level of glycemic control</w:t>
      </w:r>
      <w:r>
        <w:rPr>
          <w:spacing w:val="1"/>
        </w:rPr>
        <w:t> </w:t>
      </w:r>
      <w:r>
        <w:rPr/>
        <w:t>achieved,</w:t>
      </w:r>
      <w:r>
        <w:rPr>
          <w:spacing w:val="1"/>
        </w:rPr>
        <w:t> </w:t>
      </w:r>
      <w:r>
        <w:rPr/>
        <w:t>rather than from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other attributes of a</w:t>
      </w:r>
      <w:r>
        <w:rPr>
          <w:spacing w:val="-1"/>
        </w:rPr>
        <w:t> </w:t>
      </w:r>
      <w:r>
        <w:rPr/>
        <w:t>particular drug.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The goal of therapy is to maintain a HbA1c level of less than 7%. This goal was</w:t>
      </w:r>
      <w:r>
        <w:rPr>
          <w:spacing w:val="1"/>
        </w:rPr>
        <w:t> </w:t>
      </w:r>
      <w:r>
        <w:rPr/>
        <w:t>selected because of the practicality and potential for reduction in complications. The</w:t>
      </w:r>
      <w:r>
        <w:rPr>
          <w:spacing w:val="1"/>
        </w:rPr>
        <w:t> </w:t>
      </w:r>
      <w:r>
        <w:rPr/>
        <w:t>guidelines states that a HbA1c of 7% or higher should be “a call to action to initiate or</w:t>
      </w:r>
      <w:r>
        <w:rPr>
          <w:spacing w:val="-57"/>
        </w:rPr>
        <w:t> </w:t>
      </w:r>
      <w:r>
        <w:rPr/>
        <w:t>change therapy with the goal of achieving a level as close to the non diabetic range as</w:t>
      </w:r>
      <w:r>
        <w:rPr>
          <w:spacing w:val="1"/>
        </w:rPr>
        <w:t> </w:t>
      </w:r>
      <w:r>
        <w:rPr/>
        <w:t>possible. The ADA in the algorithm recognized that lifestyle changes alone are often</w:t>
      </w:r>
      <w:r>
        <w:rPr>
          <w:spacing w:val="1"/>
        </w:rPr>
        <w:t> </w:t>
      </w:r>
      <w:r>
        <w:rPr/>
        <w:t>ineffective for long-term</w:t>
      </w:r>
      <w:r>
        <w:rPr>
          <w:spacing w:val="1"/>
        </w:rPr>
        <w:t> </w:t>
      </w:r>
      <w:r>
        <w:rPr/>
        <w:t>control of blood glucose because of</w:t>
      </w:r>
      <w:r>
        <w:rPr>
          <w:spacing w:val="60"/>
        </w:rPr>
        <w:t> </w:t>
      </w:r>
      <w:r>
        <w:rPr/>
        <w:t>failure to lose weight,</w:t>
      </w:r>
      <w:r>
        <w:rPr>
          <w:spacing w:val="1"/>
        </w:rPr>
        <w:t> </w:t>
      </w:r>
      <w:r>
        <w:rPr/>
        <w:t>the high rate of weight regain, and progression of the disease. Consequently, it is</w:t>
      </w:r>
      <w:r>
        <w:rPr>
          <w:spacing w:val="1"/>
        </w:rPr>
        <w:t> </w:t>
      </w:r>
      <w:r>
        <w:rPr/>
        <w:t>recommended that metformin be started at the time of diagnosis, along with lifestyle</w:t>
      </w:r>
      <w:r>
        <w:rPr>
          <w:spacing w:val="1"/>
        </w:rPr>
        <w:t> </w:t>
      </w:r>
      <w:r>
        <w:rPr/>
        <w:t>modification. If glucose control is not achieved with lifestyle modification in addition</w:t>
      </w:r>
      <w:r>
        <w:rPr>
          <w:spacing w:val="1"/>
        </w:rPr>
        <w:t> </w:t>
      </w:r>
      <w:r>
        <w:rPr/>
        <w:t>to the maximal dose of metformin that can be</w:t>
      </w:r>
      <w:r>
        <w:rPr>
          <w:spacing w:val="1"/>
        </w:rPr>
        <w:t> </w:t>
      </w:r>
      <w:r>
        <w:rPr/>
        <w:t>tolerated by the patient, a second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Second-line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sulfonylureas,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thiazolidinedione, or insulin. The decision of which agent to use should depend on the</w:t>
      </w:r>
      <w:r>
        <w:rPr>
          <w:spacing w:val="-57"/>
        </w:rPr>
        <w:t> </w:t>
      </w:r>
      <w:r>
        <w:rPr/>
        <w:t>degree of necessary HbA1c lowering. In patients with HbA1c levels greater than 8.5%</w:t>
      </w:r>
      <w:r>
        <w:rPr>
          <w:spacing w:val="-57"/>
        </w:rPr>
        <w:t> </w:t>
      </w:r>
      <w:r>
        <w:rPr/>
        <w:t>or</w:t>
      </w:r>
      <w:r>
        <w:rPr>
          <w:spacing w:val="14"/>
        </w:rPr>
        <w:t> </w:t>
      </w:r>
      <w:r>
        <w:rPr/>
        <w:t>those</w:t>
      </w:r>
      <w:r>
        <w:rPr>
          <w:spacing w:val="15"/>
        </w:rPr>
        <w:t> </w:t>
      </w:r>
      <w:r>
        <w:rPr/>
        <w:t>who</w:t>
      </w:r>
      <w:r>
        <w:rPr>
          <w:spacing w:val="16"/>
        </w:rPr>
        <w:t> </w:t>
      </w:r>
      <w:r>
        <w:rPr/>
        <w:t>are</w:t>
      </w:r>
      <w:r>
        <w:rPr>
          <w:spacing w:val="15"/>
        </w:rPr>
        <w:t> </w:t>
      </w:r>
      <w:r>
        <w:rPr/>
        <w:t>symptomatic,</w:t>
      </w:r>
      <w:r>
        <w:rPr>
          <w:spacing w:val="15"/>
        </w:rPr>
        <w:t> </w:t>
      </w:r>
      <w:r>
        <w:rPr/>
        <w:t>insulin</w:t>
      </w:r>
      <w:r>
        <w:rPr>
          <w:spacing w:val="17"/>
        </w:rPr>
        <w:t> </w:t>
      </w:r>
      <w:r>
        <w:rPr/>
        <w:t>should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considered</w:t>
      </w:r>
      <w:r>
        <w:rPr>
          <w:spacing w:val="21"/>
        </w:rPr>
        <w:t> </w:t>
      </w:r>
      <w:r>
        <w:rPr/>
        <w:t>(Nathan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2009).</w:t>
      </w:r>
      <w:r>
        <w:rPr>
          <w:spacing w:val="18"/>
        </w:rPr>
        <w:t> </w:t>
      </w:r>
      <w:r>
        <w:rPr/>
        <w:t>If</w:t>
      </w:r>
    </w:p>
    <w:p>
      <w:pPr>
        <w:pStyle w:val="BodyText"/>
        <w:spacing w:before="2"/>
        <w:ind w:left="480"/>
        <w:jc w:val="both"/>
      </w:pP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end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three</w:t>
      </w:r>
      <w:r>
        <w:rPr>
          <w:spacing w:val="25"/>
        </w:rPr>
        <w:t> </w:t>
      </w:r>
      <w:r>
        <w:rPr/>
        <w:t>months,</w:t>
      </w:r>
      <w:r>
        <w:rPr>
          <w:spacing w:val="26"/>
        </w:rPr>
        <w:t> </w:t>
      </w:r>
      <w:r>
        <w:rPr/>
        <w:t>HbA1c</w:t>
      </w:r>
      <w:r>
        <w:rPr>
          <w:spacing w:val="25"/>
        </w:rPr>
        <w:t> </w:t>
      </w:r>
      <w:r>
        <w:rPr/>
        <w:t>value</w:t>
      </w:r>
      <w:r>
        <w:rPr>
          <w:spacing w:val="24"/>
        </w:rPr>
        <w:t> </w:t>
      </w:r>
      <w:r>
        <w:rPr/>
        <w:t>is</w:t>
      </w:r>
      <w:r>
        <w:rPr>
          <w:spacing w:val="29"/>
        </w:rPr>
        <w:t> </w:t>
      </w:r>
      <w:r>
        <w:rPr/>
        <w:t>greater</w:t>
      </w:r>
      <w:r>
        <w:rPr>
          <w:spacing w:val="24"/>
        </w:rPr>
        <w:t> </w:t>
      </w:r>
      <w:r>
        <w:rPr/>
        <w:t>than</w:t>
      </w:r>
      <w:r>
        <w:rPr>
          <w:spacing w:val="29"/>
        </w:rPr>
        <w:t> </w:t>
      </w:r>
      <w:r>
        <w:rPr/>
        <w:t>7%,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third</w:t>
      </w:r>
      <w:r>
        <w:rPr>
          <w:spacing w:val="27"/>
        </w:rPr>
        <w:t> </w:t>
      </w:r>
      <w:r>
        <w:rPr/>
        <w:t>agent</w:t>
      </w:r>
      <w:r>
        <w:rPr>
          <w:spacing w:val="26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either a sulfonylurea or a thiazolidinedione is added and insulin therapy intensified for</w:t>
      </w:r>
      <w:r>
        <w:rPr>
          <w:spacing w:val="-57"/>
        </w:rPr>
        <w:t> </w:t>
      </w:r>
      <w:r>
        <w:rPr/>
        <w:t>patients on insulin. In the use of triple combinations the essential consideration is</w:t>
      </w:r>
      <w:r>
        <w:rPr>
          <w:spacing w:val="1"/>
        </w:rPr>
        <w:t> </w:t>
      </w:r>
      <w:r>
        <w:rPr/>
        <w:t>obviously to use agents with complementary mechanisms of action.</w:t>
      </w:r>
      <w:r>
        <w:rPr>
          <w:spacing w:val="1"/>
        </w:rPr>
        <w:t> </w:t>
      </w:r>
      <w:r>
        <w:rPr/>
        <w:t>Increasing the</w:t>
      </w:r>
      <w:r>
        <w:rPr>
          <w:spacing w:val="1"/>
        </w:rPr>
        <w:t> </w:t>
      </w:r>
      <w:r>
        <w:rPr/>
        <w:t>number of drugs heightens the potential for side effects and drug–drug interactions,</w:t>
      </w:r>
      <w:r>
        <w:rPr>
          <w:spacing w:val="1"/>
        </w:rPr>
        <w:t> </w:t>
      </w:r>
      <w:r>
        <w:rPr/>
        <w:t>raises costs with a possible negative impact on patient adherence. Data from the UK</w:t>
      </w:r>
      <w:r>
        <w:rPr>
          <w:spacing w:val="1"/>
        </w:rPr>
        <w:t> </w:t>
      </w:r>
      <w:r>
        <w:rPr/>
        <w:t>Prospective Diabetes Study suggest that 53% of patients will require insulin after 6</w:t>
      </w:r>
      <w:r>
        <w:rPr>
          <w:spacing w:val="1"/>
        </w:rPr>
        <w:t> </w:t>
      </w:r>
      <w:r>
        <w:rPr/>
        <w:t>years following diagnosis and 75% of patients will need multiple treatments after 9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(Turner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1999; Wright </w:t>
      </w:r>
      <w:r>
        <w:rPr>
          <w:i/>
        </w:rPr>
        <w:t>et al</w:t>
      </w:r>
      <w:r>
        <w:rPr/>
        <w:t>., 2002).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2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glucose-lowering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supplement the traditional therapies (insulin, sulfonylureas, biguanides) has certainly</w:t>
      </w:r>
      <w:r>
        <w:rPr>
          <w:spacing w:val="1"/>
        </w:rPr>
        <w:t> </w:t>
      </w:r>
      <w:r>
        <w:rPr/>
        <w:t>broadened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possible</w:t>
      </w:r>
      <w:r>
        <w:rPr>
          <w:spacing w:val="61"/>
        </w:rPr>
        <w:t> </w:t>
      </w:r>
      <w:r>
        <w:rPr/>
        <w:t>combinations.</w:t>
      </w:r>
      <w:r>
        <w:rPr>
          <w:spacing w:val="1"/>
        </w:rPr>
        <w:t> </w:t>
      </w:r>
      <w:r>
        <w:rPr/>
        <w:t>Conversely, it has also increased the uncertainty that accompanies the selection of</w:t>
      </w:r>
      <w:r>
        <w:rPr>
          <w:spacing w:val="1"/>
        </w:rPr>
        <w:t> </w:t>
      </w:r>
      <w:r>
        <w:rPr/>
        <w:t>appropriate therapeutic regimens for the diverse population of patients with diabetes</w:t>
      </w:r>
      <w:r>
        <w:rPr>
          <w:spacing w:val="1"/>
        </w:rPr>
        <w:t> </w:t>
      </w:r>
      <w:r>
        <w:rPr/>
        <w:t>(Mazzola, 2012). The development of new antidiabetic agents, such as insulin analogs</w:t>
      </w:r>
      <w:r>
        <w:rPr>
          <w:spacing w:val="-57"/>
        </w:rPr>
        <w:t> </w:t>
      </w:r>
      <w:r>
        <w:rPr/>
        <w:t>and incretin-based therapies, has led to treatment strategies that enable many patients</w:t>
      </w:r>
      <w:r>
        <w:rPr>
          <w:spacing w:val="1"/>
        </w:rPr>
        <w:t> </w:t>
      </w:r>
      <w:r>
        <w:rPr/>
        <w:t>with T2DM to achieve target HbA1c levels less than or equal to 7.0% (Lebovitz,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(NICE)</w:t>
      </w:r>
      <w:r>
        <w:rPr>
          <w:spacing w:val="1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sulfonylurea as second line treatment to first line metformin if there is a considerable</w:t>
      </w:r>
      <w:r>
        <w:rPr>
          <w:spacing w:val="1"/>
        </w:rPr>
        <w:t> </w:t>
      </w:r>
      <w:r>
        <w:rPr/>
        <w:t>risk for hypoglycaemia or if a sulfonylurea is contraindicated or not tolerated (NICE,</w:t>
      </w:r>
      <w:r>
        <w:rPr>
          <w:spacing w:val="1"/>
        </w:rPr>
        <w:t> </w:t>
      </w:r>
      <w:r>
        <w:rPr/>
        <w:t>2009). In addition, the AACE/ACE recently developed „road maps‟ for managing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naïve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therapy,</w:t>
      </w:r>
      <w:r>
        <w:rPr>
          <w:spacing w:val="20"/>
        </w:rPr>
        <w:t> </w:t>
      </w:r>
      <w:r>
        <w:rPr/>
        <w:t>DPP-4</w:t>
      </w:r>
      <w:r>
        <w:rPr>
          <w:spacing w:val="21"/>
        </w:rPr>
        <w:t> </w:t>
      </w:r>
      <w:r>
        <w:rPr/>
        <w:t>inhibitors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among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recommended</w:t>
      </w:r>
      <w:r>
        <w:rPr>
          <w:spacing w:val="20"/>
        </w:rPr>
        <w:t> </w:t>
      </w:r>
      <w:r>
        <w:rPr/>
        <w:t>first</w:t>
      </w:r>
      <w:r>
        <w:rPr>
          <w:spacing w:val="21"/>
        </w:rPr>
        <w:t> </w:t>
      </w:r>
      <w:r>
        <w:rPr/>
        <w:t>options</w:t>
      </w:r>
      <w:r>
        <w:rPr>
          <w:spacing w:val="21"/>
        </w:rPr>
        <w:t> </w:t>
      </w:r>
      <w:r>
        <w:rPr/>
        <w:t>when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initial</w:t>
      </w:r>
    </w:p>
    <w:p>
      <w:pPr>
        <w:pStyle w:val="BodyText"/>
        <w:spacing w:before="2"/>
        <w:ind w:left="480"/>
        <w:jc w:val="both"/>
      </w:pPr>
      <w:r>
        <w:rPr/>
        <w:t>HbA1c</w:t>
      </w:r>
      <w:r>
        <w:rPr>
          <w:spacing w:val="55"/>
        </w:rPr>
        <w:t> </w:t>
      </w:r>
      <w:r>
        <w:rPr/>
        <w:t>is</w:t>
      </w:r>
      <w:r>
        <w:rPr>
          <w:spacing w:val="58"/>
        </w:rPr>
        <w:t> </w:t>
      </w:r>
      <w:r>
        <w:rPr/>
        <w:t>6.0%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7.0%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as</w:t>
      </w:r>
      <w:r>
        <w:rPr>
          <w:spacing w:val="62"/>
        </w:rPr>
        <w:t> </w:t>
      </w:r>
      <w:r>
        <w:rPr/>
        <w:t>a</w:t>
      </w:r>
      <w:r>
        <w:rPr>
          <w:spacing w:val="56"/>
        </w:rPr>
        <w:t> </w:t>
      </w:r>
      <w:r>
        <w:rPr/>
        <w:t>combination</w:t>
      </w:r>
      <w:r>
        <w:rPr>
          <w:spacing w:val="57"/>
        </w:rPr>
        <w:t> </w:t>
      </w:r>
      <w:r>
        <w:rPr/>
        <w:t>therapy</w:t>
      </w:r>
      <w:r>
        <w:rPr>
          <w:spacing w:val="53"/>
        </w:rPr>
        <w:t> </w:t>
      </w:r>
      <w:r>
        <w:rPr/>
        <w:t>component  when</w:t>
      </w:r>
      <w:r>
        <w:rPr>
          <w:spacing w:val="57"/>
        </w:rPr>
        <w:t> </w:t>
      </w:r>
      <w:r>
        <w:rPr/>
        <w:t>HbA1c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reaches 7.0% to 9.0%. In patients who have already received monotherapy for 2 to 3</w:t>
      </w:r>
      <w:r>
        <w:rPr>
          <w:spacing w:val="1"/>
        </w:rPr>
        <w:t> </w:t>
      </w:r>
      <w:r>
        <w:rPr/>
        <w:t>months and whose HbA1c is 6.5% to 8.5%, treatment options include combination</w:t>
      </w:r>
      <w:r>
        <w:rPr>
          <w:spacing w:val="1"/>
        </w:rPr>
        <w:t> </w:t>
      </w:r>
      <w:r>
        <w:rPr/>
        <w:t>therapy with a DPP-4 inhibitor and metformin or a thiazolidinedione (Jellinger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35" w:id="27"/>
      <w:r>
        <w:rPr/>
        <w:t>Pharmacotherapy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/>
        <w:t>diabetes</w:t>
      </w:r>
      <w:r>
        <w:rPr>
          <w:spacing w:val="-2"/>
        </w:rPr>
        <w:t> </w:t>
      </w:r>
      <w:bookmarkEnd w:id="27"/>
      <w:r>
        <w:rPr/>
        <w:t>mellitus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83"/>
        <w:jc w:val="both"/>
      </w:pPr>
      <w:r>
        <w:rPr/>
        <w:t>Pharmacological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secretagogues</w:t>
      </w:r>
      <w:r>
        <w:rPr>
          <w:spacing w:val="1"/>
        </w:rPr>
        <w:t> </w:t>
      </w:r>
      <w:r>
        <w:rPr/>
        <w:t>(sulphonyl ureas and meglitinides) (2) Biguanides, (3) Thiazolidinediones, (4) Alpha</w:t>
      </w:r>
      <w:r>
        <w:rPr>
          <w:spacing w:val="1"/>
        </w:rPr>
        <w:t> </w:t>
      </w:r>
      <w:r>
        <w:rPr/>
        <w:t>glucosidase</w:t>
      </w:r>
      <w:r>
        <w:rPr>
          <w:spacing w:val="-2"/>
        </w:rPr>
        <w:t> </w:t>
      </w:r>
      <w:r>
        <w:rPr/>
        <w:t>inhibitors, (5)</w:t>
      </w:r>
      <w:r>
        <w:rPr>
          <w:spacing w:val="-2"/>
        </w:rPr>
        <w:t> </w:t>
      </w:r>
      <w:r>
        <w:rPr/>
        <w:t>Amylin analogues</w:t>
      </w:r>
      <w:r>
        <w:rPr>
          <w:spacing w:val="-1"/>
        </w:rPr>
        <w:t> </w:t>
      </w:r>
      <w:r>
        <w:rPr/>
        <w:t>(6)</w:t>
      </w:r>
      <w:r>
        <w:rPr>
          <w:spacing w:val="3"/>
        </w:rPr>
        <w:t> </w:t>
      </w:r>
      <w:r>
        <w:rPr/>
        <w:t>Incretin mimetics.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secretagogues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6" w:firstLine="60"/>
        <w:jc w:val="both"/>
      </w:pPr>
      <w:r>
        <w:rPr/>
        <w:t>They act by increasing the secretion of insulin from the β-cells in the pancreas, with</w:t>
      </w:r>
      <w:r>
        <w:rPr>
          <w:spacing w:val="1"/>
        </w:rPr>
        <w:t> </w:t>
      </w:r>
      <w:r>
        <w:rPr/>
        <w:t>resultant increase in plasma insulin concentrations which suppresses hepatic glucose</w:t>
      </w:r>
      <w:r>
        <w:rPr>
          <w:spacing w:val="1"/>
        </w:rPr>
        <w:t> </w:t>
      </w:r>
      <w:r>
        <w:rPr/>
        <w:t>production and facilitates glucose uptake by the muscles</w:t>
      </w:r>
      <w:r>
        <w:rPr>
          <w:spacing w:val="1"/>
        </w:rPr>
        <w:t> </w:t>
      </w:r>
      <w:r>
        <w:rPr/>
        <w:t>(Best </w:t>
      </w:r>
      <w:r>
        <w:rPr>
          <w:i/>
        </w:rPr>
        <w:t>et al</w:t>
      </w:r>
      <w:r>
        <w:rPr/>
        <w:t>.,</w:t>
      </w:r>
      <w:r>
        <w:rPr>
          <w:spacing w:val="60"/>
        </w:rPr>
        <w:t> </w:t>
      </w:r>
      <w:r>
        <w:rPr/>
        <w:t>1992). The</w:t>
      </w:r>
      <w:r>
        <w:rPr>
          <w:spacing w:val="1"/>
        </w:rPr>
        <w:t> </w:t>
      </w:r>
      <w:r>
        <w:rPr/>
        <w:t>major side effect associated with the secretagogues is the potential for hypoglycemia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 incidence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meglitinides.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patients receiving monotherapy with secretagogues eventually require a second agent</w:t>
      </w:r>
      <w:r>
        <w:rPr>
          <w:spacing w:val="1"/>
        </w:rPr>
        <w:t> </w:t>
      </w:r>
      <w:r>
        <w:rPr/>
        <w:t>from another</w:t>
      </w:r>
      <w:r>
        <w:rPr>
          <w:spacing w:val="1"/>
        </w:rPr>
        <w:t> </w:t>
      </w:r>
      <w:r>
        <w:rPr/>
        <w:t>class because the production of insulin</w:t>
      </w:r>
      <w:r>
        <w:rPr>
          <w:spacing w:val="1"/>
        </w:rPr>
        <w:t> </w:t>
      </w:r>
      <w:r>
        <w:rPr/>
        <w:t>by β-cells</w:t>
      </w:r>
      <w:r>
        <w:rPr>
          <w:spacing w:val="60"/>
        </w:rPr>
        <w:t> </w:t>
      </w:r>
      <w:r>
        <w:rPr/>
        <w:t>eventually declines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stimulating</w:t>
      </w:r>
      <w:r>
        <w:rPr>
          <w:spacing w:val="-2"/>
        </w:rPr>
        <w:t> </w:t>
      </w:r>
      <w:r>
        <w:rPr/>
        <w:t>the β-cells no</w:t>
      </w:r>
      <w:r>
        <w:rPr>
          <w:spacing w:val="-1"/>
        </w:rPr>
        <w:t> </w:t>
      </w:r>
      <w:r>
        <w:rPr/>
        <w:t>longer improves insulin</w:t>
      </w:r>
      <w:r>
        <w:rPr>
          <w:spacing w:val="-1"/>
        </w:rPr>
        <w:t> </w:t>
      </w:r>
      <w:r>
        <w:rPr/>
        <w:t>secretion.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biguanides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4" w:firstLine="60"/>
        <w:jc w:val="both"/>
      </w:pPr>
      <w:r>
        <w:rPr/>
        <w:t>They act by suppressing basal hepatic glucose production and</w:t>
      </w:r>
      <w:r>
        <w:rPr>
          <w:spacing w:val="1"/>
        </w:rPr>
        <w:t> </w:t>
      </w:r>
      <w:r>
        <w:rPr/>
        <w:t>enhancing insulin</w:t>
      </w:r>
      <w:r>
        <w:rPr>
          <w:spacing w:val="1"/>
        </w:rPr>
        <w:t> </w:t>
      </w:r>
      <w:r>
        <w:rPr/>
        <w:t>uptake by the muscle. The fasting blood glucose level will begin to decrease within 3–</w:t>
      </w:r>
      <w:r>
        <w:rPr>
          <w:spacing w:val="-57"/>
        </w:rPr>
        <w:t> </w:t>
      </w:r>
      <w:r>
        <w:rPr/>
        <w:t>5</w:t>
      </w:r>
      <w:r>
        <w:rPr>
          <w:spacing w:val="31"/>
        </w:rPr>
        <w:t> </w:t>
      </w:r>
      <w:r>
        <w:rPr/>
        <w:t>days</w:t>
      </w:r>
      <w:r>
        <w:rPr>
          <w:spacing w:val="32"/>
        </w:rPr>
        <w:t> </w:t>
      </w:r>
      <w:r>
        <w:rPr/>
        <w:t>after</w:t>
      </w:r>
      <w:r>
        <w:rPr>
          <w:spacing w:val="30"/>
        </w:rPr>
        <w:t> </w:t>
      </w:r>
      <w:r>
        <w:rPr/>
        <w:t>initiating</w:t>
      </w:r>
      <w:r>
        <w:rPr>
          <w:spacing w:val="29"/>
        </w:rPr>
        <w:t> </w:t>
      </w:r>
      <w:r>
        <w:rPr/>
        <w:t>therapy,</w:t>
      </w:r>
      <w:r>
        <w:rPr>
          <w:spacing w:val="31"/>
        </w:rPr>
        <w:t> </w:t>
      </w:r>
      <w:r>
        <w:rPr/>
        <w:t>but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full</w:t>
      </w:r>
      <w:r>
        <w:rPr>
          <w:spacing w:val="32"/>
        </w:rPr>
        <w:t> </w:t>
      </w:r>
      <w:r>
        <w:rPr/>
        <w:t>effect</w:t>
      </w:r>
      <w:r>
        <w:rPr>
          <w:spacing w:val="34"/>
        </w:rPr>
        <w:t> </w:t>
      </w:r>
      <w:r>
        <w:rPr/>
        <w:t>takes</w:t>
      </w:r>
      <w:r>
        <w:rPr>
          <w:spacing w:val="32"/>
        </w:rPr>
        <w:t> </w:t>
      </w:r>
      <w:r>
        <w:rPr/>
        <w:t>1–2</w:t>
      </w:r>
      <w:r>
        <w:rPr>
          <w:spacing w:val="31"/>
        </w:rPr>
        <w:t> </w:t>
      </w:r>
      <w:r>
        <w:rPr/>
        <w:t>weeks.</w:t>
      </w:r>
      <w:r>
        <w:rPr>
          <w:spacing w:val="32"/>
        </w:rPr>
        <w:t> </w:t>
      </w:r>
      <w:r>
        <w:rPr/>
        <w:t>Biguanides</w:t>
      </w:r>
      <w:r>
        <w:rPr>
          <w:spacing w:val="32"/>
        </w:rPr>
        <w:t> </w:t>
      </w:r>
      <w:r>
        <w:rPr/>
        <w:t>also</w:t>
      </w:r>
    </w:p>
    <w:p>
      <w:pPr>
        <w:pStyle w:val="BodyText"/>
        <w:ind w:left="480"/>
        <w:jc w:val="both"/>
      </w:pPr>
      <w:r>
        <w:rPr/>
        <w:t>reduce</w:t>
      </w:r>
      <w:r>
        <w:rPr>
          <w:spacing w:val="7"/>
        </w:rPr>
        <w:t> </w:t>
      </w:r>
      <w:r>
        <w:rPr/>
        <w:t>plasma</w:t>
      </w:r>
      <w:r>
        <w:rPr>
          <w:spacing w:val="7"/>
        </w:rPr>
        <w:t> </w:t>
      </w:r>
      <w:r>
        <w:rPr/>
        <w:t>triglycerides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low</w:t>
      </w:r>
      <w:r>
        <w:rPr>
          <w:spacing w:val="8"/>
        </w:rPr>
        <w:t> </w:t>
      </w:r>
      <w:r>
        <w:rPr/>
        <w:t>density</w:t>
      </w:r>
      <w:r>
        <w:rPr>
          <w:spacing w:val="4"/>
        </w:rPr>
        <w:t> </w:t>
      </w:r>
      <w:r>
        <w:rPr/>
        <w:t>lipoprotein</w:t>
      </w:r>
      <w:r>
        <w:rPr>
          <w:spacing w:val="10"/>
        </w:rPr>
        <w:t> </w:t>
      </w:r>
      <w:r>
        <w:rPr/>
        <w:t>cholesterol</w:t>
      </w:r>
      <w:r>
        <w:rPr>
          <w:spacing w:val="8"/>
        </w:rPr>
        <w:t> </w:t>
      </w:r>
      <w:r>
        <w:rPr/>
        <w:t>levels.</w:t>
      </w:r>
      <w:r>
        <w:rPr>
          <w:spacing w:val="8"/>
        </w:rPr>
        <w:t> </w:t>
      </w:r>
      <w:r>
        <w:rPr/>
        <w:t>Metformin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is the only approved agent in this class and the only oral antidiabetic drug that can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microvascular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monotherapy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/>
        <w:t>Metformin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usually</w:t>
      </w:r>
      <w:r>
        <w:rPr>
          <w:spacing w:val="60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tolerated, especially if the dose is gradually titrated to the effective</w:t>
      </w:r>
      <w:r>
        <w:rPr>
          <w:spacing w:val="1"/>
        </w:rPr>
        <w:t> </w:t>
      </w:r>
      <w:r>
        <w:rPr/>
        <w:t>dose.</w:t>
      </w:r>
      <w:r>
        <w:rPr>
          <w:spacing w:val="60"/>
        </w:rPr>
        <w:t> </w:t>
      </w:r>
      <w:r>
        <w:rPr/>
        <w:t>Metformin</w:t>
      </w:r>
      <w:r>
        <w:rPr>
          <w:spacing w:val="1"/>
        </w:rPr>
        <w:t> </w:t>
      </w:r>
      <w:r>
        <w:rPr/>
        <w:t>as monotherapy is not associated with hypoglycaemia unless in combination with the</w:t>
      </w:r>
      <w:r>
        <w:rPr>
          <w:spacing w:val="1"/>
        </w:rPr>
        <w:t> </w:t>
      </w:r>
      <w:r>
        <w:rPr/>
        <w:t>secretagoues. In the absence of contraindication, it is the drug of choice in obese</w:t>
      </w:r>
      <w:r>
        <w:rPr>
          <w:spacing w:val="1"/>
        </w:rPr>
        <w:t> </w:t>
      </w:r>
      <w:r>
        <w:rPr/>
        <w:t>T2DM patients since it is weight neutral or produces moderate weight loss. It is</w:t>
      </w:r>
      <w:r>
        <w:rPr>
          <w:spacing w:val="1"/>
        </w:rPr>
        <w:t> </w:t>
      </w:r>
      <w:r>
        <w:rPr/>
        <w:t>contraindicated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predisposing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hypoxemia,</w:t>
      </w:r>
      <w:r>
        <w:rPr>
          <w:spacing w:val="1"/>
        </w:rPr>
        <w:t> </w:t>
      </w:r>
      <w:r>
        <w:rPr/>
        <w:t>conditions such as respiratory failure, acute myocardial infarction, acute congestive</w:t>
      </w:r>
      <w:r>
        <w:rPr>
          <w:spacing w:val="1"/>
        </w:rPr>
        <w:t> </w:t>
      </w:r>
      <w:r>
        <w:rPr/>
        <w:t>heart failure, acute or chronic metabolic acidosis with renal disease or dysfunction,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acidosis</w:t>
      </w:r>
      <w:r>
        <w:rPr>
          <w:spacing w:val="-57"/>
        </w:rPr>
        <w:t> </w:t>
      </w:r>
      <w:r>
        <w:rPr/>
        <w:t>(Wyne </w:t>
      </w:r>
      <w:r>
        <w:rPr>
          <w:i/>
        </w:rPr>
        <w:t>et al</w:t>
      </w:r>
      <w:r>
        <w:rPr/>
        <w:t>., 2003).</w:t>
      </w:r>
      <w:r>
        <w:rPr>
          <w:spacing w:val="61"/>
        </w:rPr>
        <w:t> </w:t>
      </w:r>
      <w:r>
        <w:rPr/>
        <w:t>The most important and potentially life-threatening adverse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associated with its use</w:t>
      </w:r>
      <w:r>
        <w:rPr>
          <w:spacing w:val="-1"/>
        </w:rPr>
        <w:t> </w:t>
      </w:r>
      <w:r>
        <w:rPr/>
        <w:t>is lactic</w:t>
      </w:r>
      <w:r>
        <w:rPr>
          <w:spacing w:val="-1"/>
        </w:rPr>
        <w:t> </w:t>
      </w:r>
      <w:r>
        <w:rPr/>
        <w:t>acidosis.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i/>
          <w:sz w:val="24"/>
        </w:rPr>
        <w:t>Thiazolidinediones</w:t>
      </w:r>
      <w:r>
        <w:rPr>
          <w:i/>
          <w:spacing w:val="-2"/>
          <w:sz w:val="24"/>
        </w:rPr>
        <w:t> </w:t>
      </w:r>
      <w:r>
        <w:rPr>
          <w:sz w:val="24"/>
        </w:rPr>
        <w:t>(TZDs)</w:t>
      </w:r>
    </w:p>
    <w:p>
      <w:pPr>
        <w:pStyle w:val="BodyText"/>
      </w:pPr>
    </w:p>
    <w:p>
      <w:pPr>
        <w:pStyle w:val="BodyText"/>
        <w:spacing w:line="480" w:lineRule="auto"/>
        <w:ind w:left="480" w:right="874"/>
        <w:jc w:val="both"/>
      </w:pPr>
      <w:r>
        <w:rPr/>
        <w:t>They rejuvenate β-cell activity and act to improve sensitivity to insulin. The fasting</w:t>
      </w:r>
      <w:r>
        <w:rPr>
          <w:spacing w:val="1"/>
        </w:rPr>
        <w:t> </w:t>
      </w:r>
      <w:r>
        <w:rPr/>
        <w:t>blood glucose levels begin to decrease within 5-7 days, but the maximum potential of</w:t>
      </w:r>
      <w:r>
        <w:rPr>
          <w:spacing w:val="1"/>
        </w:rPr>
        <w:t> </w:t>
      </w:r>
      <w:r>
        <w:rPr/>
        <w:t>a given dose is not reached for 3-4 weeks. Liver toxicity occurs in some patients,</w:t>
      </w:r>
      <w:r>
        <w:rPr>
          <w:spacing w:val="1"/>
        </w:rPr>
        <w:t> </w:t>
      </w:r>
      <w:r>
        <w:rPr/>
        <w:t>necessitating montly monitoring of liver function.</w:t>
      </w:r>
      <w:r>
        <w:rPr>
          <w:spacing w:val="61"/>
        </w:rPr>
        <w:t> </w:t>
      </w:r>
      <w:r>
        <w:rPr/>
        <w:t>The only agent in this class of</w:t>
      </w:r>
      <w:r>
        <w:rPr>
          <w:spacing w:val="1"/>
        </w:rPr>
        <w:t> </w:t>
      </w:r>
      <w:r>
        <w:rPr/>
        <w:t>drugs presently in use (pioglitazone) has recently been associated with a possible</w:t>
      </w:r>
      <w:r>
        <w:rPr>
          <w:spacing w:val="1"/>
        </w:rPr>
        <w:t> </w:t>
      </w:r>
      <w:r>
        <w:rPr/>
        <w:t>increased risk of bladder cancer (Lewis </w:t>
      </w:r>
      <w:r>
        <w:rPr>
          <w:i/>
        </w:rPr>
        <w:t>et al</w:t>
      </w:r>
      <w:r>
        <w:rPr/>
        <w:t>., 2011). Recognised side effects of TZDs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predisposed</w:t>
      </w:r>
      <w:r>
        <w:rPr>
          <w:spacing w:val="-1"/>
        </w:rPr>
        <w:t> </w:t>
      </w:r>
      <w:r>
        <w:rPr/>
        <w:t>individuals and</w:t>
      </w:r>
      <w:r>
        <w:rPr>
          <w:spacing w:val="-1"/>
        </w:rPr>
        <w:t> </w:t>
      </w:r>
      <w:r>
        <w:rPr/>
        <w:t>increased risk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bone</w:t>
      </w:r>
      <w:r>
        <w:rPr>
          <w:spacing w:val="1"/>
        </w:rPr>
        <w:t> </w:t>
      </w:r>
      <w:r>
        <w:rPr/>
        <w:t>fractures</w:t>
      </w:r>
      <w:r>
        <w:rPr>
          <w:spacing w:val="-1"/>
        </w:rPr>
        <w:t> </w:t>
      </w:r>
      <w:r>
        <w:rPr/>
        <w:t>(Kahn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2006).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74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Alpha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glucosidase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inhibitors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They inhibit the action of alpha glucosidase, an enzyme that metabolizes complex</w:t>
      </w:r>
      <w:r>
        <w:rPr>
          <w:spacing w:val="1"/>
        </w:rPr>
        <w:t> </w:t>
      </w:r>
      <w:r>
        <w:rPr/>
        <w:t>carbohydrates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sugars.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levels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delaying the digestion of carbohydrates and absorption of glucose. Although it does</w:t>
      </w:r>
      <w:r>
        <w:rPr>
          <w:spacing w:val="1"/>
        </w:rPr>
        <w:t> </w:t>
      </w:r>
      <w:r>
        <w:rPr/>
        <w:t>not reverse any pathophysiological defects, slowing the rate of absorption of</w:t>
      </w:r>
      <w:r>
        <w:rPr>
          <w:spacing w:val="60"/>
        </w:rPr>
        <w:t> </w:t>
      </w:r>
      <w:r>
        <w:rPr/>
        <w:t>glucose</w:t>
      </w:r>
      <w:r>
        <w:rPr>
          <w:spacing w:val="1"/>
        </w:rPr>
        <w:t> </w:t>
      </w:r>
      <w:r>
        <w:rPr/>
        <w:t>is thought to give the β-cells more time to secrete the necessary insulin. Acarbose and</w:t>
      </w:r>
      <w:r>
        <w:rPr>
          <w:spacing w:val="1"/>
        </w:rPr>
        <w:t> </w:t>
      </w:r>
      <w:r>
        <w:rPr/>
        <w:t>miglitol are the alpha-glucosidase inhibitors in use, they are not as effective as other</w:t>
      </w:r>
      <w:r>
        <w:rPr>
          <w:spacing w:val="1"/>
        </w:rPr>
        <w:t> </w:t>
      </w:r>
      <w:r>
        <w:rPr/>
        <w:t>available antidiabetic agents and expected reduction in HbA1c is approximately 0.5%</w:t>
      </w:r>
      <w:r>
        <w:rPr>
          <w:spacing w:val="1"/>
        </w:rPr>
        <w:t> </w:t>
      </w:r>
      <w:r>
        <w:rPr/>
        <w:t>to 0.8%. The major advantage of these agents is a lack of effect on weight while</w:t>
      </w:r>
      <w:r>
        <w:rPr>
          <w:spacing w:val="1"/>
        </w:rPr>
        <w:t> </w:t>
      </w:r>
      <w:r>
        <w:rPr/>
        <w:t>disadvantages include the high incidence of gastrointestinal adverse effects, especially</w:t>
      </w:r>
      <w:r>
        <w:rPr>
          <w:spacing w:val="-57"/>
        </w:rPr>
        <w:t> </w:t>
      </w:r>
      <w:r>
        <w:rPr/>
        <w:t>gas and bloating. The effects can be so severe and lead to discontinuation in up to</w:t>
      </w:r>
      <w:r>
        <w:rPr>
          <w:spacing w:val="1"/>
        </w:rPr>
        <w:t> </w:t>
      </w:r>
      <w:r>
        <w:rPr/>
        <w:t>about 45% of patients. These agents are contraindicated in patients with intestinal or</w:t>
      </w:r>
      <w:r>
        <w:rPr>
          <w:spacing w:val="1"/>
        </w:rPr>
        <w:t> </w:t>
      </w:r>
      <w:r>
        <w:rPr/>
        <w:t>bowel</w:t>
      </w:r>
      <w:r>
        <w:rPr>
          <w:spacing w:val="-1"/>
        </w:rPr>
        <w:t> </w:t>
      </w:r>
      <w:r>
        <w:rPr/>
        <w:t>disease,</w:t>
      </w:r>
      <w:r>
        <w:rPr>
          <w:spacing w:val="3"/>
        </w:rPr>
        <w:t> </w:t>
      </w:r>
      <w:r>
        <w:rPr/>
        <w:t>and intestinal obstruction.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1261" w:val="left" w:leader="none"/>
        </w:tabs>
        <w:spacing w:line="240" w:lineRule="auto" w:before="0" w:after="0"/>
        <w:ind w:left="1260" w:right="0" w:hanging="781"/>
        <w:jc w:val="left"/>
        <w:rPr>
          <w:i/>
          <w:sz w:val="24"/>
        </w:rPr>
      </w:pPr>
      <w:r>
        <w:rPr>
          <w:i/>
          <w:sz w:val="24"/>
        </w:rPr>
        <w:t>Incretin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mimetics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GLP-1 agonist and the DPP-4 Inhibitors are referred to as incretin mimetics.</w:t>
      </w:r>
      <w:r>
        <w:rPr>
          <w:spacing w:val="1"/>
        </w:rPr>
        <w:t> </w:t>
      </w:r>
      <w:r>
        <w:rPr/>
        <w:t>Metabolic control is markedly improved by administration of exogenous GLP-1, but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immediately degraded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DPP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little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GLP-1</w:t>
      </w:r>
      <w:r>
        <w:rPr>
          <w:spacing w:val="1"/>
        </w:rPr>
        <w:t> </w:t>
      </w:r>
      <w:r>
        <w:rPr/>
        <w:t>receptor with</w:t>
      </w:r>
      <w:r>
        <w:rPr>
          <w:spacing w:val="1"/>
        </w:rPr>
        <w:t> </w:t>
      </w:r>
      <w:r>
        <w:rPr/>
        <w:t>exogenous</w:t>
      </w:r>
      <w:r>
        <w:rPr>
          <w:spacing w:val="1"/>
        </w:rPr>
        <w:t> </w:t>
      </w:r>
      <w:r>
        <w:rPr/>
        <w:t>GLP-1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agonist (Exenatide from the Gila monster saliva) which is resistant to the effect of</w:t>
      </w:r>
      <w:r>
        <w:rPr>
          <w:spacing w:val="1"/>
        </w:rPr>
        <w:t> </w:t>
      </w:r>
      <w:r>
        <w:rPr/>
        <w:t>DPP4 enzyme has produced significant lowering of both fasting and postprandial</w:t>
      </w:r>
      <w:r>
        <w:rPr>
          <w:spacing w:val="1"/>
        </w:rPr>
        <w:t> </w:t>
      </w:r>
      <w:r>
        <w:rPr/>
        <w:t>glucose levels. This agent which is already licenced and is being used, is plagued by</w:t>
      </w:r>
      <w:r>
        <w:rPr>
          <w:spacing w:val="1"/>
        </w:rPr>
        <w:t> </w:t>
      </w:r>
      <w:r>
        <w:rPr/>
        <w:t>the fact that in addition to its being available only as injectable, is associated with</w:t>
      </w:r>
      <w:r>
        <w:rPr>
          <w:spacing w:val="1"/>
        </w:rPr>
        <w:t> </w:t>
      </w:r>
      <w:r>
        <w:rPr/>
        <w:t>additional</w:t>
      </w:r>
      <w:r>
        <w:rPr>
          <w:spacing w:val="14"/>
        </w:rPr>
        <w:t> </w:t>
      </w:r>
      <w:r>
        <w:rPr/>
        <w:t>side</w:t>
      </w:r>
      <w:r>
        <w:rPr>
          <w:spacing w:val="15"/>
        </w:rPr>
        <w:t> </w:t>
      </w:r>
      <w:r>
        <w:rPr/>
        <w:t>effects</w:t>
      </w:r>
      <w:r>
        <w:rPr>
          <w:spacing w:val="16"/>
        </w:rPr>
        <w:t> </w:t>
      </w:r>
      <w:r>
        <w:rPr/>
        <w:t>(Holst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>
          <w:i/>
          <w:spacing w:val="16"/>
        </w:rPr>
        <w:t> </w:t>
      </w:r>
      <w:r>
        <w:rPr/>
        <w:t>.,</w:t>
      </w:r>
      <w:r>
        <w:rPr>
          <w:spacing w:val="15"/>
        </w:rPr>
        <w:t> </w:t>
      </w:r>
      <w:r>
        <w:rPr/>
        <w:t>2008).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GLP-1</w:t>
      </w:r>
      <w:r>
        <w:rPr>
          <w:spacing w:val="17"/>
        </w:rPr>
        <w:t> </w:t>
      </w:r>
      <w:r>
        <w:rPr/>
        <w:t>agonists</w:t>
      </w:r>
      <w:r>
        <w:rPr>
          <w:spacing w:val="15"/>
        </w:rPr>
        <w:t> </w:t>
      </w:r>
      <w:r>
        <w:rPr/>
        <w:t>tend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</w:p>
    <w:p>
      <w:pPr>
        <w:pStyle w:val="BodyText"/>
        <w:spacing w:before="1"/>
        <w:ind w:left="480"/>
        <w:jc w:val="both"/>
      </w:pPr>
      <w:r>
        <w:rPr/>
        <w:t>greater,</w:t>
      </w:r>
      <w:r>
        <w:rPr>
          <w:spacing w:val="44"/>
        </w:rPr>
        <w:t> </w:t>
      </w:r>
      <w:r>
        <w:rPr/>
        <w:t>probably</w:t>
      </w:r>
      <w:r>
        <w:rPr>
          <w:spacing w:val="43"/>
        </w:rPr>
        <w:t> </w:t>
      </w:r>
      <w:r>
        <w:rPr/>
        <w:t>because</w:t>
      </w:r>
      <w:r>
        <w:rPr>
          <w:spacing w:val="45"/>
        </w:rPr>
        <w:t> </w:t>
      </w:r>
      <w:r>
        <w:rPr/>
        <w:t>they</w:t>
      </w:r>
      <w:r>
        <w:rPr>
          <w:spacing w:val="41"/>
        </w:rPr>
        <w:t> </w:t>
      </w:r>
      <w:r>
        <w:rPr/>
        <w:t>produce</w:t>
      </w:r>
      <w:r>
        <w:rPr>
          <w:spacing w:val="46"/>
        </w:rPr>
        <w:t> </w:t>
      </w:r>
      <w:r>
        <w:rPr/>
        <w:t>enhanced</w:t>
      </w:r>
      <w:r>
        <w:rPr>
          <w:spacing w:val="46"/>
        </w:rPr>
        <w:t> </w:t>
      </w:r>
      <w:r>
        <w:rPr/>
        <w:t>pharmacologic</w:t>
      </w:r>
      <w:r>
        <w:rPr>
          <w:spacing w:val="45"/>
        </w:rPr>
        <w:t> </w:t>
      </w:r>
      <w:r>
        <w:rPr/>
        <w:t>effects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GLP-1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compared to effects seen with increased physiologic levels with the DPP-4 inhibitors.</w:t>
      </w:r>
      <w:r>
        <w:rPr>
          <w:spacing w:val="1"/>
        </w:rPr>
        <w:t> </w:t>
      </w:r>
      <w:r>
        <w:rPr/>
        <w:t>Another difference is that unlike the DPP-4 inhibitors, the GLP-1 agonists also slow</w:t>
      </w:r>
      <w:r>
        <w:rPr>
          <w:spacing w:val="1"/>
        </w:rPr>
        <w:t> </w:t>
      </w:r>
      <w:r>
        <w:rPr/>
        <w:t>gastric emptying and promotes satiety (Campbell </w:t>
      </w:r>
      <w:r>
        <w:rPr>
          <w:i/>
        </w:rPr>
        <w:t>et al</w:t>
      </w:r>
      <w:r>
        <w:rPr/>
        <w:t>., 2010). In addition to insulin</w:t>
      </w:r>
      <w:r>
        <w:rPr>
          <w:spacing w:val="1"/>
        </w:rPr>
        <w:t> </w:t>
      </w:r>
      <w:r>
        <w:rPr/>
        <w:t>secretion, GLP-1also reduces glucagon concentrations, delays gastric emptying and</w:t>
      </w:r>
      <w:r>
        <w:rPr>
          <w:spacing w:val="1"/>
        </w:rPr>
        <w:t> </w:t>
      </w:r>
      <w:r>
        <w:rPr/>
        <w:t>increases CNS-mediated satiety leading to reduced food intake (Nauck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GLP-1 may also play a role in the proliferation of beta cells and the decrease in beta-</w:t>
      </w:r>
      <w:r>
        <w:rPr>
          <w:spacing w:val="1"/>
        </w:rPr>
        <w:t> </w:t>
      </w:r>
      <w:r>
        <w:rPr/>
        <w:t>cell apoptosis by inducing the transcriptional activation of the insulin gene and insulin</w:t>
      </w:r>
      <w:r>
        <w:rPr>
          <w:spacing w:val="-57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(Drucker,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Farilla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improves</w:t>
      </w:r>
      <w:r>
        <w:rPr>
          <w:spacing w:val="60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function (Girard, 2008), increases insulin sensitivity and nutrient uptake in skeletal</w:t>
      </w:r>
      <w:r>
        <w:rPr>
          <w:spacing w:val="1"/>
        </w:rPr>
        <w:t> </w:t>
      </w:r>
      <w:r>
        <w:rPr/>
        <w:t>muscle and adipose tissue, and exerts neuroprotective effects (Baggio and Drucker,</w:t>
      </w:r>
      <w:r>
        <w:rPr>
          <w:spacing w:val="1"/>
        </w:rPr>
        <w:t> </w:t>
      </w:r>
      <w:r>
        <w:rPr/>
        <w:t>2008). These changes lead to improved glycemic control and a reduction of free fatty</w:t>
      </w:r>
      <w:r>
        <w:rPr>
          <w:spacing w:val="1"/>
        </w:rPr>
        <w:t> </w:t>
      </w:r>
      <w:r>
        <w:rPr/>
        <w:t>acids, which, in turn, may result in attenuation of</w:t>
      </w:r>
      <w:r>
        <w:rPr>
          <w:spacing w:val="60"/>
        </w:rPr>
        <w:t> </w:t>
      </w:r>
      <w:r>
        <w:rPr/>
        <w:t>both glucotoxicity and lipotoxicity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patients (Drucker, 2003).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Orally active inhibitors of DPP IV have now been developed and have been shown to</w:t>
      </w:r>
      <w:r>
        <w:rPr>
          <w:spacing w:val="1"/>
        </w:rPr>
        <w:t> </w:t>
      </w:r>
      <w:r>
        <w:rPr/>
        <w:t>enhance endogenous levels of GLP-1, resulting in improved glucose tolerance, lasting</w:t>
      </w:r>
      <w:r>
        <w:rPr>
          <w:spacing w:val="-57"/>
        </w:rPr>
        <w:t> </w:t>
      </w:r>
      <w:r>
        <w:rPr/>
        <w:t>improvement of HbA1C and improved beta-cell function. In general the DPP IV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neutral,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tolerated.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766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transmembrane glycoprotein, also known as adenosine deaminase complexing protein</w:t>
      </w:r>
      <w:r>
        <w:rPr>
          <w:spacing w:val="-57"/>
        </w:rPr>
        <w:t> </w:t>
      </w:r>
      <w:r>
        <w:rPr/>
        <w:t>2 or CD26. It is expressed on the surface of several cell types, including monocytes</w:t>
      </w:r>
      <w:r>
        <w:rPr>
          <w:spacing w:val="1"/>
        </w:rPr>
        <w:t> </w:t>
      </w:r>
      <w:r>
        <w:rPr/>
        <w:t>and lymphocytes and not only acts as a proteolytic enzyme, but as a T-cell activator</w:t>
      </w:r>
      <w:r>
        <w:rPr>
          <w:spacing w:val="1"/>
        </w:rPr>
        <w:t> </w:t>
      </w:r>
      <w:r>
        <w:rPr/>
        <w:t>(Fadini and Avogaro, 2011). It is a serine aminopeptidase enzyme which inactivates</w:t>
      </w:r>
      <w:r>
        <w:rPr>
          <w:spacing w:val="1"/>
        </w:rPr>
        <w:t> </w:t>
      </w:r>
      <w:r>
        <w:rPr/>
        <w:t>GLP-1, GIP and other proteins </w:t>
      </w:r>
      <w:r>
        <w:rPr>
          <w:i/>
        </w:rPr>
        <w:t>in vivo </w:t>
      </w:r>
      <w:r>
        <w:rPr/>
        <w:t>via dipeptide cleavage of the N-terminal amino</w:t>
      </w:r>
      <w:r>
        <w:rPr>
          <w:spacing w:val="1"/>
        </w:rPr>
        <w:t> </w:t>
      </w:r>
      <w:r>
        <w:rPr/>
        <w:t>acid.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cleavage</w:t>
      </w:r>
      <w:r>
        <w:rPr>
          <w:spacing w:val="3"/>
        </w:rPr>
        <w:t> </w:t>
      </w:r>
      <w:r>
        <w:rPr/>
        <w:t>yields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inactive</w:t>
      </w:r>
      <w:r>
        <w:rPr>
          <w:spacing w:val="-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GLP (9-39).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before="4" w:after="1"/>
        <w:rPr>
          <w:sz w:val="15"/>
        </w:rPr>
      </w:pPr>
    </w:p>
    <w:p>
      <w:pPr>
        <w:pStyle w:val="BodyText"/>
        <w:ind w:left="680"/>
        <w:rPr>
          <w:sz w:val="20"/>
        </w:rPr>
      </w:pPr>
      <w:r>
        <w:rPr>
          <w:sz w:val="20"/>
        </w:rPr>
        <w:drawing>
          <wp:inline distT="0" distB="0" distL="0" distR="0">
            <wp:extent cx="4812828" cy="152304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828" cy="15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line="244" w:lineRule="auto" w:before="90"/>
        <w:ind w:left="1620" w:right="1510" w:hanging="1140"/>
      </w:pPr>
      <w:r>
        <w:rPr/>
        <w:t>Plate III</w:t>
      </w:r>
      <w:r>
        <w:rPr>
          <w:b w:val="0"/>
        </w:rPr>
        <w:t>: </w:t>
      </w:r>
      <w:r>
        <w:rPr/>
        <w:t>Structure of GLP-1 and Site of Proteolytic Inactivation by DPP-4</w:t>
      </w:r>
      <w:r>
        <w:rPr>
          <w:spacing w:val="-57"/>
        </w:rPr>
        <w:t> </w:t>
      </w:r>
      <w:r>
        <w:rPr/>
        <w:t>Enzyme</w:t>
      </w:r>
    </w:p>
    <w:p>
      <w:pPr>
        <w:pStyle w:val="BodyText"/>
        <w:spacing w:before="109"/>
        <w:ind w:left="480"/>
        <w:jc w:val="both"/>
      </w:pPr>
      <w:r>
        <w:rPr/>
        <w:t>Source:</w:t>
      </w:r>
      <w:r>
        <w:rPr>
          <w:spacing w:val="-2"/>
        </w:rPr>
        <w:t> </w:t>
      </w:r>
      <w:r>
        <w:rPr/>
        <w:t>Drucker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Nauck</w:t>
      </w:r>
      <w:r>
        <w:rPr>
          <w:spacing w:val="-1"/>
        </w:rPr>
        <w:t> </w:t>
      </w:r>
      <w:r>
        <w:rPr/>
        <w:t>(2006)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480" w:right="875"/>
        <w:jc w:val="both"/>
      </w:pPr>
      <w:r>
        <w:rPr/>
        <w:t>Notably,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substrates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proline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peptides,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chemokines,</w:t>
      </w:r>
      <w:r>
        <w:rPr>
          <w:spacing w:val="1"/>
        </w:rPr>
        <w:t> </w:t>
      </w:r>
      <w:r>
        <w:rPr/>
        <w:t>neuropeptides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vasoactive peptides. Inhibition of the DPP-4 enzyme also modulates the activities of</w:t>
      </w:r>
      <w:r>
        <w:rPr>
          <w:spacing w:val="1"/>
        </w:rPr>
        <w:t> </w:t>
      </w:r>
      <w:r>
        <w:rPr/>
        <w:t>several cardioactive factors, like the B- type Natriuretic peptide (BNP), neuropeptide</w:t>
      </w:r>
      <w:r>
        <w:rPr>
          <w:spacing w:val="1"/>
        </w:rPr>
        <w:t> </w:t>
      </w:r>
      <w:r>
        <w:rPr/>
        <w:t>Y and stromal cell derived factor-1 (SDF-1) (Drucker, 2007). Due to its enzymatic</w:t>
      </w:r>
      <w:r>
        <w:rPr>
          <w:spacing w:val="1"/>
        </w:rPr>
        <w:t> </w:t>
      </w:r>
      <w:r>
        <w:rPr/>
        <w:t>effect on a wide range of substrates, DPP-4 has the potential to mediate a wide range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pleiotropic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(both positive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negative),</w:t>
      </w:r>
      <w:r>
        <w:rPr>
          <w:spacing w:val="4"/>
        </w:rPr>
        <w:t> </w:t>
      </w:r>
      <w:r>
        <w:rPr/>
        <w:t>that</w:t>
      </w:r>
      <w:r>
        <w:rPr>
          <w:spacing w:val="-1"/>
        </w:rPr>
        <w:t> </w:t>
      </w:r>
      <w:r>
        <w:rPr/>
        <w:t>is independent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GLP-1.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The DPP-4 inhibitors comprise a diverse group of compounds, which can be broadly</w:t>
      </w:r>
      <w:r>
        <w:rPr>
          <w:spacing w:val="1"/>
        </w:rPr>
        <w:t> </w:t>
      </w:r>
      <w:r>
        <w:rPr/>
        <w:t>divided into those that mimic the dipeptide structure of DPP-4 substrates and those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non-peptidomimetic</w:t>
      </w:r>
      <w:r>
        <w:rPr>
          <w:spacing w:val="1"/>
        </w:rPr>
        <w:t> </w:t>
      </w:r>
      <w:r>
        <w:rPr/>
        <w:t>(Deacon,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inhibitors, which display high affinity for DPP-4. They are orally active and well</w:t>
      </w:r>
      <w:r>
        <w:rPr>
          <w:spacing w:val="1"/>
        </w:rPr>
        <w:t> </w:t>
      </w:r>
      <w:r>
        <w:rPr/>
        <w:t>tolerated,</w:t>
      </w:r>
      <w:r>
        <w:rPr>
          <w:spacing w:val="14"/>
        </w:rPr>
        <w:t> </w:t>
      </w:r>
      <w:r>
        <w:rPr/>
        <w:t>after</w:t>
      </w:r>
      <w:r>
        <w:rPr>
          <w:spacing w:val="14"/>
        </w:rPr>
        <w:t> </w:t>
      </w:r>
      <w:r>
        <w:rPr/>
        <w:t>once-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twice-daily</w:t>
      </w:r>
      <w:r>
        <w:rPr>
          <w:spacing w:val="7"/>
        </w:rPr>
        <w:t> </w:t>
      </w:r>
      <w:r>
        <w:rPr/>
        <w:t>dosing</w:t>
      </w:r>
      <w:r>
        <w:rPr>
          <w:spacing w:val="11"/>
        </w:rPr>
        <w:t> </w:t>
      </w:r>
      <w:r>
        <w:rPr/>
        <w:t>they</w:t>
      </w:r>
      <w:r>
        <w:rPr>
          <w:spacing w:val="10"/>
        </w:rPr>
        <w:t> </w:t>
      </w:r>
      <w:r>
        <w:rPr/>
        <w:t>effectively</w:t>
      </w:r>
      <w:r>
        <w:rPr>
          <w:spacing w:val="7"/>
        </w:rPr>
        <w:t> </w:t>
      </w:r>
      <w:r>
        <w:rPr/>
        <w:t>inhibit</w:t>
      </w:r>
      <w:r>
        <w:rPr>
          <w:spacing w:val="12"/>
        </w:rPr>
        <w:t> </w:t>
      </w:r>
      <w:r>
        <w:rPr/>
        <w:t>DPP-4</w:t>
      </w:r>
      <w:r>
        <w:rPr>
          <w:spacing w:val="15"/>
        </w:rPr>
        <w:t> </w:t>
      </w:r>
      <w:r>
        <w:rPr/>
        <w:t>and</w:t>
      </w:r>
      <w:r>
        <w:rPr>
          <w:spacing w:val="11"/>
        </w:rPr>
        <w:t> </w:t>
      </w:r>
      <w:r>
        <w:rPr/>
        <w:t>lead</w:t>
      </w:r>
      <w:r>
        <w:rPr>
          <w:spacing w:val="14"/>
        </w:rPr>
        <w:t> </w:t>
      </w:r>
      <w:r>
        <w:rPr/>
        <w:t>to</w:t>
      </w:r>
      <w:r>
        <w:rPr>
          <w:spacing w:val="-58"/>
        </w:rPr>
        <w:t> </w:t>
      </w:r>
      <w:r>
        <w:rPr/>
        <w:t>a postprandial elevation of endogenous GLP-1 concentrations 2-3 times above normal</w:t>
      </w:r>
      <w:r>
        <w:rPr>
          <w:spacing w:val="-57"/>
        </w:rPr>
        <w:t> </w:t>
      </w:r>
      <w:r>
        <w:rPr/>
        <w:t>physiological</w:t>
      </w:r>
      <w:r>
        <w:rPr>
          <w:spacing w:val="48"/>
        </w:rPr>
        <w:t> </w:t>
      </w:r>
      <w:r>
        <w:rPr/>
        <w:t>levels</w:t>
      </w:r>
      <w:r>
        <w:rPr>
          <w:spacing w:val="49"/>
        </w:rPr>
        <w:t> </w:t>
      </w:r>
      <w:r>
        <w:rPr/>
        <w:t>(Mest,</w:t>
      </w:r>
      <w:r>
        <w:rPr>
          <w:spacing w:val="49"/>
        </w:rPr>
        <w:t> </w:t>
      </w:r>
      <w:r>
        <w:rPr/>
        <w:t>2006;</w:t>
      </w:r>
      <w:r>
        <w:rPr>
          <w:spacing w:val="49"/>
        </w:rPr>
        <w:t> </w:t>
      </w:r>
      <w:r>
        <w:rPr/>
        <w:t>Ahren,</w:t>
      </w:r>
      <w:r>
        <w:rPr>
          <w:spacing w:val="52"/>
        </w:rPr>
        <w:t> </w:t>
      </w:r>
      <w:r>
        <w:rPr/>
        <w:t>2008).</w:t>
      </w:r>
      <w:r>
        <w:rPr>
          <w:spacing w:val="49"/>
        </w:rPr>
        <w:t> </w:t>
      </w:r>
      <w:r>
        <w:rPr/>
        <w:t>They</w:t>
      </w:r>
      <w:r>
        <w:rPr>
          <w:spacing w:val="44"/>
        </w:rPr>
        <w:t> </w:t>
      </w:r>
      <w:r>
        <w:rPr/>
        <w:t>also</w:t>
      </w:r>
      <w:r>
        <w:rPr>
          <w:spacing w:val="49"/>
        </w:rPr>
        <w:t> </w:t>
      </w:r>
      <w:r>
        <w:rPr/>
        <w:t>have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advantage</w:t>
      </w:r>
      <w:r>
        <w:rPr>
          <w:spacing w:val="48"/>
        </w:rPr>
        <w:t> </w:t>
      </w:r>
      <w:r>
        <w:rPr/>
        <w:t>of</w:t>
      </w:r>
    </w:p>
    <w:p>
      <w:pPr>
        <w:pStyle w:val="BodyText"/>
        <w:spacing w:before="1"/>
        <w:ind w:left="480"/>
        <w:jc w:val="both"/>
      </w:pPr>
      <w:r>
        <w:rPr/>
        <w:t>higher</w:t>
      </w:r>
      <w:r>
        <w:rPr>
          <w:spacing w:val="10"/>
        </w:rPr>
        <w:t> </w:t>
      </w:r>
      <w:r>
        <w:rPr/>
        <w:t>stability</w:t>
      </w:r>
      <w:r>
        <w:rPr>
          <w:spacing w:val="5"/>
        </w:rPr>
        <w:t> </w:t>
      </w:r>
      <w:r>
        <w:rPr/>
        <w:t>and</w:t>
      </w:r>
      <w:r>
        <w:rPr>
          <w:spacing w:val="11"/>
        </w:rPr>
        <w:t> </w:t>
      </w:r>
      <w:r>
        <w:rPr/>
        <w:t>bioavailability</w:t>
      </w:r>
      <w:r>
        <w:rPr>
          <w:spacing w:val="5"/>
        </w:rPr>
        <w:t> </w:t>
      </w:r>
      <w:r>
        <w:rPr/>
        <w:t>when</w:t>
      </w:r>
      <w:r>
        <w:rPr>
          <w:spacing w:val="10"/>
        </w:rPr>
        <w:t> </w:t>
      </w:r>
      <w:r>
        <w:rPr/>
        <w:t>compared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GLP-1</w:t>
      </w:r>
      <w:r>
        <w:rPr>
          <w:spacing w:val="10"/>
        </w:rPr>
        <w:t> </w:t>
      </w:r>
      <w:r>
        <w:rPr/>
        <w:t>receptor</w:t>
      </w:r>
      <w:r>
        <w:rPr>
          <w:spacing w:val="10"/>
        </w:rPr>
        <w:t> </w:t>
      </w:r>
      <w:r>
        <w:rPr/>
        <w:t>agonists.</w:t>
      </w:r>
    </w:p>
    <w:p>
      <w:pPr>
        <w:spacing w:after="0"/>
        <w:jc w:val="both"/>
        <w:sectPr>
          <w:pgSz w:w="11910" w:h="16840"/>
          <w:pgMar w:header="0" w:footer="1480" w:top="158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In patients who do not achieve the glycaemic targets with metformin alone, DPP-4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HbA</w:t>
      </w:r>
      <w:r>
        <w:rPr>
          <w:vertAlign w:val="subscript"/>
        </w:rPr>
        <w:t>1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way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sulfonylureas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pioglitazone</w:t>
      </w:r>
      <w:r>
        <w:rPr>
          <w:spacing w:val="1"/>
          <w:vertAlign w:val="baseline"/>
        </w:rPr>
        <w:t> </w:t>
      </w:r>
      <w:r>
        <w:rPr>
          <w:vertAlign w:val="baseline"/>
        </w:rPr>
        <w:t>(Karagiannis, </w:t>
      </w:r>
      <w:r>
        <w:rPr>
          <w:i/>
          <w:vertAlign w:val="baseline"/>
        </w:rPr>
        <w:t>et al</w:t>
      </w:r>
      <w:r>
        <w:rPr>
          <w:vertAlign w:val="baseline"/>
        </w:rPr>
        <w:t>., 2012). Nevertheless there is still uncertainty about their long term</w:t>
      </w:r>
      <w:r>
        <w:rPr>
          <w:spacing w:val="-57"/>
          <w:vertAlign w:val="baseline"/>
        </w:rPr>
        <w:t> </w:t>
      </w:r>
      <w:r>
        <w:rPr>
          <w:vertAlign w:val="baseline"/>
        </w:rPr>
        <w:t>safety. In recognition of growing evidence regarding the importance of PPG control,</w:t>
      </w:r>
      <w:r>
        <w:rPr>
          <w:spacing w:val="1"/>
          <w:vertAlign w:val="baseline"/>
        </w:rPr>
        <w:t> </w:t>
      </w:r>
      <w:r>
        <w:rPr>
          <w:vertAlign w:val="baseline"/>
        </w:rPr>
        <w:t>clinical practice guidelines from the ADA and AACE have been revised to address</w:t>
      </w:r>
      <w:r>
        <w:rPr>
          <w:spacing w:val="1"/>
          <w:vertAlign w:val="baseline"/>
        </w:rPr>
        <w:t> </w:t>
      </w:r>
      <w:r>
        <w:rPr>
          <w:vertAlign w:val="baseline"/>
        </w:rPr>
        <w:t>PPG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recommendations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incretin-based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therapies</w:t>
      </w:r>
      <w:r>
        <w:rPr>
          <w:spacing w:val="2"/>
          <w:vertAlign w:val="baseline"/>
        </w:rPr>
        <w:t> </w:t>
      </w:r>
      <w:r>
        <w:rPr>
          <w:vertAlign w:val="baseline"/>
        </w:rPr>
        <w:t>(Jellinger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2007;</w:t>
      </w:r>
      <w:r>
        <w:rPr>
          <w:spacing w:val="-1"/>
          <w:vertAlign w:val="baseline"/>
        </w:rPr>
        <w:t> </w:t>
      </w:r>
      <w:r>
        <w:rPr>
          <w:vertAlign w:val="baseline"/>
        </w:rPr>
        <w:t>Nathan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873"/>
        <w:jc w:val="both"/>
      </w:pPr>
      <w:r>
        <w:rPr/>
        <w:t>In clinical trials, the most commonly reported adverse effects associated with DPP-4</w:t>
      </w:r>
      <w:r>
        <w:rPr>
          <w:spacing w:val="1"/>
        </w:rPr>
        <w:t> </w:t>
      </w:r>
      <w:r>
        <w:rPr/>
        <w:t>inhibitor therapy included nasopharyngitis, upper respiratory tract infection, urinary</w:t>
      </w:r>
      <w:r>
        <w:rPr>
          <w:spacing w:val="1"/>
        </w:rPr>
        <w:t> </w:t>
      </w:r>
      <w:r>
        <w:rPr/>
        <w:t>tract infection and headache. Urticarial dermatological reactions and angioedema have</w:t>
      </w:r>
      <w:r>
        <w:rPr>
          <w:spacing w:val="-57"/>
        </w:rPr>
        <w:t> </w:t>
      </w:r>
      <w:r>
        <w:rPr/>
        <w:t>also been reported with pancreatitis occurring rarely (Jose and Inzucchi, 2012). A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asthenia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placebo,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marginal (Gooben and</w:t>
      </w:r>
      <w:r>
        <w:rPr>
          <w:spacing w:val="1"/>
        </w:rPr>
        <w:t> </w:t>
      </w:r>
      <w:r>
        <w:rPr/>
        <w:t>Graber, 2012).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480" w:lineRule="auto"/>
        <w:ind w:left="480" w:right="874"/>
        <w:jc w:val="both"/>
      </w:pPr>
      <w:r>
        <w:rPr>
          <w:b/>
        </w:rPr>
        <w:t>Sitagliptin</w:t>
      </w:r>
      <w:r>
        <w:rPr>
          <w:b/>
          <w:i/>
        </w:rPr>
        <w:t>: </w:t>
      </w:r>
      <w:r>
        <w:rPr/>
        <w:t>In October 2006, sitagliptin became the first DPP-IV inhibitor to gain</w:t>
      </w:r>
      <w:r>
        <w:rPr>
          <w:spacing w:val="1"/>
        </w:rPr>
        <w:t> </w:t>
      </w:r>
      <w:r>
        <w:rPr/>
        <w:t>United States Food and Drug Administration (FDA) approval for the treatment of type</w:t>
      </w:r>
      <w:r>
        <w:rPr>
          <w:spacing w:val="-57"/>
        </w:rPr>
        <w:t> </w:t>
      </w:r>
      <w:r>
        <w:rPr/>
        <w:t>2 diabetes. Sitagliptin is currently licensed by the European Union (EU) and FDA as a</w:t>
      </w:r>
      <w:r>
        <w:rPr>
          <w:spacing w:val="-57"/>
        </w:rPr>
        <w:t> </w:t>
      </w:r>
      <w:r>
        <w:rPr/>
        <w:t>monotherapy or in combination with metformin, sulfonylureas or TZDs. It is also</w:t>
      </w:r>
      <w:r>
        <w:rPr>
          <w:spacing w:val="1"/>
        </w:rPr>
        <w:t> </w:t>
      </w:r>
      <w:r>
        <w:rPr/>
        <w:t>approved for use in triple combination therapy with a sulfonylurea and metformin. In</w:t>
      </w:r>
      <w:r>
        <w:rPr>
          <w:spacing w:val="1"/>
        </w:rPr>
        <w:t> </w:t>
      </w:r>
      <w:r>
        <w:rPr/>
        <w:t>clinical studies, sitagliptin improved the glycemic parameters (HbA1c, FBG, PPG) in</w:t>
      </w:r>
      <w:r>
        <w:rPr>
          <w:spacing w:val="1"/>
        </w:rPr>
        <w:t> </w:t>
      </w:r>
      <w:r>
        <w:rPr/>
        <w:t>patients with type 2 diabetes in doses of 100 mg and 200 mg given once daily in a 24-</w:t>
      </w:r>
      <w:r>
        <w:rPr>
          <w:spacing w:val="1"/>
        </w:rPr>
        <w:t> </w:t>
      </w:r>
      <w:r>
        <w:rPr/>
        <w:t>week</w:t>
      </w:r>
      <w:r>
        <w:rPr>
          <w:spacing w:val="24"/>
        </w:rPr>
        <w:t> </w:t>
      </w:r>
      <w:r>
        <w:rPr/>
        <w:t>study</w:t>
      </w:r>
      <w:r>
        <w:rPr>
          <w:spacing w:val="21"/>
        </w:rPr>
        <w:t> </w:t>
      </w:r>
      <w:r>
        <w:rPr/>
        <w:t>(Gallwitz,</w:t>
      </w:r>
      <w:r>
        <w:rPr>
          <w:spacing w:val="25"/>
        </w:rPr>
        <w:t> </w:t>
      </w:r>
      <w:r>
        <w:rPr/>
        <w:t>2007).</w:t>
      </w:r>
      <w:r>
        <w:rPr>
          <w:spacing w:val="112"/>
        </w:rPr>
        <w:t> </w:t>
      </w:r>
      <w:r>
        <w:rPr/>
        <w:t>Doses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50–200</w:t>
      </w:r>
      <w:r>
        <w:rPr>
          <w:spacing w:val="25"/>
        </w:rPr>
        <w:t> </w:t>
      </w:r>
      <w:r>
        <w:rPr/>
        <w:t>mg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sitagliptin</w:t>
      </w:r>
      <w:r>
        <w:rPr>
          <w:spacing w:val="25"/>
        </w:rPr>
        <w:t> </w:t>
      </w:r>
      <w:r>
        <w:rPr/>
        <w:t>administered</w:t>
      </w:r>
      <w:r>
        <w:rPr>
          <w:spacing w:val="25"/>
        </w:rPr>
        <w:t> </w:t>
      </w:r>
      <w:r>
        <w:rPr/>
        <w:t>once</w:t>
      </w:r>
    </w:p>
    <w:p>
      <w:pPr>
        <w:pStyle w:val="BodyText"/>
        <w:spacing w:before="2"/>
        <w:ind w:left="480"/>
        <w:jc w:val="both"/>
      </w:pPr>
      <w:r>
        <w:rPr/>
        <w:t>daily</w:t>
      </w:r>
      <w:r>
        <w:rPr>
          <w:spacing w:val="42"/>
        </w:rPr>
        <w:t> </w:t>
      </w:r>
      <w:r>
        <w:rPr/>
        <w:t>led</w:t>
      </w:r>
      <w:r>
        <w:rPr>
          <w:spacing w:val="49"/>
        </w:rPr>
        <w:t> </w:t>
      </w:r>
      <w:r>
        <w:rPr/>
        <w:t>to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≥80%</w:t>
      </w:r>
      <w:r>
        <w:rPr>
          <w:spacing w:val="47"/>
        </w:rPr>
        <w:t> </w:t>
      </w:r>
      <w:r>
        <w:rPr/>
        <w:t>inhibition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DPP-4</w:t>
      </w:r>
      <w:r>
        <w:rPr>
          <w:spacing w:val="49"/>
        </w:rPr>
        <w:t> </w:t>
      </w:r>
      <w:r>
        <w:rPr/>
        <w:t>enzyme</w:t>
      </w:r>
      <w:r>
        <w:rPr>
          <w:spacing w:val="47"/>
        </w:rPr>
        <w:t> </w:t>
      </w:r>
      <w:r>
        <w:rPr/>
        <w:t>over</w:t>
      </w:r>
      <w:r>
        <w:rPr>
          <w:spacing w:val="47"/>
        </w:rPr>
        <w:t> </w:t>
      </w:r>
      <w:r>
        <w:rPr/>
        <w:t>24</w:t>
      </w:r>
      <w:r>
        <w:rPr>
          <w:spacing w:val="49"/>
        </w:rPr>
        <w:t> </w:t>
      </w:r>
      <w:r>
        <w:rPr/>
        <w:t>hours.</w:t>
      </w:r>
      <w:r>
        <w:rPr>
          <w:spacing w:val="49"/>
        </w:rPr>
        <w:t> </w:t>
      </w:r>
      <w:r>
        <w:rPr/>
        <w:t>As</w:t>
      </w:r>
      <w:r>
        <w:rPr>
          <w:spacing w:val="52"/>
        </w:rPr>
        <w:t> </w:t>
      </w:r>
      <w:r>
        <w:rPr/>
        <w:t>a</w:t>
      </w:r>
      <w:r>
        <w:rPr>
          <w:spacing w:val="46"/>
        </w:rPr>
        <w:t> </w:t>
      </w:r>
      <w:r>
        <w:rPr/>
        <w:t>result,</w:t>
      </w:r>
      <w:r>
        <w:rPr>
          <w:spacing w:val="47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8"/>
        <w:jc w:val="both"/>
      </w:pP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GLP-1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fold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postprandial state. Pre clinical studies show preservation of beta-cell function and</w:t>
      </w:r>
      <w:r>
        <w:rPr>
          <w:spacing w:val="1"/>
        </w:rPr>
        <w:t> </w:t>
      </w:r>
      <w:r>
        <w:rPr/>
        <w:t>beta-cell mass (Mu </w:t>
      </w:r>
      <w:r>
        <w:rPr>
          <w:i/>
        </w:rPr>
        <w:t>et al., </w:t>
      </w:r>
      <w:r>
        <w:rPr/>
        <w:t>2006). Applying this to humans show sitagliptin could 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pre-diabetic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 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60"/>
        </w:rPr>
        <w:t> </w:t>
      </w:r>
      <w:r>
        <w:rPr/>
        <w:t>2</w:t>
      </w:r>
      <w:r>
        <w:rPr>
          <w:spacing w:val="-57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retarding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progression.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neutral</w:t>
      </w:r>
      <w:r>
        <w:rPr>
          <w:spacing w:val="-1"/>
        </w:rPr>
        <w:t> </w:t>
      </w:r>
      <w:r>
        <w:rPr/>
        <w:t>and does not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the incidence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hypoglycemic</w:t>
      </w:r>
      <w:r>
        <w:rPr>
          <w:spacing w:val="-1"/>
        </w:rPr>
        <w:t> </w:t>
      </w:r>
      <w:r>
        <w:rPr/>
        <w:t>episodes in patients.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480" w:lineRule="auto" w:before="1"/>
        <w:ind w:left="480" w:right="873"/>
        <w:jc w:val="both"/>
      </w:pPr>
      <w:r>
        <w:rPr/>
        <w:t>Sitagliptin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(peak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1-4</w:t>
      </w:r>
      <w:r>
        <w:rPr>
          <w:spacing w:val="1"/>
        </w:rPr>
        <w:t> </w:t>
      </w:r>
      <w:r>
        <w:rPr/>
        <w:t>hours)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 and has</w:t>
      </w:r>
      <w:r>
        <w:rPr>
          <w:spacing w:val="60"/>
        </w:rPr>
        <w:t> </w:t>
      </w:r>
      <w:r>
        <w:rPr/>
        <w:t>a high oral bioavailability (F = 0.87). Clinical trials to date</w:t>
      </w:r>
      <w:r>
        <w:rPr>
          <w:spacing w:val="1"/>
        </w:rPr>
        <w:t> </w:t>
      </w:r>
      <w:r>
        <w:rPr/>
        <w:t>have reported no correlation between changes in the pharmacokinetic parameters of</w:t>
      </w:r>
      <w:r>
        <w:rPr>
          <w:spacing w:val="1"/>
        </w:rPr>
        <w:t> </w:t>
      </w:r>
      <w:r>
        <w:rPr/>
        <w:t>sitagliptin and age, sex, race, or body mass index. The average volume of distribution</w:t>
      </w:r>
      <w:r>
        <w:rPr>
          <w:spacing w:val="1"/>
        </w:rPr>
        <w:t> </w:t>
      </w:r>
      <w:r>
        <w:rPr/>
        <w:t>(Vd) at steady state is 1981 after a single dose of sitagliptin. Sitagliptin is moderately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(bound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38%)</w:t>
      </w:r>
      <w:r>
        <w:rPr>
          <w:spacing w:val="1"/>
        </w:rPr>
        <w:t> </w:t>
      </w:r>
      <w:r>
        <w:rPr/>
        <w:t>(Januvia</w:t>
      </w:r>
      <w:r>
        <w:rPr>
          <w:spacing w:val="1"/>
        </w:rPr>
        <w:t> </w:t>
      </w:r>
      <w:r>
        <w:rPr/>
        <w:t>monograph,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Sitagliptin undergoes limited metabolism to produce six metabolites in trace amounts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accounting for &lt;1% to 7% of sitagliptin-related material in plasma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 enzyme responsible is CYP3A4 with a lesser contribution from CYP2C8.</w:t>
      </w:r>
      <w:r>
        <w:rPr>
          <w:spacing w:val="1"/>
        </w:rPr>
        <w:t> </w:t>
      </w:r>
      <w:r>
        <w:rPr/>
        <w:t>Three of these metabolites (M1, M2 and M5) are active, but do not contribute to the</w:t>
      </w:r>
      <w:r>
        <w:rPr>
          <w:spacing w:val="1"/>
        </w:rPr>
        <w:t> </w:t>
      </w:r>
      <w:r>
        <w:rPr/>
        <w:t>pharmacodynamic profile of sitagliptin because of their very low concentration in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affinity for DPP-4</w:t>
      </w:r>
      <w:r>
        <w:rPr>
          <w:spacing w:val="1"/>
        </w:rPr>
        <w:t> </w:t>
      </w:r>
      <w:r>
        <w:rPr/>
        <w:t>(Vincent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 primary 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elimination and excretion of sitagliptin is</w:t>
      </w:r>
      <w:r>
        <w:rPr>
          <w:spacing w:val="60"/>
        </w:rPr>
        <w:t> </w:t>
      </w:r>
      <w:r>
        <w:rPr/>
        <w:t>via the kidneys (75% of an oral dose is</w:t>
      </w:r>
      <w:r>
        <w:rPr>
          <w:spacing w:val="1"/>
        </w:rPr>
        <w:t> </w:t>
      </w:r>
      <w:r>
        <w:rPr/>
        <w:t>found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urine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unchanged</w:t>
      </w:r>
      <w:r>
        <w:rPr>
          <w:spacing w:val="15"/>
        </w:rPr>
        <w:t> </w:t>
      </w:r>
      <w:r>
        <w:rPr/>
        <w:t>drug);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elimination</w:t>
      </w:r>
      <w:r>
        <w:rPr>
          <w:spacing w:val="15"/>
        </w:rPr>
        <w:t> </w:t>
      </w:r>
      <w:r>
        <w:rPr/>
        <w:t>half-time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12-14</w:t>
      </w:r>
      <w:r>
        <w:rPr>
          <w:spacing w:val="15"/>
        </w:rPr>
        <w:t> </w:t>
      </w:r>
      <w:r>
        <w:rPr/>
        <w:t>h</w:t>
      </w:r>
      <w:r>
        <w:rPr>
          <w:spacing w:val="16"/>
        </w:rPr>
        <w:t> </w:t>
      </w:r>
      <w:r>
        <w:rPr/>
        <w:t>(Herman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2006). As such, dosage adjustments are required for patients with moderate to</w:t>
      </w:r>
      <w:r>
        <w:rPr>
          <w:spacing w:val="1"/>
        </w:rPr>
        <w:t> </w:t>
      </w:r>
      <w:r>
        <w:rPr/>
        <w:t>severe renal impairment. Sitagliptin is available commercially in 25 mg, 50 mg, and</w:t>
      </w:r>
      <w:r>
        <w:rPr>
          <w:spacing w:val="1"/>
        </w:rPr>
        <w:t> </w:t>
      </w:r>
      <w:r>
        <w:rPr/>
        <w:t>100</w:t>
      </w:r>
      <w:r>
        <w:rPr>
          <w:spacing w:val="27"/>
        </w:rPr>
        <w:t> </w:t>
      </w:r>
      <w:r>
        <w:rPr/>
        <w:t>mg</w:t>
      </w:r>
      <w:r>
        <w:rPr>
          <w:spacing w:val="26"/>
        </w:rPr>
        <w:t> </w:t>
      </w:r>
      <w:r>
        <w:rPr/>
        <w:t>tablets.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dose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50</w:t>
      </w:r>
      <w:r>
        <w:rPr>
          <w:spacing w:val="28"/>
        </w:rPr>
        <w:t> </w:t>
      </w:r>
      <w:r>
        <w:rPr/>
        <w:t>mg/day</w:t>
      </w:r>
      <w:r>
        <w:rPr>
          <w:spacing w:val="23"/>
        </w:rPr>
        <w:t> </w:t>
      </w:r>
      <w:r>
        <w:rPr/>
        <w:t>is</w:t>
      </w:r>
      <w:r>
        <w:rPr>
          <w:spacing w:val="29"/>
        </w:rPr>
        <w:t> </w:t>
      </w:r>
      <w:r>
        <w:rPr/>
        <w:t>recommended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patients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creatinine</w:t>
      </w:r>
    </w:p>
    <w:p>
      <w:pPr>
        <w:pStyle w:val="BodyText"/>
        <w:spacing w:before="2"/>
        <w:ind w:left="480"/>
        <w:jc w:val="both"/>
      </w:pPr>
      <w:r>
        <w:rPr/>
        <w:t>clearance (CrCl)</w:t>
      </w:r>
      <w:r>
        <w:rPr>
          <w:spacing w:val="1"/>
        </w:rPr>
        <w:t> </w:t>
      </w:r>
      <w:r>
        <w:rPr/>
        <w:t>≥</w:t>
      </w:r>
      <w:r>
        <w:rPr>
          <w:spacing w:val="-1"/>
        </w:rPr>
        <w:t> </w:t>
      </w:r>
      <w:r>
        <w:rPr/>
        <w:t>30 to &lt;</w:t>
      </w:r>
      <w:r>
        <w:rPr>
          <w:spacing w:val="-1"/>
        </w:rPr>
        <w:t> </w:t>
      </w:r>
      <w:r>
        <w:rPr/>
        <w:t>50 ml/min and</w:t>
      </w:r>
      <w:r>
        <w:rPr>
          <w:spacing w:val="-1"/>
        </w:rPr>
        <w:t> </w:t>
      </w:r>
      <w:r>
        <w:rPr/>
        <w:t>25 mg/day</w:t>
      </w:r>
      <w:r>
        <w:rPr>
          <w:spacing w:val="-6"/>
        </w:rPr>
        <w:t> </w:t>
      </w:r>
      <w:r>
        <w:rPr/>
        <w:t>in patients with</w:t>
      </w:r>
      <w:r>
        <w:rPr>
          <w:spacing w:val="-1"/>
        </w:rPr>
        <w:t> </w:t>
      </w:r>
      <w:r>
        <w:rPr/>
        <w:t>a CrCl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7"/>
        <w:jc w:val="both"/>
      </w:pPr>
      <w:r>
        <w:rPr/>
        <w:t>less than 30 ml/min or in patients with end-stage renal disease requiring dialysis</w:t>
      </w:r>
      <w:r>
        <w:rPr>
          <w:spacing w:val="1"/>
        </w:rPr>
        <w:t> </w:t>
      </w:r>
      <w:r>
        <w:rPr/>
        <w:t>(White, 2008). Sitagliptin is contraindicated in patients with type 1 diabetes and is not</w:t>
      </w:r>
      <w:r>
        <w:rPr>
          <w:spacing w:val="-57"/>
        </w:rPr>
        <w:t> </w:t>
      </w:r>
      <w:r>
        <w:rPr/>
        <w:t>intended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use in the treatment of diabetic ketoacidosis.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1487232</wp:posOffset>
            </wp:positionH>
            <wp:positionV relativeFrom="paragraph">
              <wp:posOffset>210070</wp:posOffset>
            </wp:positionV>
            <wp:extent cx="3295381" cy="1369885"/>
            <wp:effectExtent l="0" t="0" r="0" b="0"/>
            <wp:wrapTopAndBottom/>
            <wp:docPr id="7" name="image4.png" descr="F:\SITA_STRUCTURE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381" cy="136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89"/>
      </w:pPr>
      <w:r>
        <w:rPr/>
        <w:t>Figure</w:t>
      </w:r>
      <w:r>
        <w:rPr>
          <w:spacing w:val="-2"/>
        </w:rPr>
        <w:t> </w:t>
      </w:r>
      <w:r>
        <w:rPr/>
        <w:t>2.1:</w:t>
      </w:r>
      <w:r>
        <w:rPr>
          <w:spacing w:val="-2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Sitagliptin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80"/>
      </w:pPr>
      <w:r>
        <w:rPr/>
        <w:t>Source:</w:t>
      </w:r>
      <w:r>
        <w:rPr>
          <w:spacing w:val="-2"/>
        </w:rPr>
        <w:t> </w:t>
      </w:r>
      <w:r>
        <w:rPr/>
        <w:t>Deacon,</w:t>
      </w:r>
      <w:r>
        <w:rPr>
          <w:spacing w:val="-1"/>
        </w:rPr>
        <w:t> </w:t>
      </w:r>
      <w:r>
        <w:rPr/>
        <w:t>2011</w:t>
      </w:r>
    </w:p>
    <w:p>
      <w:pPr>
        <w:pStyle w:val="BodyText"/>
      </w:pPr>
    </w:p>
    <w:p>
      <w:pPr>
        <w:pStyle w:val="BodyText"/>
        <w:spacing w:line="480" w:lineRule="auto"/>
        <w:ind w:left="480" w:right="872"/>
        <w:jc w:val="both"/>
      </w:pPr>
      <w:r>
        <w:rPr/>
        <w:t>Chemical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(2R)-4-Oxo-4-[3-(trifluoromethyl)-5,6-dihydro[1,2,4]triazolo[4,3-</w:t>
      </w:r>
      <w:r>
        <w:rPr>
          <w:spacing w:val="1"/>
        </w:rPr>
        <w:t> </w:t>
      </w:r>
      <w:r>
        <w:rPr/>
        <w:t>a]pyrazin-7(8H)-yl]-1-(2,4,5-trifluorophenyl)butan-2-amine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Other DPP-4 inhibitors that have been approved for treatment of patients with T2DM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monotherapy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metformin,</w:t>
      </w:r>
      <w:r>
        <w:rPr>
          <w:spacing w:val="1"/>
        </w:rPr>
        <w:t> </w:t>
      </w:r>
      <w:r>
        <w:rPr/>
        <w:t>sulfonylurea,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thiazolidinedione include Saxagliptin and linagliptin (5-10 mg daily), Vildagliptin</w:t>
      </w:r>
      <w:r>
        <w:rPr>
          <w:spacing w:val="1"/>
        </w:rPr>
        <w:t> </w:t>
      </w:r>
      <w:r>
        <w:rPr/>
        <w:t>(50-100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daily)</w:t>
      </w:r>
      <w:r>
        <w:rPr>
          <w:spacing w:val="1"/>
        </w:rPr>
        <w:t> </w:t>
      </w:r>
      <w:r>
        <w:rPr/>
        <w:t>(Davidson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Saxagliptin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Vildagliptin also lowered glycaemic parameters (HBA1c, FBG and PPG) significantly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patients</w:t>
      </w:r>
      <w:r>
        <w:rPr>
          <w:spacing w:val="2"/>
        </w:rPr>
        <w:t> </w:t>
      </w:r>
      <w:r>
        <w:rPr/>
        <w:t>(Rosenstock </w:t>
      </w:r>
      <w:r>
        <w:rPr>
          <w:i/>
        </w:rPr>
        <w:t>et al</w:t>
      </w:r>
      <w:r>
        <w:rPr/>
        <w:t>., 2009; Kikuchi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34" w:id="28"/>
      <w:r>
        <w:rPr/>
        <w:t>Herbal</w:t>
      </w:r>
      <w:r>
        <w:rPr>
          <w:spacing w:val="-4"/>
        </w:rPr>
        <w:t> </w:t>
      </w:r>
      <w:bookmarkEnd w:id="28"/>
      <w:r>
        <w:rPr/>
        <w:t>remedies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9"/>
        <w:jc w:val="both"/>
      </w:pPr>
      <w:r>
        <w:rPr/>
        <w:t>The World Health Organization (WHO, 1996) defined herbal medicine as finished</w:t>
      </w:r>
      <w:r>
        <w:rPr>
          <w:spacing w:val="1"/>
        </w:rPr>
        <w:t> </w:t>
      </w:r>
      <w:r>
        <w:rPr/>
        <w:t>labeled medicinal products that contain as active ingredients aerial or underground</w:t>
      </w:r>
      <w:r>
        <w:rPr>
          <w:spacing w:val="1"/>
        </w:rPr>
        <w:t> </w:t>
      </w:r>
      <w:r>
        <w:rPr/>
        <w:t>parts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plants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other</w:t>
      </w:r>
      <w:r>
        <w:rPr>
          <w:spacing w:val="21"/>
        </w:rPr>
        <w:t> </w:t>
      </w:r>
      <w:r>
        <w:rPr/>
        <w:t>plant</w:t>
      </w:r>
      <w:r>
        <w:rPr>
          <w:spacing w:val="20"/>
        </w:rPr>
        <w:t> </w:t>
      </w:r>
      <w:r>
        <w:rPr/>
        <w:t>materials</w:t>
      </w:r>
      <w:r>
        <w:rPr>
          <w:spacing w:val="22"/>
        </w:rPr>
        <w:t> </w:t>
      </w:r>
      <w:r>
        <w:rPr/>
        <w:t>or</w:t>
      </w:r>
      <w:r>
        <w:rPr>
          <w:spacing w:val="19"/>
        </w:rPr>
        <w:t> </w:t>
      </w:r>
      <w:r>
        <w:rPr/>
        <w:t>combinations</w:t>
      </w:r>
      <w:r>
        <w:rPr>
          <w:spacing w:val="20"/>
        </w:rPr>
        <w:t> </w:t>
      </w:r>
      <w:r>
        <w:rPr/>
        <w:t>thereof</w:t>
      </w:r>
      <w:r>
        <w:rPr>
          <w:spacing w:val="19"/>
        </w:rPr>
        <w:t> </w:t>
      </w:r>
      <w:r>
        <w:rPr/>
        <w:t>whether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crude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state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preparations.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rely on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healthcare,</w:t>
      </w:r>
      <w:r>
        <w:rPr>
          <w:spacing w:val="1"/>
        </w:rPr>
        <w:t> </w:t>
      </w:r>
      <w:r>
        <w:rPr/>
        <w:t>recognizing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„an</w:t>
      </w:r>
      <w:r>
        <w:rPr>
          <w:spacing w:val="1"/>
        </w:rPr>
        <w:t> </w:t>
      </w:r>
      <w:r>
        <w:rPr/>
        <w:t>accessible,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culturally</w:t>
      </w:r>
      <w:r>
        <w:rPr>
          <w:spacing w:val="1"/>
        </w:rPr>
        <w:t> </w:t>
      </w:r>
      <w:r>
        <w:rPr/>
        <w:t>acceptable form of healthcare trusted by large numbers of people‟ (WHO, 2008b).</w:t>
      </w:r>
      <w:r>
        <w:rPr>
          <w:spacing w:val="1"/>
        </w:rPr>
        <w:t> </w:t>
      </w:r>
      <w:r>
        <w:rPr/>
        <w:t>Herbs, which are a form of traditional medicine, may contain other constituents in</w:t>
      </w:r>
      <w:r>
        <w:rPr>
          <w:spacing w:val="1"/>
        </w:rPr>
        <w:t> </w:t>
      </w:r>
      <w:r>
        <w:rPr/>
        <w:t>addition to the active ingredients. Herbal medicines remain part of the history of the</w:t>
      </w:r>
      <w:r>
        <w:rPr>
          <w:spacing w:val="1"/>
        </w:rPr>
        <w:t> </w:t>
      </w:r>
      <w:r>
        <w:rPr/>
        <w:t>people despite the fact that orthodox medicines which came with civilization, is now</w:t>
      </w:r>
      <w:r>
        <w:rPr>
          <w:spacing w:val="1"/>
        </w:rPr>
        <w:t> </w:t>
      </w:r>
      <w:r>
        <w:rPr/>
        <w:t>the main stay in the treatment of disease states especially in modern medical practice.</w:t>
      </w:r>
      <w:r>
        <w:rPr>
          <w:spacing w:val="1"/>
        </w:rPr>
        <w:t> </w:t>
      </w:r>
      <w:r>
        <w:rPr/>
        <w:t>The development of herbal medicine and its incorporation into clinical practice, have</w:t>
      </w:r>
      <w:r>
        <w:rPr>
          <w:spacing w:val="1"/>
        </w:rPr>
        <w:t> </w:t>
      </w:r>
      <w:r>
        <w:rPr/>
        <w:t>been associated with a number of issues these includes the presence of a number of</w:t>
      </w:r>
      <w:r>
        <w:rPr>
          <w:spacing w:val="1"/>
        </w:rPr>
        <w:t> </w:t>
      </w:r>
      <w:r>
        <w:rPr/>
        <w:t>active ingredients with different pharmacological profiles, lack of quality control, lack</w:t>
      </w:r>
      <w:r>
        <w:rPr>
          <w:spacing w:val="-57"/>
        </w:rPr>
        <w:t> </w:t>
      </w:r>
      <w:r>
        <w:rPr/>
        <w:t>of</w:t>
      </w:r>
      <w:r>
        <w:rPr>
          <w:spacing w:val="35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regulations</w:t>
      </w:r>
      <w:r>
        <w:rPr>
          <w:spacing w:val="37"/>
        </w:rPr>
        <w:t> </w:t>
      </w:r>
      <w:r>
        <w:rPr/>
        <w:t>regarding</w:t>
      </w:r>
      <w:r>
        <w:rPr>
          <w:spacing w:val="33"/>
        </w:rPr>
        <w:t> </w:t>
      </w:r>
      <w:r>
        <w:rPr/>
        <w:t>safety</w:t>
      </w:r>
      <w:r>
        <w:rPr>
          <w:spacing w:val="32"/>
        </w:rPr>
        <w:t> </w:t>
      </w:r>
      <w:r>
        <w:rPr/>
        <w:t>and</w:t>
      </w:r>
      <w:r>
        <w:rPr>
          <w:spacing w:val="38"/>
        </w:rPr>
        <w:t> </w:t>
      </w:r>
      <w:r>
        <w:rPr/>
        <w:t>efficacy,</w:t>
      </w:r>
      <w:r>
        <w:rPr>
          <w:spacing w:val="37"/>
        </w:rPr>
        <w:t> </w:t>
      </w:r>
      <w:r>
        <w:rPr/>
        <w:t>insufficient</w:t>
      </w:r>
      <w:r>
        <w:rPr>
          <w:spacing w:val="36"/>
        </w:rPr>
        <w:t> </w:t>
      </w:r>
      <w:r>
        <w:rPr/>
        <w:t>clinical</w:t>
      </w:r>
      <w:r>
        <w:rPr>
          <w:spacing w:val="37"/>
        </w:rPr>
        <w:t> </w:t>
      </w:r>
      <w:r>
        <w:rPr/>
        <w:t>trials,</w:t>
      </w:r>
      <w:r>
        <w:rPr>
          <w:spacing w:val="-58"/>
        </w:rPr>
        <w:t> </w:t>
      </w:r>
      <w:r>
        <w:rPr/>
        <w:t>and inadequate information on the adverse effects and drug-herbal interactions (Philp,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3" w:firstLine="60"/>
        <w:jc w:val="both"/>
      </w:pPr>
      <w:r>
        <w:rPr/>
        <w:t>Herbal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interchangeably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concomitantly by patients. There is an increase in reliance on the use of medicinal</w:t>
      </w:r>
      <w:r>
        <w:rPr>
          <w:spacing w:val="1"/>
        </w:rPr>
        <w:t> </w:t>
      </w:r>
      <w:r>
        <w:rPr/>
        <w:t>plants in the industrialized societies, which has been traced to the extraction and</w:t>
      </w:r>
      <w:r>
        <w:rPr>
          <w:spacing w:val="1"/>
        </w:rPr>
        <w:t> </w:t>
      </w:r>
      <w:r>
        <w:rPr/>
        <w:t>development of several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 chemotherapeutic</w:t>
      </w:r>
      <w:r>
        <w:rPr>
          <w:spacing w:val="1"/>
        </w:rPr>
        <w:t> </w:t>
      </w:r>
      <w:r>
        <w:rPr/>
        <w:t>agents from plants</w:t>
      </w:r>
      <w:r>
        <w:rPr>
          <w:spacing w:val="60"/>
        </w:rPr>
        <w:t> </w:t>
      </w:r>
      <w:r>
        <w:rPr/>
        <w:t>as well as</w:t>
      </w:r>
      <w:r>
        <w:rPr>
          <w:spacing w:val="1"/>
        </w:rPr>
        <w:t> </w:t>
      </w:r>
      <w:r>
        <w:rPr/>
        <w:t>from traditionally used herbal remedies (Jarald </w:t>
      </w:r>
      <w:r>
        <w:rPr>
          <w:i/>
        </w:rPr>
        <w:t>et al., </w:t>
      </w:r>
      <w:r>
        <w:rPr/>
        <w:t>2008). However, the use 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prominent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-57"/>
        </w:rPr>
        <w:t> </w:t>
      </w:r>
      <w:r>
        <w:rPr/>
        <w:t>countries. In the African setting, herbs are generally employed to remedy disrupted</w:t>
      </w:r>
      <w:r>
        <w:rPr>
          <w:spacing w:val="1"/>
        </w:rPr>
        <w:t> </w:t>
      </w:r>
      <w:r>
        <w:rPr/>
        <w:t>physiological processes in order to restore homoeostasis rather than for appropriate</w:t>
      </w:r>
      <w:r>
        <w:rPr>
          <w:spacing w:val="1"/>
        </w:rPr>
        <w:t> </w:t>
      </w:r>
      <w:r>
        <w:rPr/>
        <w:t>treatment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disease</w:t>
      </w:r>
      <w:r>
        <w:rPr>
          <w:spacing w:val="10"/>
        </w:rPr>
        <w:t> </w:t>
      </w:r>
      <w:r>
        <w:rPr/>
        <w:t>process</w:t>
      </w:r>
      <w:r>
        <w:rPr>
          <w:spacing w:val="11"/>
        </w:rPr>
        <w:t> </w:t>
      </w:r>
      <w:r>
        <w:rPr/>
        <w:t>(Osemene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2011).</w:t>
      </w:r>
      <w:r>
        <w:rPr>
          <w:spacing w:val="17"/>
        </w:rPr>
        <w:t> </w:t>
      </w:r>
      <w:r>
        <w:rPr/>
        <w:t>Various</w:t>
      </w:r>
      <w:r>
        <w:rPr>
          <w:spacing w:val="9"/>
        </w:rPr>
        <w:t> </w:t>
      </w:r>
      <w:r>
        <w:rPr/>
        <w:t>studies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shown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9"/>
        <w:jc w:val="both"/>
      </w:pPr>
      <w:r>
        <w:rPr/>
        <w:t>a high prevalence of herb use in Nigeria, with Onyiapat </w:t>
      </w:r>
      <w:r>
        <w:rPr>
          <w:i/>
        </w:rPr>
        <w:t>et al. </w:t>
      </w:r>
      <w:r>
        <w:rPr/>
        <w:t>(2011) recording an</w:t>
      </w:r>
      <w:r>
        <w:rPr>
          <w:spacing w:val="1"/>
        </w:rPr>
        <w:t> </w:t>
      </w:r>
      <w:r>
        <w:rPr/>
        <w:t>84.7%,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in patients</w:t>
      </w:r>
      <w:r>
        <w:rPr>
          <w:spacing w:val="2"/>
        </w:rPr>
        <w:t> </w:t>
      </w:r>
      <w:r>
        <w:rPr/>
        <w:t>and 66.4%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Oreagba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(2011) in the</w:t>
      </w:r>
      <w:r>
        <w:rPr>
          <w:spacing w:val="-1"/>
        </w:rPr>
        <w:t> </w:t>
      </w:r>
      <w:r>
        <w:rPr/>
        <w:t>southwest.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Plants are a potential source of antidiabetic agents that are widely used in traditional</w:t>
      </w:r>
      <w:r>
        <w:rPr>
          <w:spacing w:val="1"/>
        </w:rPr>
        <w:t> </w:t>
      </w:r>
      <w:r>
        <w:rPr/>
        <w:t>medicine</w:t>
      </w:r>
      <w:r>
        <w:rPr>
          <w:spacing w:val="43"/>
        </w:rPr>
        <w:t> </w:t>
      </w:r>
      <w:r>
        <w:rPr/>
        <w:t>(TM)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prevent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treat</w:t>
      </w:r>
      <w:r>
        <w:rPr>
          <w:spacing w:val="46"/>
        </w:rPr>
        <w:t> </w:t>
      </w:r>
      <w:r>
        <w:rPr/>
        <w:t>diabetes.</w:t>
      </w:r>
      <w:r>
        <w:rPr>
          <w:spacing w:val="43"/>
        </w:rPr>
        <w:t> </w:t>
      </w:r>
      <w:r>
        <w:rPr/>
        <w:t>Ethnobotanical</w:t>
      </w:r>
      <w:r>
        <w:rPr>
          <w:spacing w:val="43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indicates</w:t>
      </w:r>
      <w:r>
        <w:rPr>
          <w:spacing w:val="-58"/>
        </w:rPr>
        <w:t> </w:t>
      </w:r>
      <w:r>
        <w:rPr/>
        <w:t>that more than 800 plants are used in TM for treatment of DM (Grover </w:t>
      </w:r>
      <w:r>
        <w:rPr>
          <w:i/>
        </w:rPr>
        <w:t>et al</w:t>
      </w:r>
      <w:r>
        <w:rPr/>
        <w:t>., 2002;</w:t>
      </w:r>
      <w:r>
        <w:rPr>
          <w:spacing w:val="1"/>
        </w:rPr>
        <w:t> </w:t>
      </w:r>
      <w:r>
        <w:rPr/>
        <w:t>Jung </w:t>
      </w:r>
      <w:r>
        <w:rPr>
          <w:i/>
        </w:rPr>
        <w:t>et al., </w:t>
      </w:r>
      <w:r>
        <w:rPr/>
        <w:t>2006). This is due to evidence of their ability to improve glucose and lipid</w:t>
      </w:r>
      <w:r>
        <w:rPr>
          <w:spacing w:val="1"/>
        </w:rPr>
        <w:t> </w:t>
      </w:r>
      <w:r>
        <w:rPr/>
        <w:t>metabolism and enhance cardiovascular and capillary function. The incidence of herb</w:t>
      </w:r>
      <w:r>
        <w:rPr>
          <w:spacing w:val="1"/>
        </w:rPr>
        <w:t> </w:t>
      </w:r>
      <w:r>
        <w:rPr/>
        <w:t>use in diabetic patients is about 1.6 times more than in persons without diabetes</w:t>
      </w:r>
      <w:r>
        <w:rPr>
          <w:spacing w:val="1"/>
        </w:rPr>
        <w:t> </w:t>
      </w:r>
      <w:r>
        <w:rPr/>
        <w:t>(Egede </w:t>
      </w:r>
      <w:r>
        <w:rPr>
          <w:i/>
        </w:rPr>
        <w:t>et al.</w:t>
      </w:r>
      <w:r>
        <w:rPr/>
        <w:t>, 2002). Yeh </w:t>
      </w:r>
      <w:r>
        <w:rPr>
          <w:i/>
        </w:rPr>
        <w:t>et al. </w:t>
      </w:r>
      <w:r>
        <w:rPr/>
        <w:t>(2002) in another study, also reported that 35% of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with diabetes used herbs to treat their</w:t>
      </w:r>
      <w:r>
        <w:rPr>
          <w:spacing w:val="1"/>
        </w:rPr>
        <w:t> </w:t>
      </w:r>
      <w:r>
        <w:rPr/>
        <w:t>condition.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Herbal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remedies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evaluated/validated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mellitus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2"/>
      </w:pPr>
      <w:r>
        <w:rPr/>
        <w:t>A</w:t>
      </w:r>
      <w:r>
        <w:rPr>
          <w:spacing w:val="10"/>
        </w:rPr>
        <w:t> </w:t>
      </w:r>
      <w:r>
        <w:rPr/>
        <w:t>number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herbs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shown</w:t>
      </w:r>
      <w:r>
        <w:rPr>
          <w:spacing w:val="10"/>
        </w:rPr>
        <w:t> </w:t>
      </w:r>
      <w:r>
        <w:rPr/>
        <w:t>antidiabetic</w:t>
      </w:r>
      <w:r>
        <w:rPr>
          <w:spacing w:val="9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when</w:t>
      </w:r>
      <w:r>
        <w:rPr>
          <w:spacing w:val="10"/>
        </w:rPr>
        <w:t> </w:t>
      </w:r>
      <w:r>
        <w:rPr/>
        <w:t>evaluated</w:t>
      </w:r>
      <w:r>
        <w:rPr>
          <w:spacing w:val="10"/>
        </w:rPr>
        <w:t> </w:t>
      </w:r>
      <w:r>
        <w:rPr/>
        <w:t>using</w:t>
      </w:r>
      <w:r>
        <w:rPr>
          <w:spacing w:val="9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experimental</w:t>
      </w:r>
      <w:r>
        <w:rPr>
          <w:spacing w:val="3"/>
        </w:rPr>
        <w:t> </w:t>
      </w:r>
      <w:r>
        <w:rPr/>
        <w:t>techniques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some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herbs,</w:t>
      </w:r>
      <w:r>
        <w:rPr>
          <w:spacing w:val="3"/>
        </w:rPr>
        <w:t> </w:t>
      </w:r>
      <w:r>
        <w:rPr/>
        <w:t>include,</w:t>
      </w:r>
      <w:r>
        <w:rPr>
          <w:spacing w:val="4"/>
        </w:rPr>
        <w:t> </w:t>
      </w:r>
      <w:r>
        <w:rPr>
          <w:i/>
        </w:rPr>
        <w:t>Brassica</w:t>
      </w:r>
      <w:r>
        <w:rPr>
          <w:i/>
          <w:spacing w:val="3"/>
        </w:rPr>
        <w:t> </w:t>
      </w:r>
      <w:r>
        <w:rPr>
          <w:i/>
        </w:rPr>
        <w:t>juncea</w:t>
      </w:r>
      <w:r>
        <w:rPr>
          <w:i/>
          <w:spacing w:val="-57"/>
        </w:rPr>
        <w:t> </w:t>
      </w:r>
      <w:r>
        <w:rPr/>
        <w:t>(Cruciferae)</w:t>
      </w:r>
      <w:r>
        <w:rPr>
          <w:spacing w:val="1"/>
        </w:rPr>
        <w:t> </w:t>
      </w:r>
      <w:r>
        <w:rPr/>
        <w:t>seed</w:t>
      </w:r>
      <w:r>
        <w:rPr>
          <w:spacing w:val="4"/>
        </w:rPr>
        <w:t> </w:t>
      </w:r>
      <w:r>
        <w:rPr/>
        <w:t>extract</w:t>
      </w:r>
      <w:r>
        <w:rPr>
          <w:spacing w:val="6"/>
        </w:rPr>
        <w:t> </w:t>
      </w:r>
      <w:r>
        <w:rPr/>
        <w:t>which</w:t>
      </w:r>
      <w:r>
        <w:rPr>
          <w:spacing w:val="2"/>
        </w:rPr>
        <w:t> </w:t>
      </w:r>
      <w:r>
        <w:rPr/>
        <w:t>showed</w:t>
      </w:r>
      <w:r>
        <w:rPr>
          <w:spacing w:val="4"/>
        </w:rPr>
        <w:t> </w:t>
      </w:r>
      <w:r>
        <w:rPr/>
        <w:t>antihyperglycaemic</w:t>
      </w:r>
      <w:r>
        <w:rPr>
          <w:spacing w:val="2"/>
        </w:rPr>
        <w:t> </w:t>
      </w:r>
      <w:r>
        <w:rPr/>
        <w:t>activities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doses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250,</w:t>
      </w:r>
      <w:r>
        <w:rPr>
          <w:spacing w:val="-57"/>
        </w:rPr>
        <w:t> </w:t>
      </w:r>
      <w:r>
        <w:rPr/>
        <w:t>300 and 400 mg/kg (Thirumalai </w:t>
      </w:r>
      <w:r>
        <w:rPr>
          <w:i/>
        </w:rPr>
        <w:t>et al</w:t>
      </w:r>
      <w:r>
        <w:rPr/>
        <w:t>., 2011). The methanolic leaf extract of</w:t>
      </w:r>
      <w:r>
        <w:rPr>
          <w:spacing w:val="1"/>
        </w:rPr>
        <w:t> </w:t>
      </w:r>
      <w:r>
        <w:rPr>
          <w:i/>
        </w:rPr>
        <w:t>Catharanthus</w:t>
      </w:r>
      <w:r>
        <w:rPr>
          <w:i/>
          <w:spacing w:val="34"/>
        </w:rPr>
        <w:t> </w:t>
      </w:r>
      <w:r>
        <w:rPr>
          <w:i/>
        </w:rPr>
        <w:t>roseus</w:t>
      </w:r>
      <w:r>
        <w:rPr>
          <w:i/>
          <w:spacing w:val="35"/>
        </w:rPr>
        <w:t> </w:t>
      </w:r>
      <w:r>
        <w:rPr/>
        <w:t>(Apocynaceae)</w:t>
      </w:r>
      <w:r>
        <w:rPr>
          <w:spacing w:val="35"/>
        </w:rPr>
        <w:t> </w:t>
      </w:r>
      <w:r>
        <w:rPr/>
        <w:t>reduced</w:t>
      </w:r>
      <w:r>
        <w:rPr>
          <w:spacing w:val="34"/>
        </w:rPr>
        <w:t> </w:t>
      </w:r>
      <w:r>
        <w:rPr/>
        <w:t>blood</w:t>
      </w:r>
      <w:r>
        <w:rPr>
          <w:spacing w:val="34"/>
        </w:rPr>
        <w:t> </w:t>
      </w:r>
      <w:r>
        <w:rPr/>
        <w:t>glucose</w:t>
      </w:r>
      <w:r>
        <w:rPr>
          <w:spacing w:val="33"/>
        </w:rPr>
        <w:t> </w:t>
      </w:r>
      <w:r>
        <w:rPr/>
        <w:t>more</w:t>
      </w:r>
      <w:r>
        <w:rPr>
          <w:spacing w:val="33"/>
        </w:rPr>
        <w:t> </w:t>
      </w:r>
      <w:r>
        <w:rPr/>
        <w:t>significantly</w:t>
      </w:r>
      <w:r>
        <w:rPr>
          <w:spacing w:val="29"/>
        </w:rPr>
        <w:t> </w:t>
      </w:r>
      <w:r>
        <w:rPr/>
        <w:t>than</w:t>
      </w:r>
      <w:r>
        <w:rPr>
          <w:spacing w:val="-57"/>
        </w:rPr>
        <w:t> </w:t>
      </w:r>
      <w:r>
        <w:rPr/>
        <w:t>glibenclamide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metformin</w:t>
      </w:r>
      <w:r>
        <w:rPr>
          <w:spacing w:val="18"/>
        </w:rPr>
        <w:t> </w:t>
      </w:r>
      <w:r>
        <w:rPr/>
        <w:t>(Ohadoma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Michael,</w:t>
      </w:r>
      <w:r>
        <w:rPr>
          <w:spacing w:val="18"/>
        </w:rPr>
        <w:t> </w:t>
      </w:r>
      <w:r>
        <w:rPr/>
        <w:t>2011).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aqueous</w:t>
      </w:r>
      <w:r>
        <w:rPr>
          <w:spacing w:val="18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Cassia</w:t>
      </w:r>
      <w:r>
        <w:rPr>
          <w:i/>
          <w:spacing w:val="4"/>
        </w:rPr>
        <w:t> </w:t>
      </w:r>
      <w:r>
        <w:rPr>
          <w:i/>
        </w:rPr>
        <w:t>auriculata</w:t>
      </w:r>
      <w:r>
        <w:rPr>
          <w:i/>
          <w:spacing w:val="6"/>
        </w:rPr>
        <w:t> </w:t>
      </w:r>
      <w:r>
        <w:rPr/>
        <w:t>(Caesalpiniaceae)</w:t>
      </w:r>
      <w:r>
        <w:rPr>
          <w:spacing w:val="6"/>
        </w:rPr>
        <w:t> </w:t>
      </w:r>
      <w:r>
        <w:rPr/>
        <w:t>also</w:t>
      </w:r>
      <w:r>
        <w:rPr>
          <w:spacing w:val="4"/>
        </w:rPr>
        <w:t> </w:t>
      </w:r>
      <w:r>
        <w:rPr/>
        <w:t>showed</w:t>
      </w:r>
      <w:r>
        <w:rPr>
          <w:spacing w:val="3"/>
        </w:rPr>
        <w:t> </w:t>
      </w:r>
      <w:r>
        <w:rPr/>
        <w:t>antihyperglycaemic</w:t>
      </w:r>
      <w:r>
        <w:rPr>
          <w:spacing w:val="4"/>
        </w:rPr>
        <w:t> </w:t>
      </w:r>
      <w:r>
        <w:rPr/>
        <w:t>effect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rats (Gupta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2"/>
      </w:pPr>
      <w:r>
        <w:rPr/>
        <w:t>A</w:t>
      </w:r>
      <w:r>
        <w:rPr>
          <w:spacing w:val="47"/>
        </w:rPr>
        <w:t> </w:t>
      </w:r>
      <w:r>
        <w:rPr/>
        <w:t>number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edible</w:t>
      </w:r>
      <w:r>
        <w:rPr>
          <w:spacing w:val="47"/>
        </w:rPr>
        <w:t> </w:t>
      </w:r>
      <w:r>
        <w:rPr/>
        <w:t>vegetables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fruits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have</w:t>
      </w:r>
      <w:r>
        <w:rPr>
          <w:spacing w:val="47"/>
        </w:rPr>
        <w:t> </w:t>
      </w:r>
      <w:r>
        <w:rPr/>
        <w:t>also</w:t>
      </w:r>
      <w:r>
        <w:rPr>
          <w:spacing w:val="49"/>
        </w:rPr>
        <w:t> </w:t>
      </w:r>
      <w:r>
        <w:rPr/>
        <w:t>shown</w:t>
      </w:r>
      <w:r>
        <w:rPr>
          <w:spacing w:val="47"/>
        </w:rPr>
        <w:t> </w:t>
      </w:r>
      <w:r>
        <w:rPr/>
        <w:t>antihyperglycaemic</w:t>
      </w:r>
      <w:r>
        <w:rPr>
          <w:spacing w:val="-57"/>
        </w:rPr>
        <w:t> </w:t>
      </w:r>
      <w:r>
        <w:rPr/>
        <w:t>activities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Wistar</w:t>
      </w:r>
      <w:r>
        <w:rPr>
          <w:spacing w:val="52"/>
        </w:rPr>
        <w:t> </w:t>
      </w:r>
      <w:r>
        <w:rPr/>
        <w:t>rats.</w:t>
      </w:r>
      <w:r>
        <w:rPr>
          <w:spacing w:val="54"/>
        </w:rPr>
        <w:t> </w:t>
      </w:r>
      <w:r>
        <w:rPr/>
        <w:t>Two</w:t>
      </w:r>
      <w:r>
        <w:rPr>
          <w:spacing w:val="52"/>
        </w:rPr>
        <w:t> </w:t>
      </w:r>
      <w:r>
        <w:rPr/>
        <w:t>common</w:t>
      </w:r>
      <w:r>
        <w:rPr>
          <w:spacing w:val="52"/>
        </w:rPr>
        <w:t> </w:t>
      </w:r>
      <w:r>
        <w:rPr/>
        <w:t>examples</w:t>
      </w:r>
      <w:r>
        <w:rPr>
          <w:spacing w:val="53"/>
        </w:rPr>
        <w:t> </w:t>
      </w:r>
      <w:r>
        <w:rPr/>
        <w:t>include,</w:t>
      </w:r>
      <w:r>
        <w:rPr>
          <w:spacing w:val="58"/>
        </w:rPr>
        <w:t> </w:t>
      </w:r>
      <w:r>
        <w:rPr/>
        <w:t>aqueous</w:t>
      </w:r>
      <w:r>
        <w:rPr>
          <w:spacing w:val="53"/>
        </w:rPr>
        <w:t> </w:t>
      </w:r>
      <w:r>
        <w:rPr/>
        <w:t>leaf</w:t>
      </w:r>
      <w:r>
        <w:rPr>
          <w:spacing w:val="54"/>
        </w:rPr>
        <w:t> </w:t>
      </w:r>
      <w:r>
        <w:rPr/>
        <w:t>extract</w:t>
      </w:r>
      <w:r>
        <w:rPr>
          <w:spacing w:val="53"/>
        </w:rPr>
        <w:t> </w:t>
      </w:r>
      <w:r>
        <w:rPr/>
        <w:t>of</w:t>
      </w:r>
    </w:p>
    <w:p>
      <w:pPr>
        <w:spacing w:before="1"/>
        <w:ind w:left="480" w:right="0" w:firstLine="0"/>
        <w:jc w:val="left"/>
        <w:rPr>
          <w:sz w:val="24"/>
        </w:rPr>
      </w:pPr>
      <w:r>
        <w:rPr>
          <w:i/>
          <w:sz w:val="24"/>
        </w:rPr>
        <w:t>Vernonia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amygdalina  </w:t>
      </w:r>
      <w:r>
        <w:rPr>
          <w:sz w:val="24"/>
        </w:rPr>
        <w:t>(bitter</w:t>
      </w:r>
      <w:r>
        <w:rPr>
          <w:spacing w:val="57"/>
          <w:sz w:val="24"/>
        </w:rPr>
        <w:t> </w:t>
      </w:r>
      <w:r>
        <w:rPr>
          <w:sz w:val="24"/>
        </w:rPr>
        <w:t>leaf)</w:t>
      </w:r>
      <w:r>
        <w:rPr>
          <w:i/>
          <w:sz w:val="24"/>
        </w:rPr>
        <w:t>,</w:t>
      </w:r>
      <w:r>
        <w:rPr>
          <w:i/>
          <w:spacing w:val="58"/>
          <w:sz w:val="24"/>
        </w:rPr>
        <w:t> </w:t>
      </w:r>
      <w:r>
        <w:rPr>
          <w:sz w:val="24"/>
        </w:rPr>
        <w:t>with</w:t>
      </w:r>
      <w:r>
        <w:rPr>
          <w:spacing w:val="59"/>
          <w:sz w:val="24"/>
        </w:rPr>
        <w:t> </w:t>
      </w:r>
      <w:r>
        <w:rPr>
          <w:sz w:val="24"/>
        </w:rPr>
        <w:t>significant</w:t>
      </w:r>
      <w:r>
        <w:rPr>
          <w:spacing w:val="59"/>
          <w:sz w:val="24"/>
        </w:rPr>
        <w:t> </w:t>
      </w:r>
      <w:r>
        <w:rPr>
          <w:sz w:val="24"/>
        </w:rPr>
        <w:t>reduction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blood</w:t>
      </w:r>
      <w:r>
        <w:rPr>
          <w:spacing w:val="58"/>
          <w:sz w:val="24"/>
        </w:rPr>
        <w:t> </w:t>
      </w:r>
      <w:r>
        <w:rPr>
          <w:sz w:val="24"/>
        </w:rPr>
        <w:t>glucose</w:t>
      </w:r>
      <w:r>
        <w:rPr>
          <w:spacing w:val="57"/>
          <w:sz w:val="24"/>
        </w:rPr>
        <w:t> </w:t>
      </w:r>
      <w:r>
        <w:rPr>
          <w:sz w:val="24"/>
        </w:rPr>
        <w:t>in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  <w:rPr>
          <w:i/>
        </w:rPr>
      </w:pPr>
      <w:r>
        <w:rPr/>
        <w:t>alloxan induced diabetic rats (Akah </w:t>
      </w:r>
      <w:r>
        <w:rPr>
          <w:i/>
        </w:rPr>
        <w:t>et al</w:t>
      </w:r>
      <w:r>
        <w:rPr/>
        <w:t>., 2004). The rhizome of Ginger (</w:t>
      </w:r>
      <w:r>
        <w:rPr>
          <w:i/>
        </w:rPr>
        <w:t>Zingiber</w:t>
      </w:r>
      <w:r>
        <w:rPr>
          <w:i/>
          <w:spacing w:val="1"/>
        </w:rPr>
        <w:t> </w:t>
      </w:r>
      <w:r>
        <w:rPr>
          <w:i/>
        </w:rPr>
        <w:t>officinale</w:t>
      </w:r>
      <w:r>
        <w:rPr/>
        <w:t>) also showed antihyperglycaemic effects in rats (Jafri </w:t>
      </w:r>
      <w:r>
        <w:rPr>
          <w:i/>
        </w:rPr>
        <w:t>et al</w:t>
      </w:r>
      <w:r>
        <w:rPr/>
        <w:t>., 2011). Another</w:t>
      </w:r>
      <w:r>
        <w:rPr>
          <w:spacing w:val="1"/>
        </w:rPr>
        <w:t> </w:t>
      </w:r>
      <w:r>
        <w:rPr/>
        <w:t>scientifically</w:t>
      </w:r>
      <w:r>
        <w:rPr>
          <w:spacing w:val="-4"/>
        </w:rPr>
        <w:t> </w:t>
      </w:r>
      <w:r>
        <w:rPr/>
        <w:t>validated antidiabetic</w:t>
      </w:r>
      <w:r>
        <w:rPr>
          <w:spacing w:val="1"/>
        </w:rPr>
        <w:t> </w:t>
      </w:r>
      <w:r>
        <w:rPr/>
        <w:t>dietary</w:t>
      </w:r>
      <w:r>
        <w:rPr>
          <w:spacing w:val="-4"/>
        </w:rPr>
        <w:t> </w:t>
      </w:r>
      <w:r>
        <w:rPr/>
        <w:t>plant is </w:t>
      </w:r>
      <w:r>
        <w:rPr>
          <w:i/>
        </w:rPr>
        <w:t>Moringa oleifera.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/>
        <w:jc w:val="both"/>
      </w:pPr>
      <w:r>
        <w:rPr>
          <w:i/>
        </w:rPr>
        <w:t>Moringa oleifera </w:t>
      </w:r>
      <w:r>
        <w:rPr/>
        <w:t>Lam. (</w:t>
      </w:r>
      <w:r>
        <w:rPr>
          <w:i/>
        </w:rPr>
        <w:t>M. oleifera</w:t>
      </w:r>
      <w:r>
        <w:rPr/>
        <w:t>) also known as </w:t>
      </w:r>
      <w:r>
        <w:rPr>
          <w:i/>
        </w:rPr>
        <w:t>Moringa pterygosperma </w:t>
      </w:r>
      <w:r>
        <w:rPr/>
        <w:t>Gaertn is</w:t>
      </w:r>
      <w:r>
        <w:rPr>
          <w:spacing w:val="1"/>
        </w:rPr>
        <w:t> </w:t>
      </w:r>
      <w:r>
        <w:rPr/>
        <w:t>an angiosperm plant and member of the Moringaceae family. It is a native of the</w:t>
      </w:r>
      <w:r>
        <w:rPr>
          <w:spacing w:val="1"/>
        </w:rPr>
        <w:t> </w:t>
      </w:r>
      <w:r>
        <w:rPr/>
        <w:t>Indian subcontinent, where its various parts have been utilized throughout history as</w:t>
      </w:r>
      <w:r>
        <w:rPr>
          <w:spacing w:val="1"/>
        </w:rPr>
        <w:t> </w:t>
      </w:r>
      <w:r>
        <w:rPr/>
        <w:t>food and medicine. It is now cultivated in all tropical and sub-tropical regions of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nutritional,</w:t>
      </w:r>
      <w:r>
        <w:rPr>
          <w:spacing w:val="1"/>
        </w:rPr>
        <w:t> </w:t>
      </w:r>
      <w:r>
        <w:rPr/>
        <w:t>prophylactic,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effects.</w:t>
      </w:r>
      <w:r>
        <w:rPr>
          <w:spacing w:val="1"/>
        </w:rPr>
        <w:t> </w:t>
      </w:r>
      <w:r>
        <w:rPr/>
        <w:t>Dietary</w:t>
      </w:r>
      <w:r>
        <w:rPr>
          <w:spacing w:val="-57"/>
        </w:rPr>
        <w:t> </w:t>
      </w:r>
      <w:r>
        <w:rPr/>
        <w:t>consumption of various part of the plant is been promoted as a strategy of personal</w:t>
      </w:r>
      <w:r>
        <w:rPr>
          <w:spacing w:val="1"/>
        </w:rPr>
        <w:t> </w:t>
      </w:r>
      <w:r>
        <w:rPr/>
        <w:t>health preservation and self-medication in various diseases. </w:t>
      </w:r>
      <w:r>
        <w:rPr>
          <w:i/>
        </w:rPr>
        <w:t>Moringa oleifera </w:t>
      </w:r>
      <w:r>
        <w:rPr/>
        <w:t>is an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virtues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its</w:t>
      </w:r>
      <w:r>
        <w:rPr>
          <w:spacing w:val="60"/>
        </w:rPr>
        <w:t> </w:t>
      </w:r>
      <w:r>
        <w:rPr/>
        <w:t>roots,</w:t>
      </w:r>
      <w:r>
        <w:rPr>
          <w:spacing w:val="60"/>
        </w:rPr>
        <w:t> </w:t>
      </w:r>
      <w:r>
        <w:rPr/>
        <w:t>bark,</w:t>
      </w:r>
      <w:r>
        <w:rPr>
          <w:spacing w:val="60"/>
        </w:rPr>
        <w:t> </w:t>
      </w:r>
      <w:r>
        <w:rPr/>
        <w:t>leaves,</w:t>
      </w:r>
      <w:r>
        <w:rPr>
          <w:spacing w:val="60"/>
        </w:rPr>
        <w:t> </w:t>
      </w:r>
      <w:r>
        <w:rPr/>
        <w:t>flowers,</w:t>
      </w:r>
      <w:r>
        <w:rPr>
          <w:spacing w:val="60"/>
        </w:rPr>
        <w:t> </w:t>
      </w:r>
      <w:r>
        <w:rPr/>
        <w:t>fruits,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seeds</w:t>
      </w:r>
      <w:r>
        <w:rPr>
          <w:spacing w:val="60"/>
        </w:rPr>
        <w:t> </w:t>
      </w:r>
      <w:r>
        <w:rPr/>
        <w:t>(</w:t>
      </w:r>
      <w:hyperlink r:id="rId13">
        <w:r>
          <w:rPr/>
          <w:t>Anwar</w:t>
        </w:r>
        <w:r>
          <w:rPr>
            <w:spacing w:val="60"/>
          </w:rPr>
          <w:t> </w:t>
        </w:r>
        <w:r>
          <w:rPr>
            <w:i/>
          </w:rPr>
          <w:t>et</w:t>
        </w:r>
        <w:r>
          <w:rPr>
            <w:i/>
            <w:spacing w:val="60"/>
          </w:rPr>
          <w:t> </w:t>
        </w:r>
        <w:r>
          <w:rPr>
            <w:i/>
          </w:rPr>
          <w:t>al</w:t>
        </w:r>
        <w:r>
          <w:rPr/>
          <w:t>.,</w:t>
        </w:r>
      </w:hyperlink>
      <w:r>
        <w:rPr>
          <w:spacing w:val="1"/>
        </w:rPr>
        <w:t> </w:t>
      </w:r>
      <w:hyperlink r:id="rId13">
        <w:r>
          <w:rPr/>
          <w:t>2007</w:t>
        </w:r>
      </w:hyperlink>
      <w:r>
        <w:rPr/>
        <w:t>; </w:t>
      </w:r>
      <w:hyperlink r:id="rId14">
        <w:r>
          <w:rPr/>
          <w:t>Kumar </w:t>
        </w:r>
        <w:r>
          <w:rPr>
            <w:i/>
          </w:rPr>
          <w:t>et al</w:t>
        </w:r>
        <w:r>
          <w:rPr/>
          <w:t>., 2010</w:t>
        </w:r>
      </w:hyperlink>
      <w:r>
        <w:rPr/>
        <w:t>). It is recommended as a remedy for malnutrition and a vast</w:t>
      </w:r>
      <w:r>
        <w:rPr>
          <w:spacing w:val="1"/>
        </w:rPr>
        <w:t> </w:t>
      </w:r>
      <w:r>
        <w:rPr/>
        <w:t>range of ailments and is variably referred to as Miracle Tree, Tree of Life, Mother‟s</w:t>
      </w:r>
      <w:r>
        <w:rPr>
          <w:spacing w:val="1"/>
        </w:rPr>
        <w:t> </w:t>
      </w:r>
      <w:r>
        <w:rPr/>
        <w:t>Best</w:t>
      </w:r>
      <w:r>
        <w:rPr>
          <w:spacing w:val="-2"/>
        </w:rPr>
        <w:t> </w:t>
      </w:r>
      <w:r>
        <w:rPr/>
        <w:t>Friend,</w:t>
      </w:r>
      <w:r>
        <w:rPr>
          <w:spacing w:val="-1"/>
        </w:rPr>
        <w:t> </w:t>
      </w:r>
      <w:r>
        <w:rPr/>
        <w:t>God‟s</w:t>
      </w:r>
      <w:r>
        <w:rPr>
          <w:spacing w:val="1"/>
        </w:rPr>
        <w:t> </w:t>
      </w:r>
      <w:r>
        <w:rPr/>
        <w:t>Gift</w:t>
      </w:r>
      <w:r>
        <w:rPr>
          <w:spacing w:val="-2"/>
        </w:rPr>
        <w:t> </w:t>
      </w:r>
      <w:r>
        <w:rPr/>
        <w:t>to Man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Saviour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Poor.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480" w:lineRule="auto" w:before="0"/>
        <w:ind w:left="480" w:right="872" w:firstLine="0"/>
        <w:jc w:val="both"/>
        <w:rPr>
          <w:sz w:val="24"/>
        </w:rPr>
      </w:pPr>
      <w:r>
        <w:rPr>
          <w:i/>
          <w:sz w:val="24"/>
        </w:rPr>
        <w:t>Moringa oleifera </w:t>
      </w:r>
      <w:r>
        <w:rPr>
          <w:sz w:val="24"/>
        </w:rPr>
        <w:t>is well distributed across ecological zones in Nigeria. It is called 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Hausa</w:t>
      </w:r>
      <w:r>
        <w:rPr>
          <w:spacing w:val="10"/>
          <w:sz w:val="24"/>
        </w:rPr>
        <w:t> </w:t>
      </w:r>
      <w:r>
        <w:rPr>
          <w:sz w:val="24"/>
        </w:rPr>
        <w:t>tribe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Nigeria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i/>
          <w:sz w:val="24"/>
        </w:rPr>
        <w:t>Zogale</w:t>
      </w:r>
      <w:r>
        <w:rPr>
          <w:i/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i/>
          <w:sz w:val="24"/>
        </w:rPr>
        <w:t>Bagagruwa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maka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sz w:val="24"/>
        </w:rPr>
        <w:t>while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Fulanis</w:t>
      </w:r>
      <w:r>
        <w:rPr>
          <w:spacing w:val="10"/>
          <w:sz w:val="24"/>
        </w:rPr>
        <w:t> </w:t>
      </w:r>
      <w:r>
        <w:rPr>
          <w:sz w:val="24"/>
        </w:rPr>
        <w:t>refer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it as </w:t>
      </w:r>
      <w:r>
        <w:rPr>
          <w:i/>
          <w:sz w:val="24"/>
        </w:rPr>
        <w:t>Gawara, Rini maka </w:t>
      </w:r>
      <w:r>
        <w:rPr>
          <w:sz w:val="24"/>
        </w:rPr>
        <w:t>and </w:t>
      </w:r>
      <w:r>
        <w:rPr>
          <w:i/>
          <w:sz w:val="24"/>
        </w:rPr>
        <w:t>Kanimarate</w:t>
      </w:r>
      <w:r>
        <w:rPr>
          <w:sz w:val="24"/>
        </w:rPr>
        <w:t>. The Yorubas refer to it as </w:t>
      </w:r>
      <w:r>
        <w:rPr>
          <w:i/>
          <w:sz w:val="24"/>
        </w:rPr>
        <w:t>Ewe Igbale, Ewe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ile </w:t>
      </w:r>
      <w:r>
        <w:rPr>
          <w:sz w:val="24"/>
        </w:rPr>
        <w:t>and </w:t>
      </w:r>
      <w:r>
        <w:rPr>
          <w:i/>
          <w:sz w:val="24"/>
        </w:rPr>
        <w:t>Adagba maloye</w:t>
      </w:r>
      <w:r>
        <w:rPr>
          <w:sz w:val="24"/>
        </w:rPr>
        <w:t>, while the Igbos call it </w:t>
      </w:r>
      <w:r>
        <w:rPr>
          <w:i/>
          <w:sz w:val="24"/>
        </w:rPr>
        <w:t>Ogwe oyibo </w:t>
      </w:r>
      <w:r>
        <w:rPr>
          <w:sz w:val="24"/>
        </w:rPr>
        <w:t>and </w:t>
      </w:r>
      <w:r>
        <w:rPr>
          <w:i/>
          <w:sz w:val="24"/>
        </w:rPr>
        <w:t>Odudu oyibo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Nupes,</w:t>
      </w:r>
      <w:r>
        <w:rPr>
          <w:spacing w:val="1"/>
          <w:sz w:val="24"/>
        </w:rPr>
        <w:t> </w:t>
      </w:r>
      <w:r>
        <w:rPr>
          <w:i/>
          <w:sz w:val="24"/>
        </w:rPr>
        <w:t>Chigban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Wawa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being well</w:t>
      </w:r>
      <w:r>
        <w:rPr>
          <w:spacing w:val="1"/>
          <w:sz w:val="24"/>
        </w:rPr>
        <w:t> </w:t>
      </w:r>
      <w:r>
        <w:rPr>
          <w:sz w:val="24"/>
        </w:rPr>
        <w:t>adapted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varied</w:t>
      </w:r>
      <w:r>
        <w:rPr>
          <w:spacing w:val="1"/>
          <w:sz w:val="24"/>
        </w:rPr>
        <w:t> </w:t>
      </w:r>
      <w:r>
        <w:rPr>
          <w:sz w:val="24"/>
        </w:rPr>
        <w:t>climatic</w:t>
      </w:r>
      <w:r>
        <w:rPr>
          <w:spacing w:val="-57"/>
          <w:sz w:val="24"/>
        </w:rPr>
        <w:t> </w:t>
      </w:r>
      <w:r>
        <w:rPr>
          <w:sz w:val="24"/>
        </w:rPr>
        <w:t>condition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nation,</w:t>
      </w:r>
      <w:r>
        <w:rPr>
          <w:spacing w:val="49"/>
          <w:sz w:val="24"/>
        </w:rPr>
        <w:t> </w:t>
      </w: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has</w:t>
      </w:r>
      <w:r>
        <w:rPr>
          <w:spacing w:val="50"/>
          <w:sz w:val="24"/>
        </w:rPr>
        <w:t> </w:t>
      </w:r>
      <w:r>
        <w:rPr>
          <w:sz w:val="24"/>
        </w:rPr>
        <w:t>found</w:t>
      </w:r>
      <w:r>
        <w:rPr>
          <w:spacing w:val="48"/>
          <w:sz w:val="24"/>
        </w:rPr>
        <w:t> </w:t>
      </w:r>
      <w:r>
        <w:rPr>
          <w:sz w:val="24"/>
        </w:rPr>
        <w:t>wide</w:t>
      </w:r>
      <w:r>
        <w:rPr>
          <w:spacing w:val="50"/>
          <w:sz w:val="24"/>
        </w:rPr>
        <w:t> </w:t>
      </w:r>
      <w:r>
        <w:rPr>
          <w:sz w:val="24"/>
        </w:rPr>
        <w:t>acceptance,</w:t>
      </w:r>
      <w:r>
        <w:rPr>
          <w:spacing w:val="51"/>
          <w:sz w:val="24"/>
        </w:rPr>
        <w:t> </w:t>
      </w:r>
      <w:r>
        <w:rPr>
          <w:sz w:val="24"/>
        </w:rPr>
        <w:t>recognition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usefulness</w:t>
      </w:r>
    </w:p>
    <w:p>
      <w:pPr>
        <w:pStyle w:val="BodyText"/>
        <w:spacing w:before="1"/>
        <w:ind w:left="480"/>
        <w:jc w:val="both"/>
      </w:pPr>
      <w:r>
        <w:rPr/>
        <w:t>among</w:t>
      </w:r>
      <w:r>
        <w:rPr>
          <w:spacing w:val="32"/>
        </w:rPr>
        <w:t> </w:t>
      </w:r>
      <w:r>
        <w:rPr/>
        <w:t>various</w:t>
      </w:r>
      <w:r>
        <w:rPr>
          <w:spacing w:val="34"/>
        </w:rPr>
        <w:t> </w:t>
      </w:r>
      <w:r>
        <w:rPr/>
        <w:t>ethnicities</w:t>
      </w:r>
      <w:r>
        <w:rPr>
          <w:spacing w:val="36"/>
        </w:rPr>
        <w:t> </w:t>
      </w:r>
      <w:r>
        <w:rPr/>
        <w:t>(Popoola</w:t>
      </w:r>
      <w:r>
        <w:rPr>
          <w:spacing w:val="33"/>
        </w:rPr>
        <w:t> </w:t>
      </w:r>
      <w:r>
        <w:rPr/>
        <w:t>amd</w:t>
      </w:r>
      <w:r>
        <w:rPr>
          <w:spacing w:val="35"/>
        </w:rPr>
        <w:t> </w:t>
      </w:r>
      <w:r>
        <w:rPr/>
        <w:t>Obembe,</w:t>
      </w:r>
      <w:r>
        <w:rPr>
          <w:spacing w:val="35"/>
        </w:rPr>
        <w:t> </w:t>
      </w:r>
      <w:r>
        <w:rPr/>
        <w:t>2013).</w:t>
      </w:r>
      <w:r>
        <w:rPr>
          <w:spacing w:val="39"/>
        </w:rPr>
        <w:t> </w:t>
      </w:r>
      <w:r>
        <w:rPr/>
        <w:t>The</w:t>
      </w:r>
      <w:r>
        <w:rPr>
          <w:spacing w:val="33"/>
        </w:rPr>
        <w:t> </w:t>
      </w:r>
      <w:r>
        <w:rPr/>
        <w:t>seeds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leaves</w:t>
      </w:r>
      <w:r>
        <w:rPr>
          <w:spacing w:val="35"/>
        </w:rPr>
        <w:t> </w:t>
      </w:r>
      <w:r>
        <w:rPr/>
        <w:t>are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mostly utilized locally as food, medicine and water purifier, while the stem is mainly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fodder,</w:t>
      </w:r>
      <w:r>
        <w:rPr>
          <w:spacing w:val="1"/>
        </w:rPr>
        <w:t> </w:t>
      </w:r>
      <w:r>
        <w:rPr/>
        <w:t>fence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firewood.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therapeutic treatments in Nigeria. The plant has also been listed as an identified and</w:t>
      </w:r>
      <w:r>
        <w:rPr>
          <w:spacing w:val="1"/>
        </w:rPr>
        <w:t> </w:t>
      </w:r>
      <w:r>
        <w:rPr/>
        <w:t>selected</w:t>
      </w:r>
      <w:r>
        <w:rPr>
          <w:spacing w:val="21"/>
        </w:rPr>
        <w:t> </w:t>
      </w:r>
      <w:r>
        <w:rPr/>
        <w:t>herb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ethnomedicinal</w:t>
      </w:r>
      <w:r>
        <w:rPr>
          <w:spacing w:val="22"/>
        </w:rPr>
        <w:t> </w:t>
      </w:r>
      <w:r>
        <w:rPr/>
        <w:t>information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two</w:t>
      </w:r>
      <w:r>
        <w:rPr>
          <w:spacing w:val="21"/>
        </w:rPr>
        <w:t> </w:t>
      </w:r>
      <w:r>
        <w:rPr/>
        <w:t>agricultural</w:t>
      </w:r>
      <w:r>
        <w:rPr>
          <w:spacing w:val="23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institutes</w:t>
      </w:r>
      <w:r>
        <w:rPr>
          <w:spacing w:val="-58"/>
        </w:rPr>
        <w:t> </w:t>
      </w:r>
      <w:r>
        <w:rPr/>
        <w:t>in Nigeria and ranked as 8 out of 34 most used herbs in the treatment of diabetes in</w:t>
      </w:r>
      <w:r>
        <w:rPr>
          <w:spacing w:val="1"/>
        </w:rPr>
        <w:t> </w:t>
      </w:r>
      <w:r>
        <w:rPr/>
        <w:t>North West, Nigeria (Etuk and Mohammed, 2009). Ethnomedicinal uses documented</w:t>
      </w:r>
      <w:r>
        <w:rPr>
          <w:spacing w:val="1"/>
        </w:rPr>
        <w:t> </w:t>
      </w:r>
      <w:r>
        <w:rPr/>
        <w:t>across five agro-ecological zones in Nigeria include, fever, eye and ear infections,</w:t>
      </w:r>
      <w:r>
        <w:rPr>
          <w:spacing w:val="1"/>
        </w:rPr>
        <w:t> </w:t>
      </w:r>
      <w:r>
        <w:rPr/>
        <w:t>hypertension, diabetes, human immune deficiency virus infection, respiratory tract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impotence,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diseases/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booster</w:t>
      </w:r>
      <w:r>
        <w:rPr>
          <w:spacing w:val="1"/>
        </w:rPr>
        <w:t> </w:t>
      </w:r>
      <w:r>
        <w:rPr/>
        <w:t>(Stevens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2013)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>
          <w:i/>
        </w:rPr>
        <w:t>Moringa</w:t>
      </w:r>
      <w:r>
        <w:rPr>
          <w:i/>
          <w:spacing w:val="25"/>
        </w:rPr>
        <w:t> </w:t>
      </w:r>
      <w:r>
        <w:rPr>
          <w:i/>
        </w:rPr>
        <w:t>oleifera </w:t>
      </w:r>
      <w:r>
        <w:rPr/>
        <w:t>is</w:t>
      </w:r>
      <w:r>
        <w:rPr>
          <w:spacing w:val="25"/>
        </w:rPr>
        <w:t> </w:t>
      </w:r>
      <w:r>
        <w:rPr/>
        <w:t>also</w:t>
      </w:r>
      <w:r>
        <w:rPr>
          <w:spacing w:val="23"/>
        </w:rPr>
        <w:t> </w:t>
      </w:r>
      <w:r>
        <w:rPr/>
        <w:t>described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nutrient</w:t>
      </w:r>
      <w:r>
        <w:rPr>
          <w:spacing w:val="25"/>
        </w:rPr>
        <w:t> </w:t>
      </w:r>
      <w:r>
        <w:rPr/>
        <w:t>rich</w:t>
      </w:r>
      <w:r>
        <w:rPr>
          <w:spacing w:val="25"/>
        </w:rPr>
        <w:t> </w:t>
      </w:r>
      <w:r>
        <w:rPr/>
        <w:t>plant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planet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leaves can be eaten either fresh or cooked (Mehta and Agrawal, 2008). It is a</w:t>
      </w:r>
      <w:r>
        <w:rPr>
          <w:spacing w:val="1"/>
        </w:rPr>
        <w:t> </w:t>
      </w:r>
      <w:r>
        <w:rPr/>
        <w:t>potent natural source of protein and among the most widely cultivated species of the</w:t>
      </w:r>
      <w:r>
        <w:rPr>
          <w:spacing w:val="1"/>
        </w:rPr>
        <w:t> </w:t>
      </w:r>
      <w:r>
        <w:rPr/>
        <w:t>monogeneric family. </w:t>
      </w:r>
      <w:r>
        <w:rPr>
          <w:i/>
        </w:rPr>
        <w:t>Moringa oleifera </w:t>
      </w:r>
      <w:r>
        <w:rPr/>
        <w:t>is used as an antidiabetic agent in Africa and</w:t>
      </w:r>
      <w:r>
        <w:rPr>
          <w:spacing w:val="1"/>
        </w:rPr>
        <w:t> </w:t>
      </w:r>
      <w:r>
        <w:rPr/>
        <w:t>one of the constituents of antidiabetic formulations available in the market (Jarald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2008). Animal studies using streptozotocin and alloxan induced diabetes in Wistar</w:t>
      </w:r>
      <w:r>
        <w:rPr>
          <w:spacing w:val="-57"/>
        </w:rPr>
        <w:t> </w:t>
      </w:r>
      <w:r>
        <w:rPr/>
        <w:t>rats and rabbits, reveals its antidiabetic properties (Ndong </w:t>
      </w:r>
      <w:r>
        <w:rPr>
          <w:i/>
        </w:rPr>
        <w:t>et al., </w:t>
      </w:r>
      <w:r>
        <w:rPr/>
        <w:t>2007; Jaiswal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Manohar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antihypertensive and antilipidaemic potentials and properties (Faizi </w:t>
      </w:r>
      <w:r>
        <w:rPr>
          <w:i/>
        </w:rPr>
        <w:t>et al</w:t>
      </w:r>
      <w:r>
        <w:rPr/>
        <w:t>., 1994, Ghasi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2000; Edwards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480"/>
        <w:jc w:val="both"/>
      </w:pPr>
      <w:r>
        <w:rPr/>
        <w:t>Phytochemical</w:t>
      </w:r>
      <w:r>
        <w:rPr>
          <w:spacing w:val="12"/>
        </w:rPr>
        <w:t> </w:t>
      </w:r>
      <w:r>
        <w:rPr/>
        <w:t>analyses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shown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leaves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particularly</w:t>
      </w:r>
      <w:r>
        <w:rPr>
          <w:spacing w:val="8"/>
        </w:rPr>
        <w:t> </w:t>
      </w:r>
      <w:r>
        <w:rPr/>
        <w:t>rich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potassium,</w:t>
      </w:r>
    </w:p>
    <w:p>
      <w:pPr>
        <w:pStyle w:val="BodyText"/>
        <w:spacing w:line="550" w:lineRule="atLeast" w:before="3"/>
        <w:ind w:left="480" w:right="876"/>
        <w:jc w:val="both"/>
      </w:pPr>
      <w:r>
        <w:rPr/>
        <w:t>calcium, phosphorous, iron, vitamins A and D, essential amino acids, as well as such</w:t>
      </w:r>
      <w:r>
        <w:rPr>
          <w:spacing w:val="1"/>
        </w:rPr>
        <w:t> </w:t>
      </w:r>
      <w:r>
        <w:rPr/>
        <w:t>known</w:t>
      </w:r>
      <w:r>
        <w:rPr>
          <w:spacing w:val="50"/>
        </w:rPr>
        <w:t> </w:t>
      </w:r>
      <w:r>
        <w:rPr/>
        <w:t>antioxidants</w:t>
      </w:r>
      <w:r>
        <w:rPr>
          <w:spacing w:val="51"/>
        </w:rPr>
        <w:t> </w:t>
      </w:r>
      <w:r>
        <w:rPr/>
        <w:t>such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β-carotene,</w:t>
      </w:r>
      <w:r>
        <w:rPr>
          <w:spacing w:val="51"/>
        </w:rPr>
        <w:t> </w:t>
      </w:r>
      <w:r>
        <w:rPr/>
        <w:t>vitamin</w:t>
      </w:r>
      <w:r>
        <w:rPr>
          <w:spacing w:val="51"/>
        </w:rPr>
        <w:t> </w:t>
      </w:r>
      <w:r>
        <w:rPr/>
        <w:t>C,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flavonoids</w:t>
      </w:r>
      <w:r>
        <w:rPr>
          <w:spacing w:val="52"/>
        </w:rPr>
        <w:t> </w:t>
      </w:r>
      <w:r>
        <w:rPr/>
        <w:t>(Anwar</w:t>
      </w:r>
      <w:r>
        <w:rPr>
          <w:spacing w:val="53"/>
        </w:rPr>
        <w:t> </w:t>
      </w:r>
      <w:r>
        <w:rPr>
          <w:i/>
        </w:rPr>
        <w:t>et</w:t>
      </w:r>
      <w:r>
        <w:rPr>
          <w:i/>
          <w:spacing w:val="52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2007; </w:t>
      </w:r>
      <w:hyperlink r:id="rId15">
        <w:r>
          <w:rPr/>
          <w:t>Amaglo </w:t>
        </w:r>
        <w:r>
          <w:rPr>
            <w:i/>
          </w:rPr>
          <w:t>et al</w:t>
        </w:r>
        <w:r>
          <w:rPr/>
          <w:t>., 2010</w:t>
        </w:r>
      </w:hyperlink>
      <w:r>
        <w:rPr/>
        <w:t>). Other phytochemicals isolated from </w:t>
      </w:r>
      <w:r>
        <w:rPr>
          <w:i/>
        </w:rPr>
        <w:t>Moringa oleifera</w:t>
      </w:r>
      <w:r>
        <w:rPr>
          <w:i/>
          <w:spacing w:val="1"/>
        </w:rPr>
        <w:t> </w:t>
      </w:r>
      <w:r>
        <w:rPr/>
        <w:t>include, zeatin, quercetin, β -sitosterol, caffeoylquinic acid phenolics and kaempferol.</w:t>
      </w:r>
      <w:r>
        <w:rPr>
          <w:spacing w:val="1"/>
        </w:rPr>
        <w:t> </w:t>
      </w:r>
      <w:r>
        <w:rPr/>
        <w:t>These phytochemicals are responsible for the various pharmacological activites of the</w:t>
      </w:r>
      <w:r>
        <w:rPr>
          <w:spacing w:val="1"/>
        </w:rPr>
        <w:t> </w:t>
      </w:r>
      <w:r>
        <w:rPr/>
        <w:t>herb. However, three structural classes of phytochemicals are of major medicinal</w:t>
      </w:r>
      <w:r>
        <w:rPr>
          <w:spacing w:val="1"/>
        </w:rPr>
        <w:t> </w:t>
      </w:r>
      <w:r>
        <w:rPr/>
        <w:t>interest and they are the glucosinolates, flavonoids, and phenolic acids (</w:t>
      </w:r>
      <w:hyperlink r:id="rId15">
        <w:r>
          <w:rPr/>
          <w:t>Amaglo </w:t>
        </w:r>
        <w:r>
          <w:rPr>
            <w:i/>
          </w:rPr>
          <w:t>et al.</w:t>
        </w:r>
        <w:r>
          <w:rPr/>
          <w:t>,</w:t>
        </w:r>
      </w:hyperlink>
      <w:r>
        <w:rPr>
          <w:spacing w:val="-57"/>
        </w:rPr>
        <w:t> </w:t>
      </w:r>
      <w:hyperlink r:id="rId15">
        <w:r>
          <w:rPr/>
          <w:t>2010</w:t>
        </w:r>
      </w:hyperlink>
      <w:r>
        <w:rPr/>
        <w:t>; </w:t>
      </w:r>
      <w:hyperlink r:id="rId16">
        <w:r>
          <w:rPr/>
          <w:t>Kasolo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2010</w:t>
        </w:r>
      </w:hyperlink>
      <w:r>
        <w:rPr>
          <w:rFonts w:ascii="Calibri" w:hAnsi="Calibri"/>
          <w:sz w:val="22"/>
        </w:rPr>
        <w:t>;</w:t>
      </w:r>
      <w:r>
        <w:rPr>
          <w:rFonts w:ascii="Calibri" w:hAnsi="Calibri"/>
          <w:spacing w:val="1"/>
          <w:sz w:val="22"/>
        </w:rPr>
        <w:t> </w:t>
      </w:r>
      <w:hyperlink r:id="rId17">
        <w:r>
          <w:rPr/>
          <w:t>Coppin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</w:t>
        </w:r>
        <w:r>
          <w:rPr/>
          <w:t>.,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glucosinolate is responsible for its antihypertensive properties (</w:t>
      </w:r>
      <w:hyperlink r:id="rId18">
        <w:r>
          <w:rPr/>
          <w:t>Faizi </w:t>
        </w:r>
        <w:r>
          <w:rPr>
            <w:i/>
          </w:rPr>
          <w:t>et al.,</w:t>
        </w:r>
      </w:hyperlink>
      <w:r>
        <w:rPr>
          <w:i/>
        </w:rPr>
        <w:t> </w:t>
      </w:r>
      <w:hyperlink r:id="rId18">
        <w:r>
          <w:rPr/>
          <w:t>1994</w:t>
        </w:r>
      </w:hyperlink>
      <w:r>
        <w:rPr/>
        <w:t>),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flavanoids/phenolic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antilipidaemic,</w:t>
      </w:r>
      <w:r>
        <w:rPr>
          <w:spacing w:val="-57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antiinflamatory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</w:t>
      </w:r>
      <w:hyperlink r:id="rId19">
        <w:r>
          <w:rPr/>
          <w:t>Bour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</w:t>
        </w:r>
        <w:r>
          <w:rPr/>
          <w:t>,</w:t>
        </w:r>
        <w:r>
          <w:rPr>
            <w:spacing w:val="1"/>
          </w:rPr>
          <w:t> </w:t>
        </w:r>
        <w:r>
          <w:rPr/>
          <w:t>2005</w:t>
        </w:r>
      </w:hyperlink>
      <w:r>
        <w:rPr/>
        <w:t>;</w:t>
      </w:r>
      <w:r>
        <w:rPr>
          <w:spacing w:val="1"/>
        </w:rPr>
        <w:t> </w:t>
      </w:r>
      <w:hyperlink r:id="rId20">
        <w:r>
          <w:rPr/>
          <w:t>Zhang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2011</w:t>
        </w:r>
      </w:hyperlink>
      <w:r>
        <w:rPr/>
        <w:t>).</w:t>
      </w:r>
      <w:r>
        <w:rPr>
          <w:spacing w:val="1"/>
        </w:rPr>
        <w:t> </w:t>
      </w:r>
      <w:r>
        <w:rPr/>
        <w:t>Antihyperglycaemic activity of </w:t>
      </w:r>
      <w:r>
        <w:rPr>
          <w:i/>
        </w:rPr>
        <w:t>Moringa oleifera </w:t>
      </w:r>
      <w:r>
        <w:rPr/>
        <w:t>has been attributed to moriginine an</w:t>
      </w:r>
      <w:r>
        <w:rPr>
          <w:spacing w:val="1"/>
        </w:rPr>
        <w:t> </w:t>
      </w:r>
      <w:r>
        <w:rPr/>
        <w:t>alkaloid</w:t>
      </w:r>
      <w:r>
        <w:rPr>
          <w:spacing w:val="-1"/>
        </w:rPr>
        <w:t> </w:t>
      </w:r>
      <w:r>
        <w:rPr/>
        <w:t>and quercetin a</w:t>
      </w:r>
      <w:r>
        <w:rPr>
          <w:spacing w:val="-1"/>
        </w:rPr>
        <w:t> </w:t>
      </w:r>
      <w:r>
        <w:rPr/>
        <w:t>flavanoid</w:t>
      </w:r>
      <w:r>
        <w:rPr>
          <w:spacing w:val="-1"/>
        </w:rPr>
        <w:t> </w:t>
      </w:r>
      <w:r>
        <w:rPr/>
        <w:t>(Bour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2005;</w:t>
      </w:r>
      <w:r>
        <w:rPr>
          <w:spacing w:val="-1"/>
        </w:rPr>
        <w:t> </w:t>
      </w:r>
      <w:r>
        <w:rPr/>
        <w:t>Rivera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09"/>
        <w:ind w:left="480" w:right="873"/>
        <w:jc w:val="both"/>
      </w:pPr>
      <w:r>
        <w:rPr/>
        <w:t>Research has shown that quercetin lowers fasting and postprandial blood glucose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alteration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-57"/>
        </w:rPr>
        <w:t> </w:t>
      </w:r>
      <w:r>
        <w:rPr/>
        <w:t>acarbose,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α</w:t>
      </w:r>
      <w:r>
        <w:rPr>
          <w:spacing w:val="1"/>
        </w:rPr>
        <w:t> </w:t>
      </w:r>
      <w:r>
        <w:rPr/>
        <w:t>glucosidase</w:t>
      </w:r>
      <w:r>
        <w:rPr>
          <w:spacing w:val="1"/>
        </w:rPr>
        <w:t> </w:t>
      </w:r>
      <w:r>
        <w:rPr/>
        <w:t>enzyme.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demonstrates that quercetin also suppresses DPP-4 activity, implying a probability to</w:t>
      </w:r>
      <w:r>
        <w:rPr>
          <w:spacing w:val="1"/>
        </w:rPr>
        <w:t> </w:t>
      </w:r>
      <w:r>
        <w:rPr/>
        <w:t>simulate</w:t>
      </w:r>
      <w:r>
        <w:rPr>
          <w:spacing w:val="-2"/>
        </w:rPr>
        <w:t> </w:t>
      </w:r>
      <w:r>
        <w:rPr/>
        <w:t>an increase</w:t>
      </w:r>
      <w:r>
        <w:rPr>
          <w:spacing w:val="-1"/>
        </w:rPr>
        <w:t> </w:t>
      </w:r>
      <w:r>
        <w:rPr/>
        <w:t>in GLP-1 levels</w:t>
      </w:r>
      <w:r>
        <w:rPr>
          <w:spacing w:val="1"/>
        </w:rPr>
        <w:t> </w:t>
      </w:r>
      <w:r>
        <w:rPr>
          <w:i/>
        </w:rPr>
        <w:t>in vivo</w:t>
      </w:r>
      <w:r>
        <w:rPr>
          <w:i/>
          <w:spacing w:val="-1"/>
        </w:rPr>
        <w:t> </w:t>
      </w:r>
      <w:r>
        <w:rPr/>
        <w:t>(Chang</w:t>
      </w:r>
      <w:r>
        <w:rPr>
          <w:spacing w:val="-4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□</w:t>
      </w:r>
      <w:r>
        <w:rPr>
          <w:spacing w:val="19"/>
        </w:rPr>
        <w:t> </w:t>
      </w:r>
      <w:r>
        <w:rPr/>
        <w:t>sitosterol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active</w:t>
      </w:r>
      <w:r>
        <w:rPr>
          <w:spacing w:val="19"/>
        </w:rPr>
        <w:t> </w:t>
      </w:r>
      <w:r>
        <w:rPr/>
        <w:t>principle</w:t>
      </w:r>
      <w:r>
        <w:rPr>
          <w:spacing w:val="20"/>
        </w:rPr>
        <w:t> </w:t>
      </w:r>
      <w:r>
        <w:rPr/>
        <w:t>responsible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its</w:t>
      </w:r>
      <w:r>
        <w:rPr>
          <w:spacing w:val="18"/>
        </w:rPr>
        <w:t> </w:t>
      </w:r>
      <w:r>
        <w:rPr/>
        <w:t>antilipidaemic</w:t>
      </w:r>
      <w:r>
        <w:rPr>
          <w:spacing w:val="17"/>
        </w:rPr>
        <w:t> </w:t>
      </w:r>
      <w:r>
        <w:rPr/>
        <w:t>effect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it</w:t>
      </w:r>
      <w:r>
        <w:rPr>
          <w:spacing w:val="19"/>
        </w:rPr>
        <w:t> </w:t>
      </w:r>
      <w:r>
        <w:rPr/>
        <w:t>helps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absorbtion.</w:t>
      </w:r>
      <w:r>
        <w:rPr>
          <w:spacing w:val="60"/>
        </w:rPr>
        <w:t> </w:t>
      </w:r>
      <w:r>
        <w:rPr/>
        <w:t>(Frawley,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It has structural similiarity with cholesterol and is preferencially absorbed</w:t>
      </w:r>
      <w:r>
        <w:rPr>
          <w:spacing w:val="1"/>
        </w:rPr>
        <w:t> </w:t>
      </w:r>
      <w:r>
        <w:rPr/>
        <w:t>taking the place of dietary and biliary cholesterol in micelles produced from the</w:t>
      </w:r>
      <w:r>
        <w:rPr>
          <w:spacing w:val="1"/>
        </w:rPr>
        <w:t> </w:t>
      </w:r>
      <w:r>
        <w:rPr/>
        <w:t>intestinal lumen. Chlorogenic acid and moriginine also reduce serum total cholesterol</w:t>
      </w:r>
      <w:r>
        <w:rPr>
          <w:spacing w:val="1"/>
        </w:rPr>
        <w:t> </w:t>
      </w:r>
      <w:r>
        <w:rPr/>
        <w:t>(Cho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The content in </w:t>
      </w:r>
      <w:r>
        <w:rPr>
          <w:i/>
        </w:rPr>
        <w:t>Moringa oleifera </w:t>
      </w:r>
      <w:r>
        <w:rPr/>
        <w:t>leaves varies to some extent with the geographic and</w:t>
      </w:r>
      <w:r>
        <w:rPr>
          <w:spacing w:val="1"/>
        </w:rPr>
        <w:t> </w:t>
      </w:r>
      <w:r>
        <w:rPr/>
        <w:t>climatic conditions under which the plant is grown, as well as with the processing</w:t>
      </w:r>
      <w:r>
        <w:rPr>
          <w:spacing w:val="1"/>
        </w:rPr>
        <w:t> </w:t>
      </w:r>
      <w:r>
        <w:rPr/>
        <w:t>methods for the collected leaves. Studies in two different locations in Abuja reveals</w:t>
      </w:r>
      <w:r>
        <w:rPr>
          <w:spacing w:val="1"/>
        </w:rPr>
        <w:t> </w:t>
      </w:r>
      <w:r>
        <w:rPr/>
        <w:t>variation in macro and micro elemental composition in leaves of the plant (Anjorin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 and from Ghana, higher nutrient values were seen in</w:t>
      </w:r>
      <w:r>
        <w:rPr>
          <w:spacing w:val="1"/>
        </w:rPr>
        <w:t> </w:t>
      </w:r>
      <w:r>
        <w:rPr>
          <w:i/>
        </w:rPr>
        <w:t>Moringa oleifera </w:t>
      </w:r>
      <w:r>
        <w:rPr/>
        <w:t>leaf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semi-deciduous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Guinea</w:t>
      </w:r>
      <w:r>
        <w:rPr>
          <w:spacing w:val="-57"/>
        </w:rPr>
        <w:t> </w:t>
      </w:r>
      <w:r>
        <w:rPr/>
        <w:t>savanna (Asante </w:t>
      </w:r>
      <w:r>
        <w:rPr>
          <w:i/>
        </w:rPr>
        <w:t>et al</w:t>
      </w:r>
      <w:r>
        <w:rPr/>
        <w:t>., 2014). Worthy of note is the fact that, in spite of the widely</w:t>
      </w:r>
      <w:r>
        <w:rPr>
          <w:spacing w:val="1"/>
        </w:rPr>
        <w:t> </w:t>
      </w:r>
      <w:r>
        <w:rPr/>
        <w:t>held “belief” in the health benefits of </w:t>
      </w:r>
      <w:r>
        <w:rPr>
          <w:i/>
        </w:rPr>
        <w:t>Moringa oleifera</w:t>
      </w:r>
      <w:r>
        <w:rPr/>
        <w:t>, the international biomedical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indifferent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plant</w:t>
      </w:r>
      <w:r>
        <w:rPr>
          <w:spacing w:val="1"/>
        </w:rPr>
        <w:t> </w:t>
      </w:r>
      <w:r>
        <w:rPr/>
        <w:t>(Mbikay,</w:t>
      </w:r>
      <w:r>
        <w:rPr>
          <w:spacing w:val="-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ind w:left="494"/>
        <w:rPr>
          <w:sz w:val="20"/>
        </w:rPr>
      </w:pPr>
      <w:r>
        <w:rPr>
          <w:sz w:val="20"/>
        </w:rPr>
        <w:drawing>
          <wp:inline distT="0" distB="0" distL="0" distR="0">
            <wp:extent cx="5089517" cy="3525964"/>
            <wp:effectExtent l="0" t="0" r="0" b="0"/>
            <wp:docPr id="9" name="image5.jpeg" descr="C:\Users\Comfort Olurishe\Desktop\CO_proposal\Moringa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517" cy="35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6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Tree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Habitat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1371600</wp:posOffset>
            </wp:positionH>
            <wp:positionV relativeFrom="paragraph">
              <wp:posOffset>233475</wp:posOffset>
            </wp:positionV>
            <wp:extent cx="5081746" cy="3549014"/>
            <wp:effectExtent l="0" t="0" r="0" b="0"/>
            <wp:wrapTopAndBottom/>
            <wp:docPr id="11" name="image6.jpeg" descr="C:\Users\Comfort Olurishe\Desktop\CO_proposal\Moringa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746" cy="354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2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Leaves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80" w:top="1440" w:bottom="1680" w:left="1680" w:right="560"/>
        </w:sectPr>
      </w:pPr>
    </w:p>
    <w:p>
      <w:pPr>
        <w:pStyle w:val="Heading2"/>
        <w:numPr>
          <w:ilvl w:val="2"/>
          <w:numId w:val="18"/>
        </w:numPr>
        <w:tabs>
          <w:tab w:pos="1021" w:val="left" w:leader="none"/>
        </w:tabs>
        <w:spacing w:line="240" w:lineRule="auto" w:before="78" w:after="0"/>
        <w:ind w:left="1020" w:right="0" w:hanging="541"/>
        <w:jc w:val="left"/>
      </w:pPr>
      <w:bookmarkStart w:name="_TOC_250033" w:id="29"/>
      <w:r>
        <w:rPr/>
        <w:t>Drug-herb</w:t>
      </w:r>
      <w:r>
        <w:rPr>
          <w:spacing w:val="-3"/>
        </w:rPr>
        <w:t> </w:t>
      </w:r>
      <w:bookmarkEnd w:id="29"/>
      <w:r>
        <w:rPr/>
        <w:t>interactions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</w:pPr>
      <w:r>
        <w:rPr/>
        <w:t>Drug-herb interactions are said to occur when the pharmacokinetics and/or the</w:t>
      </w:r>
      <w:r>
        <w:rPr>
          <w:spacing w:val="1"/>
        </w:rPr>
        <w:t> </w:t>
      </w:r>
      <w:r>
        <w:rPr/>
        <w:t>pharmacodynamics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drug</w:t>
      </w:r>
      <w:r>
        <w:rPr>
          <w:spacing w:val="5"/>
        </w:rPr>
        <w:t> </w:t>
      </w:r>
      <w:r>
        <w:rPr/>
        <w:t>are</w:t>
      </w:r>
      <w:r>
        <w:rPr>
          <w:spacing w:val="6"/>
        </w:rPr>
        <w:t> </w:t>
      </w:r>
      <w:r>
        <w:rPr/>
        <w:t>altered</w:t>
      </w:r>
      <w:r>
        <w:rPr>
          <w:spacing w:val="10"/>
        </w:rPr>
        <w:t> </w:t>
      </w:r>
      <w:r>
        <w:rPr/>
        <w:t>due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presence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herb.</w:t>
      </w:r>
      <w:r>
        <w:rPr>
          <w:spacing w:val="5"/>
        </w:rPr>
        <w:t> </w:t>
      </w:r>
      <w:r>
        <w:rPr/>
        <w:t>Herbal</w:t>
      </w:r>
      <w:r>
        <w:rPr>
          <w:spacing w:val="-57"/>
        </w:rPr>
        <w:t> </w:t>
      </w:r>
      <w:r>
        <w:rPr/>
        <w:t>medicines</w:t>
      </w:r>
      <w:r>
        <w:rPr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associated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variety</w:t>
      </w:r>
      <w:r>
        <w:rPr>
          <w:spacing w:val="15"/>
        </w:rPr>
        <w:t> </w:t>
      </w:r>
      <w:r>
        <w:rPr/>
        <w:t>of</w:t>
      </w:r>
      <w:r>
        <w:rPr>
          <w:spacing w:val="22"/>
        </w:rPr>
        <w:t> </w:t>
      </w:r>
      <w:r>
        <w:rPr/>
        <w:t>adverse</w:t>
      </w:r>
      <w:r>
        <w:rPr>
          <w:spacing w:val="23"/>
        </w:rPr>
        <w:t> </w:t>
      </w:r>
      <w:r>
        <w:rPr/>
        <w:t>herb-drug</w:t>
      </w:r>
      <w:r>
        <w:rPr>
          <w:spacing w:val="18"/>
        </w:rPr>
        <w:t> </w:t>
      </w:r>
      <w:r>
        <w:rPr/>
        <w:t>interactions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these</w:t>
      </w:r>
      <w:r>
        <w:rPr>
          <w:spacing w:val="36"/>
        </w:rPr>
        <w:t> </w:t>
      </w:r>
      <w:r>
        <w:rPr/>
        <w:t>interactions</w:t>
      </w:r>
      <w:r>
        <w:rPr>
          <w:spacing w:val="38"/>
        </w:rPr>
        <w:t> </w:t>
      </w:r>
      <w:r>
        <w:rPr/>
        <w:t>are</w:t>
      </w:r>
      <w:r>
        <w:rPr>
          <w:spacing w:val="37"/>
        </w:rPr>
        <w:t> </w:t>
      </w:r>
      <w:r>
        <w:rPr/>
        <w:t>theoretically</w:t>
      </w:r>
      <w:r>
        <w:rPr>
          <w:spacing w:val="33"/>
        </w:rPr>
        <w:t> </w:t>
      </w:r>
      <w:r>
        <w:rPr/>
        <w:t>more</w:t>
      </w:r>
      <w:r>
        <w:rPr>
          <w:spacing w:val="36"/>
        </w:rPr>
        <w:t> </w:t>
      </w:r>
      <w:r>
        <w:rPr/>
        <w:t>prevalent</w:t>
      </w:r>
      <w:r>
        <w:rPr>
          <w:spacing w:val="38"/>
        </w:rPr>
        <w:t> </w:t>
      </w:r>
      <w:r>
        <w:rPr/>
        <w:t>than</w:t>
      </w:r>
      <w:r>
        <w:rPr>
          <w:spacing w:val="37"/>
        </w:rPr>
        <w:t> </w:t>
      </w:r>
      <w:r>
        <w:rPr/>
        <w:t>drug-drug</w:t>
      </w:r>
      <w:r>
        <w:rPr>
          <w:spacing w:val="35"/>
        </w:rPr>
        <w:t> </w:t>
      </w:r>
      <w:r>
        <w:rPr/>
        <w:t>interactions,</w:t>
      </w:r>
      <w:r>
        <w:rPr>
          <w:spacing w:val="-57"/>
        </w:rPr>
        <w:t> </w:t>
      </w:r>
      <w:r>
        <w:rPr/>
        <w:t>because</w:t>
      </w:r>
      <w:r>
        <w:rPr>
          <w:spacing w:val="25"/>
        </w:rPr>
        <w:t> </w:t>
      </w:r>
      <w:r>
        <w:rPr/>
        <w:t>synthetic</w:t>
      </w:r>
      <w:r>
        <w:rPr>
          <w:spacing w:val="26"/>
        </w:rPr>
        <w:t> </w:t>
      </w:r>
      <w:r>
        <w:rPr/>
        <w:t>drugs</w:t>
      </w:r>
      <w:r>
        <w:rPr>
          <w:spacing w:val="30"/>
        </w:rPr>
        <w:t> </w:t>
      </w:r>
      <w:r>
        <w:rPr/>
        <w:t>usually</w:t>
      </w:r>
      <w:r>
        <w:rPr>
          <w:spacing w:val="22"/>
        </w:rPr>
        <w:t> </w:t>
      </w:r>
      <w:r>
        <w:rPr/>
        <w:t>contain</w:t>
      </w:r>
      <w:r>
        <w:rPr>
          <w:spacing w:val="27"/>
        </w:rPr>
        <w:t> </w:t>
      </w:r>
      <w:r>
        <w:rPr/>
        <w:t>single</w:t>
      </w:r>
      <w:r>
        <w:rPr>
          <w:spacing w:val="26"/>
        </w:rPr>
        <w:t> </w:t>
      </w:r>
      <w:r>
        <w:rPr/>
        <w:t>chemical</w:t>
      </w:r>
      <w:r>
        <w:rPr>
          <w:spacing w:val="28"/>
        </w:rPr>
        <w:t> </w:t>
      </w:r>
      <w:r>
        <w:rPr/>
        <w:t>entities</w:t>
      </w:r>
      <w:r>
        <w:rPr>
          <w:spacing w:val="27"/>
        </w:rPr>
        <w:t> </w:t>
      </w:r>
      <w:r>
        <w:rPr/>
        <w:t>(Izo,</w:t>
      </w:r>
      <w:r>
        <w:rPr>
          <w:spacing w:val="27"/>
        </w:rPr>
        <w:t> </w:t>
      </w:r>
      <w:r>
        <w:rPr/>
        <w:t>2005)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active</w:t>
      </w:r>
      <w:r>
        <w:rPr>
          <w:spacing w:val="47"/>
        </w:rPr>
        <w:t> </w:t>
      </w:r>
      <w:r>
        <w:rPr/>
        <w:t>ingredients</w:t>
      </w:r>
      <w:r>
        <w:rPr>
          <w:spacing w:val="46"/>
        </w:rPr>
        <w:t> </w:t>
      </w:r>
      <w:r>
        <w:rPr/>
        <w:t>vary</w:t>
      </w:r>
      <w:r>
        <w:rPr>
          <w:spacing w:val="41"/>
        </w:rPr>
        <w:t> </w:t>
      </w:r>
      <w:r>
        <w:rPr/>
        <w:t>widely</w:t>
      </w:r>
      <w:r>
        <w:rPr>
          <w:spacing w:val="44"/>
        </w:rPr>
        <w:t> </w:t>
      </w:r>
      <w:r>
        <w:rPr/>
        <w:t>from</w:t>
      </w:r>
      <w:r>
        <w:rPr>
          <w:spacing w:val="47"/>
        </w:rPr>
        <w:t> </w:t>
      </w:r>
      <w:r>
        <w:rPr/>
        <w:t>one</w:t>
      </w:r>
      <w:r>
        <w:rPr>
          <w:spacing w:val="47"/>
        </w:rPr>
        <w:t> </w:t>
      </w:r>
      <w:r>
        <w:rPr/>
        <w:t>formulation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another.</w:t>
      </w:r>
      <w:r>
        <w:rPr>
          <w:spacing w:val="-57"/>
        </w:rPr>
        <w:t> </w:t>
      </w:r>
      <w:r>
        <w:rPr/>
        <w:t>Interactions</w:t>
      </w:r>
      <w:r>
        <w:rPr>
          <w:spacing w:val="17"/>
        </w:rPr>
        <w:t> </w:t>
      </w:r>
      <w:r>
        <w:rPr/>
        <w:t>also</w:t>
      </w:r>
      <w:r>
        <w:rPr>
          <w:spacing w:val="18"/>
        </w:rPr>
        <w:t> </w:t>
      </w:r>
      <w:r>
        <w:rPr/>
        <w:t>arise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inhibition</w:t>
      </w:r>
      <w:r>
        <w:rPr>
          <w:spacing w:val="17"/>
        </w:rPr>
        <w:t> </w:t>
      </w:r>
      <w:r>
        <w:rPr/>
        <w:t>or</w:t>
      </w:r>
      <w:r>
        <w:rPr>
          <w:spacing w:val="17"/>
        </w:rPr>
        <w:t> </w:t>
      </w:r>
      <w:r>
        <w:rPr/>
        <w:t>induction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cytochrome</w:t>
      </w:r>
      <w:r>
        <w:rPr>
          <w:spacing w:val="17"/>
        </w:rPr>
        <w:t> </w:t>
      </w:r>
      <w:r>
        <w:rPr/>
        <w:t>P450</w:t>
      </w:r>
      <w:r>
        <w:rPr>
          <w:spacing w:val="17"/>
        </w:rPr>
        <w:t> </w:t>
      </w:r>
      <w:r>
        <w:rPr/>
        <w:t>enzymes</w:t>
      </w:r>
    </w:p>
    <w:p>
      <w:pPr>
        <w:pStyle w:val="BodyText"/>
        <w:spacing w:line="480" w:lineRule="auto" w:before="1"/>
        <w:ind w:left="480" w:right="874"/>
        <w:jc w:val="both"/>
      </w:pPr>
      <w:r>
        <w:rPr/>
        <w:t>e.g. St John‟s wort has been found to induce the cytochrome P450 3A4 enzyme that</w:t>
      </w:r>
      <w:r>
        <w:rPr>
          <w:spacing w:val="1"/>
        </w:rPr>
        <w:t> </w:t>
      </w:r>
      <w:r>
        <w:rPr/>
        <w:t>may result in the increased clearance (and decreased effect) of a wide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(Markowitz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involved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slowing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orthodox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use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Azadirachta indica </w:t>
      </w:r>
      <w:r>
        <w:rPr/>
        <w:t>which increases the half life of Chloroquin phosphate tablets and</w:t>
      </w:r>
      <w:r>
        <w:rPr>
          <w:spacing w:val="1"/>
        </w:rPr>
        <w:t> </w:t>
      </w:r>
      <w:r>
        <w:rPr/>
        <w:t>increases the potential for toxicity (Nwafor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2003). These interactions have led</w:t>
      </w:r>
      <w:r>
        <w:rPr>
          <w:spacing w:val="1"/>
        </w:rPr>
        <w:t> </w:t>
      </w:r>
      <w:r>
        <w:rPr/>
        <w:t>to compromised therapeutic efficacies of orthodox medications and sometimes life</w:t>
      </w:r>
      <w:r>
        <w:rPr>
          <w:spacing w:val="1"/>
        </w:rPr>
        <w:t> </w:t>
      </w:r>
      <w:r>
        <w:rPr/>
        <w:t>threatening</w:t>
      </w:r>
      <w:r>
        <w:rPr>
          <w:spacing w:val="-3"/>
        </w:rPr>
        <w:t> </w:t>
      </w:r>
      <w:r>
        <w:rPr/>
        <w:t>events.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877"/>
        <w:jc w:val="both"/>
      </w:pPr>
      <w:r>
        <w:rPr/>
        <w:t>Drug-herb interactions involving oral antidiabetic agents have been seen in numerous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 human studies and also</w:t>
      </w:r>
      <w:r>
        <w:rPr>
          <w:spacing w:val="1"/>
        </w:rPr>
        <w:t> </w:t>
      </w:r>
      <w:r>
        <w:rPr/>
        <w:t>in clinical settings.</w:t>
      </w:r>
      <w:r>
        <w:rPr>
          <w:spacing w:val="1"/>
        </w:rPr>
        <w:t> </w:t>
      </w:r>
      <w:r>
        <w:rPr/>
        <w:t>Interactions have led to</w:t>
      </w:r>
      <w:r>
        <w:rPr>
          <w:spacing w:val="1"/>
        </w:rPr>
        <w:t> </w:t>
      </w:r>
      <w:r>
        <w:rPr/>
        <w:t>compromised glycaemic control as seen with use of </w:t>
      </w:r>
      <w:r>
        <w:rPr>
          <w:i/>
        </w:rPr>
        <w:t>Gingko biloba, </w:t>
      </w:r>
      <w:r>
        <w:rPr/>
        <w:t>where patients</w:t>
      </w:r>
      <w:r>
        <w:rPr>
          <w:spacing w:val="1"/>
        </w:rPr>
        <w:t> </w:t>
      </w:r>
      <w:r>
        <w:rPr/>
        <w:t>experienced significant worsening of glucose tolerance and increase in glucose level.</w:t>
      </w:r>
      <w:r>
        <w:rPr>
          <w:spacing w:val="1"/>
        </w:rPr>
        <w:t> </w:t>
      </w:r>
      <w:r>
        <w:rPr/>
        <w:t>The herb increased hepatic clearance of insulin and oral antidiabetic drugs leading to</w:t>
      </w:r>
      <w:r>
        <w:rPr>
          <w:spacing w:val="1"/>
        </w:rPr>
        <w:t> </w:t>
      </w:r>
      <w:r>
        <w:rPr/>
        <w:t>compromised glycaemic control and possibly to the development of macrovascular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microvascular</w:t>
      </w:r>
      <w:r>
        <w:rPr>
          <w:spacing w:val="12"/>
        </w:rPr>
        <w:t> </w:t>
      </w:r>
      <w:r>
        <w:rPr/>
        <w:t>complications.</w:t>
      </w:r>
      <w:r>
        <w:rPr>
          <w:spacing w:val="13"/>
        </w:rPr>
        <w:t> </w:t>
      </w:r>
      <w:r>
        <w:rPr/>
        <w:t>Synergistic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antagonisms</w:t>
      </w:r>
      <w:r>
        <w:rPr>
          <w:spacing w:val="13"/>
        </w:rPr>
        <w:t> </w:t>
      </w:r>
      <w:r>
        <w:rPr/>
        <w:t>interactions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also</w:t>
      </w:r>
    </w:p>
    <w:p>
      <w:pPr>
        <w:spacing w:before="0"/>
        <w:ind w:left="480" w:right="0" w:firstLine="0"/>
        <w:jc w:val="both"/>
        <w:rPr>
          <w:sz w:val="24"/>
        </w:rPr>
      </w:pPr>
      <w:r>
        <w:rPr>
          <w:sz w:val="24"/>
        </w:rPr>
        <w:t>been</w:t>
      </w:r>
      <w:r>
        <w:rPr>
          <w:spacing w:val="69"/>
          <w:sz w:val="24"/>
        </w:rPr>
        <w:t> </w:t>
      </w:r>
      <w:r>
        <w:rPr>
          <w:sz w:val="24"/>
        </w:rPr>
        <w:t>seen</w:t>
      </w:r>
      <w:r>
        <w:rPr>
          <w:spacing w:val="69"/>
          <w:sz w:val="24"/>
        </w:rPr>
        <w:t> </w:t>
      </w:r>
      <w:r>
        <w:rPr>
          <w:sz w:val="24"/>
        </w:rPr>
        <w:t>in</w:t>
      </w:r>
      <w:r>
        <w:rPr>
          <w:spacing w:val="71"/>
          <w:sz w:val="24"/>
        </w:rPr>
        <w:t> </w:t>
      </w:r>
      <w:r>
        <w:rPr>
          <w:sz w:val="24"/>
        </w:rPr>
        <w:t>OAA-Herb</w:t>
      </w:r>
      <w:r>
        <w:rPr>
          <w:spacing w:val="69"/>
          <w:sz w:val="24"/>
        </w:rPr>
        <w:t> </w:t>
      </w:r>
      <w:r>
        <w:rPr>
          <w:sz w:val="24"/>
        </w:rPr>
        <w:t>interactions</w:t>
      </w:r>
      <w:r>
        <w:rPr>
          <w:spacing w:val="70"/>
          <w:sz w:val="24"/>
        </w:rPr>
        <w:t> </w:t>
      </w:r>
      <w:r>
        <w:rPr>
          <w:sz w:val="24"/>
        </w:rPr>
        <w:t>e.g.</w:t>
      </w:r>
      <w:r>
        <w:rPr>
          <w:spacing w:val="70"/>
          <w:sz w:val="24"/>
        </w:rPr>
        <w:t> </w:t>
      </w:r>
      <w:r>
        <w:rPr>
          <w:sz w:val="24"/>
        </w:rPr>
        <w:t>Ginger</w:t>
      </w:r>
      <w:r>
        <w:rPr>
          <w:spacing w:val="69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Zingiber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officinale)</w:t>
      </w:r>
      <w:r>
        <w:rPr>
          <w:i/>
          <w:spacing w:val="69"/>
          <w:sz w:val="24"/>
        </w:rPr>
        <w:t> </w:t>
      </w:r>
      <w:r>
        <w:rPr>
          <w:sz w:val="24"/>
        </w:rPr>
        <w:t>when</w:t>
      </w:r>
      <w:r>
        <w:rPr>
          <w:spacing w:val="69"/>
          <w:sz w:val="24"/>
        </w:rPr>
        <w:t> </w:t>
      </w:r>
      <w:r>
        <w:rPr>
          <w:sz w:val="24"/>
        </w:rPr>
        <w:t>co-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administered with glibenclamide in animals brought about a 25% reduction in random</w:t>
      </w:r>
      <w:r>
        <w:rPr>
          <w:spacing w:val="-57"/>
        </w:rPr>
        <w:t> </w:t>
      </w:r>
      <w:r>
        <w:rPr/>
        <w:t>blood</w:t>
      </w:r>
      <w:r>
        <w:rPr>
          <w:spacing w:val="30"/>
        </w:rPr>
        <w:t> </w:t>
      </w:r>
      <w:r>
        <w:rPr/>
        <w:t>glucose</w:t>
      </w:r>
      <w:r>
        <w:rPr>
          <w:spacing w:val="28"/>
        </w:rPr>
        <w:t> </w:t>
      </w:r>
      <w:r>
        <w:rPr/>
        <w:t>than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administration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glibenclamide</w:t>
      </w:r>
      <w:r>
        <w:rPr>
          <w:spacing w:val="29"/>
        </w:rPr>
        <w:t> </w:t>
      </w:r>
      <w:r>
        <w:rPr/>
        <w:t>alone</w:t>
      </w:r>
      <w:r>
        <w:rPr>
          <w:spacing w:val="29"/>
        </w:rPr>
        <w:t> </w:t>
      </w:r>
      <w:r>
        <w:rPr/>
        <w:t>(7.9%)</w:t>
      </w:r>
      <w:r>
        <w:rPr>
          <w:spacing w:val="29"/>
        </w:rPr>
        <w:t> </w:t>
      </w:r>
      <w:r>
        <w:rPr/>
        <w:t>(Al-Omaria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al., </w:t>
      </w:r>
      <w:r>
        <w:rPr/>
        <w:t>2012). In addition drug toxicities leading to hypoglycaemic emergencies have also</w:t>
      </w:r>
      <w:r>
        <w:rPr>
          <w:spacing w:val="-57"/>
        </w:rPr>
        <w:t> </w:t>
      </w:r>
      <w:r>
        <w:rPr/>
        <w:t>been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prickly pear</w:t>
      </w:r>
      <w:r>
        <w:rPr>
          <w:spacing w:val="1"/>
        </w:rPr>
        <w:t> </w:t>
      </w:r>
      <w:r>
        <w:rPr/>
        <w:t>cactus</w:t>
      </w:r>
      <w:r>
        <w:rPr>
          <w:spacing w:val="1"/>
        </w:rPr>
        <w:t> </w:t>
      </w:r>
      <w:r>
        <w:rPr/>
        <w:t>(</w:t>
      </w:r>
      <w:r>
        <w:rPr>
          <w:i/>
        </w:rPr>
        <w:t>Opuntia</w:t>
      </w:r>
      <w:r>
        <w:rPr>
          <w:i/>
          <w:spacing w:val="1"/>
        </w:rPr>
        <w:t> </w:t>
      </w:r>
      <w:r>
        <w:rPr>
          <w:i/>
        </w:rPr>
        <w:t>ficus-indica</w:t>
      </w:r>
      <w:r>
        <w:rPr/>
        <w:t>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oral</w:t>
      </w:r>
      <w:r>
        <w:rPr>
          <w:spacing w:val="-57"/>
        </w:rPr>
        <w:t> </w:t>
      </w:r>
      <w:r>
        <w:rPr/>
        <w:t>antidiabetic drugs (Bush </w:t>
      </w:r>
      <w:r>
        <w:rPr>
          <w:i/>
        </w:rPr>
        <w:t>et al., </w:t>
      </w:r>
      <w:r>
        <w:rPr/>
        <w:t>2007). In other words, diabetic patients using both</w:t>
      </w:r>
      <w:r>
        <w:rPr>
          <w:spacing w:val="1"/>
        </w:rPr>
        <w:t> </w:t>
      </w:r>
      <w:r>
        <w:rPr/>
        <w:t>hypoglycemic medications and herbs that may improve glucose metabolism should be</w:t>
      </w:r>
      <w:r>
        <w:rPr>
          <w:spacing w:val="-57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monitored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hypoglycemia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hypoglycemic</w:t>
      </w:r>
      <w:r>
        <w:rPr>
          <w:spacing w:val="-2"/>
        </w:rPr>
        <w:t> </w:t>
      </w:r>
      <w:r>
        <w:rPr/>
        <w:t>medications</w:t>
      </w:r>
      <w:r>
        <w:rPr>
          <w:spacing w:val="2"/>
        </w:rPr>
        <w:t> </w:t>
      </w:r>
      <w:r>
        <w:rPr/>
        <w:t>(Bush </w:t>
      </w:r>
      <w:r>
        <w:rPr>
          <w:i/>
        </w:rPr>
        <w:t>et al., </w:t>
      </w:r>
      <w:r>
        <w:rPr/>
        <w:t>2007).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ind w:left="499" w:right="899"/>
        <w:jc w:val="center"/>
      </w:pPr>
      <w:bookmarkStart w:name="_TOC_250032" w:id="30"/>
      <w:r>
        <w:rPr/>
        <w:t>CHAPTER</w:t>
      </w:r>
      <w:r>
        <w:rPr>
          <w:spacing w:val="-2"/>
        </w:rPr>
        <w:t> </w:t>
      </w:r>
      <w:bookmarkEnd w:id="30"/>
      <w:r>
        <w:rPr/>
        <w:t>THREE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0"/>
        </w:numPr>
        <w:tabs>
          <w:tab w:pos="3155" w:val="left" w:leader="none"/>
        </w:tabs>
        <w:spacing w:line="240" w:lineRule="auto" w:before="0" w:after="0"/>
        <w:ind w:left="3154" w:right="0" w:hanging="361"/>
        <w:jc w:val="left"/>
      </w:pPr>
      <w:bookmarkStart w:name="_TOC_250031" w:id="31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1"/>
      <w:r>
        <w:rPr/>
        <w:t>METHODS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0"/>
        </w:numPr>
        <w:tabs>
          <w:tab w:pos="4322" w:val="left" w:leader="none"/>
        </w:tabs>
        <w:spacing w:line="240" w:lineRule="auto" w:before="1" w:after="0"/>
        <w:ind w:left="4321" w:right="0" w:hanging="361"/>
        <w:jc w:val="left"/>
      </w:pPr>
      <w:bookmarkStart w:name="_TOC_250030" w:id="32"/>
      <w:bookmarkEnd w:id="32"/>
      <w:r>
        <w:rPr/>
        <w:t>Materials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numPr>
          <w:ilvl w:val="2"/>
          <w:numId w:val="21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9" w:id="33"/>
      <w:r>
        <w:rPr/>
        <w:t>Collection,</w:t>
      </w:r>
      <w:r>
        <w:rPr>
          <w:spacing w:val="-2"/>
        </w:rPr>
        <w:t> </w:t>
      </w:r>
      <w:r>
        <w:rPr/>
        <w:t>identification and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of plant</w:t>
      </w:r>
      <w:r>
        <w:rPr>
          <w:spacing w:val="-3"/>
        </w:rPr>
        <w:t> </w:t>
      </w:r>
      <w:bookmarkEnd w:id="33"/>
      <w:r>
        <w:rPr/>
        <w:t>material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branch of </w:t>
      </w:r>
      <w:r>
        <w:rPr>
          <w:i/>
        </w:rPr>
        <w:t>Moringa oleifera </w:t>
      </w:r>
      <w:r>
        <w:rPr/>
        <w:t>with the leaves and flowers were collected from</w:t>
      </w:r>
      <w:r>
        <w:rPr>
          <w:spacing w:val="1"/>
        </w:rPr>
        <w:t> </w:t>
      </w:r>
      <w:r>
        <w:rPr/>
        <w:t>Graceland, Zaria, Nigeria in January 2013. The plant was identified and authenticated</w:t>
      </w:r>
      <w:r>
        <w:rPr>
          <w:spacing w:val="1"/>
        </w:rPr>
        <w:t> </w:t>
      </w:r>
      <w:r>
        <w:rPr/>
        <w:t>by a taxonomist (Mr U. S. Gallah) in Department of Biological Sciences, Ahmadu</w:t>
      </w:r>
      <w:r>
        <w:rPr>
          <w:spacing w:val="1"/>
        </w:rPr>
        <w:t> </w:t>
      </w:r>
      <w:r>
        <w:rPr/>
        <w:t>Bello University Zaria and given a voucher specimen number (571). The leaves were</w:t>
      </w:r>
      <w:r>
        <w:rPr>
          <w:spacing w:val="1"/>
        </w:rPr>
        <w:t> </w:t>
      </w:r>
      <w:r>
        <w:rPr/>
        <w:t>then harvested, washed with distilled water, dried under shade until constant weight</w:t>
      </w:r>
      <w:r>
        <w:rPr>
          <w:spacing w:val="1"/>
        </w:rPr>
        <w:t> </w:t>
      </w:r>
      <w:r>
        <w:rPr/>
        <w:t>was obtained and then pulverized with mortar and pestle. Dried and pulverized leaves</w:t>
      </w:r>
      <w:r>
        <w:rPr>
          <w:spacing w:val="1"/>
        </w:rPr>
        <w:t> </w:t>
      </w:r>
      <w:r>
        <w:rPr/>
        <w:t>were</w:t>
      </w:r>
      <w:r>
        <w:rPr>
          <w:spacing w:val="13"/>
        </w:rPr>
        <w:t> </w:t>
      </w:r>
      <w:r>
        <w:rPr/>
        <w:t>weighed</w:t>
      </w:r>
      <w:r>
        <w:rPr>
          <w:spacing w:val="15"/>
        </w:rPr>
        <w:t> </w:t>
      </w:r>
      <w:r>
        <w:rPr/>
        <w:t>(500</w:t>
      </w:r>
      <w:r>
        <w:rPr>
          <w:spacing w:val="14"/>
        </w:rPr>
        <w:t> </w:t>
      </w:r>
      <w:r>
        <w:rPr/>
        <w:t>g)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macerated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percolator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2</w:t>
      </w:r>
      <w:r>
        <w:rPr>
          <w:spacing w:val="13"/>
        </w:rPr>
        <w:t> </w:t>
      </w:r>
      <w:r>
        <w:rPr/>
        <w:t>litres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50%</w:t>
      </w:r>
      <w:r>
        <w:rPr>
          <w:spacing w:val="13"/>
        </w:rPr>
        <w:t> </w:t>
      </w:r>
      <w:r>
        <w:rPr/>
        <w:t>ethanol</w:t>
      </w:r>
      <w:r>
        <w:rPr>
          <w:spacing w:val="15"/>
        </w:rPr>
        <w:t> </w:t>
      </w:r>
      <w:r>
        <w:rPr/>
        <w:t>for</w:t>
      </w:r>
      <w:r>
        <w:rPr>
          <w:spacing w:val="-58"/>
        </w:rPr>
        <w:t> </w:t>
      </w:r>
      <w:r>
        <w:rPr/>
        <w:t>72 hours under room temperature. Thereafter, the extract was obtained on filteration</w:t>
      </w:r>
      <w:r>
        <w:rPr>
          <w:spacing w:val="1"/>
        </w:rPr>
        <w:t> </w:t>
      </w:r>
      <w:r>
        <w:rPr/>
        <w:t>using a filter paper. The resulting extract was dried using a rotavapour at 50-60</w:t>
      </w:r>
      <w:r>
        <w:rPr>
          <w:vertAlign w:val="superscript"/>
        </w:rPr>
        <w:t>o</w:t>
      </w:r>
      <w:r>
        <w:rPr>
          <w:vertAlign w:val="baseline"/>
        </w:rPr>
        <w:t>C 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1"/>
          <w:vertAlign w:val="baseline"/>
        </w:rPr>
        <w:t> </w:t>
      </w:r>
      <w:r>
        <w:rPr>
          <w:vertAlign w:val="baseline"/>
        </w:rPr>
        <w:t>a brownish</w:t>
      </w:r>
      <w:r>
        <w:rPr>
          <w:spacing w:val="1"/>
          <w:vertAlign w:val="baseline"/>
        </w:rPr>
        <w:t> </w:t>
      </w:r>
      <w:r>
        <w:rPr>
          <w:vertAlign w:val="baseline"/>
        </w:rPr>
        <w:t>greasy</w:t>
      </w:r>
      <w:r>
        <w:rPr>
          <w:spacing w:val="-2"/>
          <w:vertAlign w:val="baseline"/>
        </w:rPr>
        <w:t> </w:t>
      </w:r>
      <w:r>
        <w:rPr>
          <w:vertAlign w:val="baseline"/>
        </w:rPr>
        <w:t>residue.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yield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3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the formular shown</w:t>
      </w:r>
    </w:p>
    <w:p>
      <w:pPr>
        <w:pStyle w:val="BodyText"/>
        <w:tabs>
          <w:tab w:pos="5478" w:val="left" w:leader="none"/>
        </w:tabs>
        <w:spacing w:before="1"/>
        <w:ind w:left="480"/>
      </w:pPr>
      <w:r>
        <w:rPr/>
        <w:pict>
          <v:shape style="position:absolute;margin-left:337.269989pt;margin-top:3.093119pt;width:4.6pt;height:8.3pt;mso-position-horizontal-relative:page;mso-position-vertical-relative:paragraph;z-index:-19015680" coordorigin="6745,62" coordsize="92,166" path="m6791,62l6774,64,6760,74,6750,86,6748,100,6753,119,6762,131,6777,146,6762,158,6753,167,6748,179,6745,189,6748,201,6755,213,6769,225,6791,227,6810,225,6817,220,6791,220,6781,218,6774,211,6769,201,6767,189,6772,167,6781,151,6815,151,6801,139,6807,134,6796,134,6779,117,6772,105,6769,93,6772,83,6777,76,6784,71,6791,69,6815,69,6808,64,6791,62xm6815,151l6781,151,6801,167,6810,182,6815,196,6813,206,6808,213,6801,218,6791,220,6817,220,6825,215,6834,203,6837,187,6834,175,6827,163,6817,153,6815,151xm6815,69l6791,69,6801,71,6808,76,6813,95,6810,112,6805,122,6796,134,6807,134,6817,127,6827,115,6832,107,6834,98,6832,83,6822,74,6815,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7.230011pt;margin-top:3.703101pt;width:6pt;height:7.6pt;mso-position-horizontal-relative:page;mso-position-vertical-relative:paragraph;z-index:-19015168" coordorigin="6945,74" coordsize="120,152" path="m7065,74l6945,74,6945,78,6945,220,6945,226,7065,226,7065,220,7065,220,7065,79,7060,79,7060,220,6949,220,6949,78,7065,78,7065,74xe" filled="true" fillcolor="#000000" stroked="false">
            <v:path arrowok="t"/>
            <v:fill type="solid"/>
            <w10:wrap type="none"/>
          </v:shape>
        </w:pict>
      </w:r>
      <w:r>
        <w:rPr/>
        <w:t>below</w:t>
      </w:r>
      <w:r>
        <w:rPr>
          <w:spacing w:val="-4"/>
        </w:rPr>
        <w:t> </w:t>
      </w:r>
      <w:r>
        <w:rPr/>
        <w:t>(25.6%)</w:t>
      </w:r>
      <w:r>
        <w:rPr>
          <w:spacing w:val="9"/>
        </w:rPr>
        <w:t> </w:t>
      </w:r>
      <w:r>
        <w:rPr>
          <w:spacing w:val="9"/>
          <w:position w:val="-4"/>
        </w:rPr>
        <w:drawing>
          <wp:inline distT="0" distB="0" distL="0" distR="0">
            <wp:extent cx="1896110" cy="13868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4"/>
        </w:rPr>
      </w:r>
      <w:r>
        <w:rPr/>
        <w:t>-</w:t>
        <w:tab/>
        <w:t>C.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480" w:top="1340" w:bottom="1680" w:left="1680" w:right="560"/>
        </w:sectPr>
      </w:pPr>
    </w:p>
    <w:p>
      <w:pPr>
        <w:tabs>
          <w:tab w:pos="4577" w:val="left" w:leader="none"/>
        </w:tabs>
        <w:spacing w:line="177" w:lineRule="auto" w:before="111"/>
        <w:ind w:left="2978" w:right="0" w:firstLine="0"/>
        <w:jc w:val="left"/>
        <w:rPr>
          <w:rFonts w:ascii="Cambria Math" w:eastAsia="Cambria Math"/>
          <w:sz w:val="22"/>
        </w:rPr>
      </w:pPr>
      <w:r>
        <w:rPr/>
        <w:pict>
          <v:rect style="position:absolute;margin-left:287.523254pt;margin-top:20.445601pt;width:141.147164pt;height:.71818pt;mso-position-horizontal-relative:page;mso-position-vertical-relative:paragraph;z-index:-190146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6"/>
          <w:sz w:val="22"/>
        </w:rPr>
        <w:t>%</w:t>
      </w:r>
      <w:r>
        <w:rPr>
          <w:rFonts w:ascii="Cambria Math" w:eastAsia="Cambria Math"/>
          <w:spacing w:val="-3"/>
          <w:position w:val="-16"/>
          <w:sz w:val="22"/>
        </w:rPr>
        <w:t> </w:t>
      </w:r>
      <w:r>
        <w:rPr>
          <w:rFonts w:ascii="Cambria Math" w:eastAsia="Cambria Math"/>
          <w:position w:val="-16"/>
          <w:sz w:val="22"/>
        </w:rPr>
        <w:t>𝑌𝑒𝑖𝑙𝑑</w:t>
      </w:r>
      <w:r>
        <w:rPr>
          <w:rFonts w:ascii="Cambria Math" w:eastAsia="Cambria Math"/>
          <w:spacing w:val="20"/>
          <w:position w:val="-16"/>
          <w:sz w:val="22"/>
        </w:rPr>
        <w:t> </w:t>
      </w:r>
      <w:r>
        <w:rPr>
          <w:rFonts w:ascii="Cambria Math" w:eastAsia="Cambria Math"/>
          <w:position w:val="-16"/>
          <w:sz w:val="22"/>
        </w:rPr>
        <w:t>=</w:t>
        <w:tab/>
      </w:r>
      <w:r>
        <w:rPr>
          <w:rFonts w:ascii="Cambria Math" w:eastAsia="Cambria Math"/>
          <w:sz w:val="22"/>
        </w:rPr>
        <w:t>𝑊𝑒𝑖𝑔𝑕𝑡</w:t>
      </w:r>
      <w:r>
        <w:rPr>
          <w:rFonts w:ascii="Cambria Math" w:eastAsia="Cambria Math"/>
          <w:spacing w:val="-5"/>
          <w:sz w:val="22"/>
        </w:rPr>
        <w:t> </w:t>
      </w:r>
      <w:r>
        <w:rPr>
          <w:rFonts w:ascii="Cambria Math" w:eastAsia="Cambria Math"/>
          <w:sz w:val="22"/>
        </w:rPr>
        <w:t>𝑜𝑓</w:t>
      </w:r>
      <w:r>
        <w:rPr>
          <w:rFonts w:ascii="Cambria Math" w:eastAsia="Cambria Math"/>
          <w:spacing w:val="-5"/>
          <w:sz w:val="22"/>
        </w:rPr>
        <w:t> </w:t>
      </w:r>
      <w:r>
        <w:rPr>
          <w:rFonts w:ascii="Cambria Math" w:eastAsia="Cambria Math"/>
          <w:sz w:val="22"/>
        </w:rPr>
        <w:t>𝑒𝑥𝑡𝑟𝑎𝑐𝑡</w:t>
      </w:r>
    </w:p>
    <w:p>
      <w:pPr>
        <w:spacing w:line="202" w:lineRule="exact" w:before="0"/>
        <w:ind w:left="4070" w:right="0" w:firstLine="0"/>
        <w:jc w:val="left"/>
        <w:rPr>
          <w:rFonts w:ascii="Cambria Math" w:eastAsia="Cambria Math"/>
          <w:sz w:val="22"/>
        </w:rPr>
      </w:pPr>
      <w:r>
        <w:rPr>
          <w:rFonts w:ascii="Cambria Math" w:eastAsia="Cambria Math"/>
          <w:sz w:val="22"/>
        </w:rPr>
        <w:t>𝑊𝑒𝑖𝑔𝑕𝑡</w:t>
      </w:r>
      <w:r>
        <w:rPr>
          <w:rFonts w:ascii="Cambria Math" w:eastAsia="Cambria Math"/>
          <w:spacing w:val="-6"/>
          <w:sz w:val="22"/>
        </w:rPr>
        <w:t> </w:t>
      </w:r>
      <w:r>
        <w:rPr>
          <w:rFonts w:ascii="Cambria Math" w:eastAsia="Cambria Math"/>
          <w:sz w:val="22"/>
        </w:rPr>
        <w:t>𝑜𝑓</w:t>
      </w:r>
      <w:r>
        <w:rPr>
          <w:rFonts w:ascii="Cambria Math" w:eastAsia="Cambria Math"/>
          <w:spacing w:val="-4"/>
          <w:sz w:val="22"/>
        </w:rPr>
        <w:t> </w:t>
      </w:r>
      <w:r>
        <w:rPr>
          <w:rFonts w:ascii="Cambria Math" w:eastAsia="Cambria Math"/>
          <w:sz w:val="22"/>
        </w:rPr>
        <w:t>𝑝𝑢𝑙𝑣𝑒𝑟𝑖𝑠𝑒𝑑</w:t>
      </w:r>
      <w:r>
        <w:rPr>
          <w:rFonts w:ascii="Cambria Math" w:eastAsia="Cambria Math"/>
          <w:spacing w:val="-8"/>
          <w:sz w:val="22"/>
        </w:rPr>
        <w:t> </w:t>
      </w:r>
      <w:r>
        <w:rPr>
          <w:rFonts w:ascii="Cambria Math" w:eastAsia="Cambria Math"/>
          <w:sz w:val="22"/>
        </w:rPr>
        <w:t>𝑙𝑒𝑎𝑣𝑒𝑠</w:t>
      </w:r>
    </w:p>
    <w:p>
      <w:pPr>
        <w:pStyle w:val="BodyText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spacing w:before="0"/>
        <w:ind w:left="47" w:right="0" w:firstLine="0"/>
        <w:jc w:val="left"/>
        <w:rPr>
          <w:rFonts w:ascii="Cambria Math" w:eastAsia="Cambria Math"/>
          <w:sz w:val="22"/>
        </w:rPr>
      </w:pPr>
      <w:r>
        <w:rPr>
          <w:rFonts w:ascii="Cambria Math" w:eastAsia="Cambria Math"/>
          <w:sz w:val="22"/>
        </w:rPr>
        <w:t>𝑥</w:t>
      </w:r>
      <w:r>
        <w:rPr>
          <w:rFonts w:ascii="Cambria Math" w:eastAsia="Cambria Math"/>
          <w:spacing w:val="2"/>
          <w:sz w:val="22"/>
        </w:rPr>
        <w:t> </w:t>
      </w:r>
      <w:r>
        <w:rPr>
          <w:rFonts w:ascii="Cambria Math" w:eastAsia="Cambria Math"/>
          <w:sz w:val="22"/>
        </w:rPr>
        <w:t>100</w:t>
      </w:r>
    </w:p>
    <w:p>
      <w:pPr>
        <w:spacing w:after="0"/>
        <w:jc w:val="left"/>
        <w:rPr>
          <w:rFonts w:ascii="Cambria Math" w:eastAsia="Cambria Math"/>
          <w:sz w:val="22"/>
        </w:rPr>
        <w:sectPr>
          <w:type w:val="continuous"/>
          <w:pgSz w:w="11910" w:h="16840"/>
          <w:pgMar w:top="1340" w:bottom="1600" w:left="1680" w:right="560"/>
          <w:cols w:num="2" w:equalWidth="0">
            <w:col w:w="6892" w:space="40"/>
            <w:col w:w="273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9"/>
        </w:rPr>
      </w:pPr>
    </w:p>
    <w:p>
      <w:pPr>
        <w:pStyle w:val="Heading2"/>
        <w:numPr>
          <w:ilvl w:val="2"/>
          <w:numId w:val="21"/>
        </w:numPr>
        <w:tabs>
          <w:tab w:pos="1021" w:val="left" w:leader="none"/>
        </w:tabs>
        <w:spacing w:line="240" w:lineRule="auto" w:before="90" w:after="0"/>
        <w:ind w:left="1020" w:right="0" w:hanging="541"/>
        <w:jc w:val="left"/>
      </w:pPr>
      <w:bookmarkStart w:name="_TOC_250028" w:id="34"/>
      <w:r>
        <w:rPr/>
        <w:t>Drugs,</w:t>
      </w:r>
      <w:r>
        <w:rPr>
          <w:spacing w:val="-3"/>
        </w:rPr>
        <w:t> </w:t>
      </w:r>
      <w:r>
        <w:rPr/>
        <w:t>chemicals,</w:t>
      </w:r>
      <w:r>
        <w:rPr>
          <w:spacing w:val="-1"/>
        </w:rPr>
        <w:t> </w:t>
      </w:r>
      <w:r>
        <w:rPr/>
        <w:t>reagents,</w:t>
      </w:r>
      <w:r>
        <w:rPr>
          <w:spacing w:val="-2"/>
        </w:rPr>
        <w:t> </w:t>
      </w:r>
      <w:r>
        <w:rPr/>
        <w:t>equipments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sundry</w:t>
      </w:r>
      <w:r>
        <w:rPr>
          <w:spacing w:val="-3"/>
        </w:rPr>
        <w:t> </w:t>
      </w:r>
      <w:bookmarkEnd w:id="34"/>
      <w:r>
        <w:rPr/>
        <w:t>consumables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1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876" w:hanging="36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Sitagliptin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obtained</w:t>
      </w:r>
      <w:r>
        <w:rPr>
          <w:spacing w:val="31"/>
          <w:sz w:val="24"/>
        </w:rPr>
        <w:t> </w:t>
      </w:r>
      <w:r>
        <w:rPr>
          <w:sz w:val="24"/>
        </w:rPr>
        <w:t>from</w:t>
      </w:r>
      <w:r>
        <w:rPr>
          <w:spacing w:val="33"/>
          <w:sz w:val="24"/>
        </w:rPr>
        <w:t> </w:t>
      </w:r>
      <w:r>
        <w:rPr>
          <w:sz w:val="24"/>
        </w:rPr>
        <w:t>Merck</w:t>
      </w:r>
      <w:r>
        <w:rPr>
          <w:spacing w:val="35"/>
          <w:sz w:val="24"/>
        </w:rPr>
        <w:t> </w:t>
      </w:r>
      <w:r>
        <w:rPr>
          <w:sz w:val="24"/>
        </w:rPr>
        <w:t>Pharmaceuticals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Switzerland,</w:t>
      </w:r>
      <w:r>
        <w:rPr>
          <w:spacing w:val="-57"/>
          <w:sz w:val="24"/>
        </w:rPr>
        <w:t> </w:t>
      </w:r>
      <w:r>
        <w:rPr>
          <w:sz w:val="24"/>
        </w:rPr>
        <w:t>Batch</w:t>
      </w:r>
      <w:r>
        <w:rPr>
          <w:spacing w:val="-1"/>
          <w:sz w:val="24"/>
        </w:rPr>
        <w:t> </w:t>
      </w:r>
      <w:r>
        <w:rPr>
          <w:sz w:val="24"/>
        </w:rPr>
        <w:t>no: A000512; Expiry</w:t>
      </w:r>
      <w:r>
        <w:rPr>
          <w:spacing w:val="-5"/>
          <w:sz w:val="24"/>
        </w:rPr>
        <w:t> </w:t>
      </w:r>
      <w:r>
        <w:rPr>
          <w:sz w:val="24"/>
        </w:rPr>
        <w:t>Date: 02/2016.</w:t>
      </w:r>
    </w:p>
    <w:p>
      <w:pPr>
        <w:pStyle w:val="ListParagraph"/>
        <w:numPr>
          <w:ilvl w:val="3"/>
          <w:numId w:val="2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i/>
          <w:sz w:val="24"/>
        </w:rPr>
        <w:t>Chemicals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Alloxan</w:t>
      </w:r>
      <w:r>
        <w:rPr>
          <w:spacing w:val="3"/>
          <w:sz w:val="24"/>
        </w:rPr>
        <w:t> </w:t>
      </w:r>
      <w:r>
        <w:rPr>
          <w:sz w:val="24"/>
        </w:rPr>
        <w:t>monohydrate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obtained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Sigma</w:t>
      </w:r>
      <w:r>
        <w:rPr>
          <w:spacing w:val="3"/>
          <w:sz w:val="24"/>
        </w:rPr>
        <w:t> </w:t>
      </w:r>
      <w:r>
        <w:rPr>
          <w:sz w:val="24"/>
        </w:rPr>
        <w:t>Aldrich</w:t>
      </w:r>
      <w:r>
        <w:rPr>
          <w:spacing w:val="5"/>
          <w:sz w:val="24"/>
        </w:rPr>
        <w:t> </w:t>
      </w:r>
      <w:r>
        <w:rPr>
          <w:sz w:val="24"/>
        </w:rPr>
        <w:t>St.</w:t>
      </w:r>
      <w:r>
        <w:rPr>
          <w:spacing w:val="6"/>
          <w:sz w:val="24"/>
        </w:rPr>
        <w:t> </w:t>
      </w:r>
      <w:r>
        <w:rPr>
          <w:sz w:val="24"/>
        </w:rPr>
        <w:t>Louis,</w:t>
      </w:r>
    </w:p>
    <w:p>
      <w:pPr>
        <w:pStyle w:val="BodyText"/>
      </w:pPr>
    </w:p>
    <w:p>
      <w:pPr>
        <w:pStyle w:val="BodyText"/>
        <w:ind w:left="1200"/>
      </w:pPr>
      <w:r>
        <w:rPr/>
        <w:t>U.S.A.</w:t>
      </w:r>
      <w:r>
        <w:rPr>
          <w:spacing w:val="18"/>
        </w:rPr>
        <w:t> </w:t>
      </w:r>
      <w:r>
        <w:rPr/>
        <w:t>Ethanol</w:t>
      </w:r>
      <w:r>
        <w:rPr>
          <w:spacing w:val="19"/>
        </w:rPr>
        <w:t> </w:t>
      </w:r>
      <w:r>
        <w:rPr/>
        <w:t>manufactured</w:t>
      </w:r>
      <w:r>
        <w:rPr>
          <w:spacing w:val="17"/>
        </w:rPr>
        <w:t> </w:t>
      </w:r>
      <w:r>
        <w:rPr/>
        <w:t>by</w:t>
      </w:r>
      <w:r>
        <w:rPr>
          <w:spacing w:val="16"/>
        </w:rPr>
        <w:t> </w:t>
      </w:r>
      <w:r>
        <w:rPr/>
        <w:t>Guanding</w:t>
      </w:r>
      <w:r>
        <w:rPr>
          <w:spacing w:val="15"/>
        </w:rPr>
        <w:t> </w:t>
      </w:r>
      <w:r>
        <w:rPr/>
        <w:t>Guanghua</w:t>
      </w:r>
      <w:r>
        <w:rPr>
          <w:spacing w:val="24"/>
        </w:rPr>
        <w:t> </w:t>
      </w:r>
      <w:r>
        <w:rPr/>
        <w:t>Chemical</w:t>
      </w:r>
      <w:r>
        <w:rPr>
          <w:spacing w:val="21"/>
        </w:rPr>
        <w:t> </w:t>
      </w:r>
      <w:r>
        <w:rPr/>
        <w:t>Factory</w:t>
      </w:r>
      <w:r>
        <w:rPr>
          <w:spacing w:val="16"/>
        </w:rPr>
        <w:t> </w:t>
      </w:r>
      <w:r>
        <w:rPr/>
        <w:t>Ltd.</w:t>
      </w:r>
    </w:p>
    <w:p>
      <w:pPr>
        <w:pStyle w:val="BodyText"/>
      </w:pPr>
    </w:p>
    <w:p>
      <w:pPr>
        <w:pStyle w:val="BodyText"/>
        <w:ind w:left="1200"/>
      </w:pPr>
      <w:r>
        <w:rPr/>
        <w:t>Shanhou</w:t>
      </w:r>
      <w:r>
        <w:rPr>
          <w:spacing w:val="-1"/>
        </w:rPr>
        <w:t> </w:t>
      </w:r>
      <w:r>
        <w:rPr/>
        <w:t>Guanding</w:t>
      </w:r>
      <w:r>
        <w:rPr>
          <w:spacing w:val="-3"/>
        </w:rPr>
        <w:t> </w:t>
      </w:r>
      <w:r>
        <w:rPr/>
        <w:t>China, (Lot:</w:t>
      </w:r>
      <w:r>
        <w:rPr>
          <w:spacing w:val="-1"/>
        </w:rPr>
        <w:t> </w:t>
      </w:r>
      <w:r>
        <w:rPr/>
        <w:t>20120519)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extraction.</w:t>
      </w:r>
    </w:p>
    <w:p>
      <w:pPr>
        <w:spacing w:after="0"/>
        <w:sectPr>
          <w:type w:val="continuous"/>
          <w:pgSz w:w="11910" w:h="16840"/>
          <w:pgMar w:top="1340" w:bottom="1600" w:left="1680" w:right="560"/>
        </w:sectPr>
      </w:pPr>
    </w:p>
    <w:p>
      <w:pPr>
        <w:pStyle w:val="BodyText"/>
        <w:spacing w:line="480" w:lineRule="auto" w:before="74"/>
        <w:ind w:left="1200" w:right="873"/>
      </w:pPr>
      <w:r>
        <w:rPr/>
        <w:t>Methylated</w:t>
      </w:r>
      <w:r>
        <w:rPr>
          <w:spacing w:val="13"/>
        </w:rPr>
        <w:t> </w:t>
      </w:r>
      <w:r>
        <w:rPr/>
        <w:t>spirit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Mopson</w:t>
      </w:r>
      <w:r>
        <w:rPr>
          <w:spacing w:val="14"/>
        </w:rPr>
        <w:t> </w:t>
      </w:r>
      <w:r>
        <w:rPr/>
        <w:t>Pharmaceuticals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Picric</w:t>
      </w:r>
      <w:r>
        <w:rPr>
          <w:spacing w:val="14"/>
        </w:rPr>
        <w:t> </w:t>
      </w:r>
      <w:r>
        <w:rPr/>
        <w:t>acid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Hopkin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Williams, Essex, England.</w:t>
      </w:r>
    </w:p>
    <w:p>
      <w:pPr>
        <w:pStyle w:val="BodyText"/>
        <w:ind w:left="1200"/>
      </w:pPr>
      <w:r>
        <w:rPr/>
        <w:t>Formaldehyde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chloroform</w:t>
      </w:r>
      <w:r>
        <w:rPr>
          <w:spacing w:val="-1"/>
        </w:rPr>
        <w:t> </w:t>
      </w:r>
      <w:r>
        <w:rPr/>
        <w:t>from British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House,</w:t>
      </w:r>
      <w:r>
        <w:rPr>
          <w:spacing w:val="-2"/>
        </w:rPr>
        <w:t> </w:t>
      </w:r>
      <w:r>
        <w:rPr/>
        <w:t>Poole,</w:t>
      </w:r>
      <w:r>
        <w:rPr>
          <w:spacing w:val="-1"/>
        </w:rPr>
        <w:t> </w:t>
      </w:r>
      <w:r>
        <w:rPr/>
        <w:t>England.</w:t>
      </w:r>
    </w:p>
    <w:p>
      <w:pPr>
        <w:pStyle w:val="BodyText"/>
      </w:pPr>
    </w:p>
    <w:p>
      <w:pPr>
        <w:pStyle w:val="ListParagraph"/>
        <w:numPr>
          <w:ilvl w:val="3"/>
          <w:numId w:val="21"/>
        </w:numPr>
        <w:tabs>
          <w:tab w:pos="1201" w:val="left" w:leader="none"/>
        </w:tabs>
        <w:spacing w:line="480" w:lineRule="auto" w:before="0" w:after="0"/>
        <w:ind w:left="1200" w:right="877" w:hanging="360"/>
        <w:jc w:val="both"/>
        <w:rPr>
          <w:sz w:val="24"/>
        </w:rPr>
      </w:pPr>
      <w:r>
        <w:rPr>
          <w:i/>
          <w:sz w:val="24"/>
        </w:rPr>
        <w:t>Reagents</w:t>
      </w:r>
      <w:r>
        <w:rPr>
          <w:sz w:val="24"/>
        </w:rPr>
        <w:t>: Rat specific ELISA Kits used for determination of pro and anti</w:t>
      </w:r>
      <w:r>
        <w:rPr>
          <w:spacing w:val="1"/>
          <w:sz w:val="24"/>
        </w:rPr>
        <w:t> </w:t>
      </w:r>
      <w:r>
        <w:rPr>
          <w:sz w:val="24"/>
        </w:rPr>
        <w:t>inflamatory cytokines, insulin, B type Natriuretic peptide and oxidative stress</w:t>
      </w:r>
      <w:r>
        <w:rPr>
          <w:spacing w:val="1"/>
          <w:sz w:val="24"/>
        </w:rPr>
        <w:t> </w:t>
      </w:r>
      <w:r>
        <w:rPr>
          <w:sz w:val="24"/>
        </w:rPr>
        <w:t>markers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were obtained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WKEA Med</w:t>
      </w:r>
      <w:r>
        <w:rPr>
          <w:spacing w:val="1"/>
          <w:sz w:val="24"/>
        </w:rPr>
        <w:t> </w:t>
      </w:r>
      <w:r>
        <w:rPr>
          <w:sz w:val="24"/>
        </w:rPr>
        <w:t>Supplies</w:t>
      </w:r>
      <w:r>
        <w:rPr>
          <w:spacing w:val="1"/>
          <w:sz w:val="24"/>
        </w:rPr>
        <w:t> </w:t>
      </w:r>
      <w:r>
        <w:rPr>
          <w:sz w:val="24"/>
        </w:rPr>
        <w:t>Corp,</w:t>
      </w:r>
      <w:r>
        <w:rPr>
          <w:spacing w:val="1"/>
          <w:sz w:val="24"/>
        </w:rPr>
        <w:t> </w:t>
      </w:r>
      <w:r>
        <w:rPr>
          <w:sz w:val="24"/>
        </w:rPr>
        <w:t>Changohin,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1"/>
          <w:sz w:val="24"/>
        </w:rPr>
        <w:t> </w:t>
      </w:r>
      <w:r>
        <w:rPr>
          <w:sz w:val="24"/>
        </w:rPr>
        <w:t>Randox kits</w:t>
      </w:r>
      <w:r>
        <w:rPr>
          <w:spacing w:val="1"/>
          <w:sz w:val="24"/>
        </w:rPr>
        <w:t> </w:t>
      </w:r>
      <w:r>
        <w:rPr>
          <w:sz w:val="24"/>
        </w:rPr>
        <w:t>used for determination of lipid</w:t>
      </w:r>
      <w:r>
        <w:rPr>
          <w:spacing w:val="60"/>
          <w:sz w:val="24"/>
        </w:rPr>
        <w:t> </w:t>
      </w:r>
      <w:r>
        <w:rPr>
          <w:sz w:val="24"/>
        </w:rPr>
        <w:t>profiles, serum albumin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3"/>
          <w:sz w:val="24"/>
        </w:rPr>
        <w:t> </w:t>
      </w:r>
      <w:r>
        <w:rPr>
          <w:sz w:val="24"/>
        </w:rPr>
        <w:t>function biomarkers,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from SEPPIM</w:t>
      </w:r>
      <w:r>
        <w:rPr>
          <w:spacing w:val="-1"/>
          <w:sz w:val="24"/>
        </w:rPr>
        <w:t> </w:t>
      </w:r>
      <w:r>
        <w:rPr>
          <w:sz w:val="24"/>
        </w:rPr>
        <w:t>S.A.S, in</w:t>
      </w:r>
      <w:r>
        <w:rPr>
          <w:spacing w:val="-1"/>
          <w:sz w:val="24"/>
        </w:rPr>
        <w:t> </w:t>
      </w:r>
      <w:r>
        <w:rPr>
          <w:sz w:val="24"/>
        </w:rPr>
        <w:t>France.</w:t>
      </w:r>
    </w:p>
    <w:p>
      <w:pPr>
        <w:pStyle w:val="ListParagraph"/>
        <w:numPr>
          <w:ilvl w:val="3"/>
          <w:numId w:val="21"/>
        </w:numPr>
        <w:tabs>
          <w:tab w:pos="1201" w:val="left" w:leader="none"/>
        </w:tabs>
        <w:spacing w:line="240" w:lineRule="auto" w:before="1" w:after="0"/>
        <w:ind w:left="1200" w:right="0" w:hanging="361"/>
        <w:jc w:val="both"/>
        <w:rPr>
          <w:sz w:val="24"/>
        </w:rPr>
      </w:pPr>
      <w:r>
        <w:rPr>
          <w:i/>
          <w:sz w:val="24"/>
        </w:rPr>
        <w:t>Equipments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Hettich</w:t>
      </w:r>
      <w:r>
        <w:rPr>
          <w:spacing w:val="-1"/>
          <w:sz w:val="24"/>
        </w:rPr>
        <w:t> </w:t>
      </w:r>
      <w:r>
        <w:rPr>
          <w:sz w:val="24"/>
        </w:rPr>
        <w:t>Centrifuge,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(Universal 280).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/>
      </w:pPr>
      <w:r>
        <w:rPr/>
        <w:t>Techne</w:t>
      </w:r>
      <w:r>
        <w:rPr>
          <w:spacing w:val="-2"/>
        </w:rPr>
        <w:t> </w:t>
      </w:r>
      <w:r>
        <w:rPr/>
        <w:t>Dry</w:t>
      </w:r>
      <w:r>
        <w:rPr>
          <w:spacing w:val="-6"/>
        </w:rPr>
        <w:t> </w:t>
      </w:r>
      <w:r>
        <w:rPr/>
        <w:t>Block</w:t>
      </w:r>
      <w:r>
        <w:rPr>
          <w:spacing w:val="1"/>
        </w:rPr>
        <w:t> </w:t>
      </w:r>
      <w:r>
        <w:rPr/>
        <w:t>Incubator,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(DB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3A),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Kingdom.</w:t>
      </w:r>
    </w:p>
    <w:p>
      <w:pPr>
        <w:pStyle w:val="BodyText"/>
      </w:pPr>
    </w:p>
    <w:p>
      <w:pPr>
        <w:pStyle w:val="BodyText"/>
        <w:spacing w:line="480" w:lineRule="auto"/>
        <w:ind w:left="1200" w:right="1052"/>
      </w:pPr>
      <w:r>
        <w:rPr/>
        <w:t>Electrical Thermostatic Water Bath, model (DK – 600) by Search Insrument.</w:t>
      </w:r>
      <w:r>
        <w:rPr>
          <w:spacing w:val="-57"/>
        </w:rPr>
        <w:t> </w:t>
      </w:r>
      <w:r>
        <w:rPr/>
        <w:t>Audicom Ion Selective Electrolyte Analyser, Model number (AC 99 – 100)</w:t>
      </w:r>
      <w:r>
        <w:rPr>
          <w:spacing w:val="1"/>
        </w:rPr>
        <w:t> </w:t>
      </w:r>
      <w:r>
        <w:rPr/>
        <w:t>Rayto</w:t>
      </w:r>
      <w:r>
        <w:rPr>
          <w:spacing w:val="-1"/>
        </w:rPr>
        <w:t> </w:t>
      </w:r>
      <w:r>
        <w:rPr/>
        <w:t>Autoanalyser, model (Chemray</w:t>
      </w:r>
      <w:r>
        <w:rPr>
          <w:spacing w:val="-6"/>
        </w:rPr>
        <w:t> </w:t>
      </w:r>
      <w:r>
        <w:rPr/>
        <w:t>120),</w:t>
      </w:r>
      <w:r>
        <w:rPr>
          <w:spacing w:val="2"/>
        </w:rPr>
        <w:t> </w:t>
      </w:r>
      <w:r>
        <w:rPr/>
        <w:t>United States of</w:t>
      </w:r>
      <w:r>
        <w:rPr>
          <w:spacing w:val="-2"/>
        </w:rPr>
        <w:t> </w:t>
      </w:r>
      <w:r>
        <w:rPr/>
        <w:t>America.</w:t>
      </w:r>
    </w:p>
    <w:p>
      <w:pPr>
        <w:pStyle w:val="BodyText"/>
        <w:spacing w:line="480" w:lineRule="auto" w:before="1"/>
        <w:ind w:left="1200" w:right="1935"/>
        <w:jc w:val="both"/>
      </w:pPr>
      <w:r>
        <w:rPr/>
        <w:t>MRC spectrophotometer, model (V-IID), United States of America.</w:t>
      </w:r>
      <w:r>
        <w:rPr>
          <w:spacing w:val="-57"/>
        </w:rPr>
        <w:t> </w:t>
      </w:r>
      <w:r>
        <w:rPr/>
        <w:t>Biorad microplate reader, model (B 900), United States of America.</w:t>
      </w:r>
      <w:r>
        <w:rPr>
          <w:spacing w:val="-57"/>
        </w:rPr>
        <w:t> </w:t>
      </w:r>
      <w:r>
        <w:rPr/>
        <w:t>Rotavapour,</w:t>
      </w:r>
      <w:r>
        <w:rPr>
          <w:spacing w:val="-2"/>
        </w:rPr>
        <w:t> </w:t>
      </w:r>
      <w:r>
        <w:rPr/>
        <w:t>United States of America.</w:t>
      </w:r>
    </w:p>
    <w:p>
      <w:pPr>
        <w:pStyle w:val="ListParagraph"/>
        <w:numPr>
          <w:ilvl w:val="3"/>
          <w:numId w:val="21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1485" w:hanging="360"/>
        <w:jc w:val="left"/>
        <w:rPr>
          <w:sz w:val="24"/>
        </w:rPr>
      </w:pPr>
      <w:r>
        <w:rPr>
          <w:i/>
          <w:sz w:val="24"/>
        </w:rPr>
        <w:t>Consumables: </w:t>
      </w:r>
      <w:r>
        <w:rPr>
          <w:sz w:val="24"/>
        </w:rPr>
        <w:t>Animal cages and animal feeds (Vital Feeds, Jos-Nigeria)</w:t>
      </w:r>
      <w:r>
        <w:rPr>
          <w:spacing w:val="-57"/>
          <w:sz w:val="24"/>
        </w:rPr>
        <w:t> </w:t>
      </w:r>
      <w:r>
        <w:rPr>
          <w:sz w:val="24"/>
        </w:rPr>
        <w:t>Test tubes, conical flasks, measuring cylinders and plain sample bottles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balance,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clock,</w:t>
      </w:r>
      <w:r>
        <w:rPr>
          <w:spacing w:val="-1"/>
          <w:sz w:val="24"/>
        </w:rPr>
        <w:t> </w:t>
      </w:r>
      <w:r>
        <w:rPr>
          <w:sz w:val="24"/>
        </w:rPr>
        <w:t>scissors,</w:t>
      </w:r>
      <w:r>
        <w:rPr>
          <w:spacing w:val="-2"/>
          <w:sz w:val="24"/>
        </w:rPr>
        <w:t> </w:t>
      </w:r>
      <w:r>
        <w:rPr>
          <w:sz w:val="24"/>
        </w:rPr>
        <w:t>cotton</w:t>
      </w:r>
      <w:r>
        <w:rPr>
          <w:spacing w:val="-1"/>
          <w:sz w:val="24"/>
        </w:rPr>
        <w:t> </w:t>
      </w:r>
      <w:r>
        <w:rPr>
          <w:sz w:val="24"/>
        </w:rPr>
        <w:t>wool,</w:t>
      </w:r>
      <w:r>
        <w:rPr>
          <w:spacing w:val="-1"/>
          <w:sz w:val="24"/>
        </w:rPr>
        <w:t> </w:t>
      </w:r>
      <w:r>
        <w:rPr>
          <w:sz w:val="24"/>
        </w:rPr>
        <w:t>gloves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antiseptics.</w:t>
      </w:r>
    </w:p>
    <w:p>
      <w:pPr>
        <w:pStyle w:val="BodyText"/>
        <w:spacing w:line="480" w:lineRule="auto" w:before="1"/>
        <w:ind w:left="1200" w:right="872"/>
      </w:pPr>
      <w:r>
        <w:rPr/>
        <w:t>Normal</w:t>
      </w:r>
      <w:r>
        <w:rPr>
          <w:spacing w:val="49"/>
        </w:rPr>
        <w:t> </w:t>
      </w:r>
      <w:r>
        <w:rPr/>
        <w:t>saline</w:t>
      </w:r>
      <w:r>
        <w:rPr>
          <w:spacing w:val="53"/>
        </w:rPr>
        <w:t> </w:t>
      </w:r>
      <w:r>
        <w:rPr/>
        <w:t>(0.9%</w:t>
      </w:r>
      <w:r>
        <w:rPr>
          <w:spacing w:val="51"/>
        </w:rPr>
        <w:t> </w:t>
      </w:r>
      <w:r>
        <w:rPr/>
        <w:t>sodium</w:t>
      </w:r>
      <w:r>
        <w:rPr>
          <w:spacing w:val="50"/>
        </w:rPr>
        <w:t> </w:t>
      </w:r>
      <w:r>
        <w:rPr/>
        <w:t>chloride</w:t>
      </w:r>
      <w:r>
        <w:rPr>
          <w:spacing w:val="49"/>
        </w:rPr>
        <w:t> </w:t>
      </w:r>
      <w:r>
        <w:rPr/>
        <w:t>solution),</w:t>
      </w:r>
      <w:r>
        <w:rPr>
          <w:spacing w:val="52"/>
        </w:rPr>
        <w:t> </w:t>
      </w:r>
      <w:r>
        <w:rPr/>
        <w:t>5%</w:t>
      </w:r>
      <w:r>
        <w:rPr>
          <w:spacing w:val="49"/>
        </w:rPr>
        <w:t> </w:t>
      </w:r>
      <w:r>
        <w:rPr/>
        <w:t>Dextrose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distilled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from Juhel Nigeria</w:t>
      </w:r>
      <w:r>
        <w:rPr>
          <w:spacing w:val="3"/>
        </w:rPr>
        <w:t> </w:t>
      </w:r>
      <w:r>
        <w:rPr/>
        <w:t>Limited.</w:t>
      </w:r>
    </w:p>
    <w:p>
      <w:pPr>
        <w:pStyle w:val="BodyText"/>
        <w:spacing w:line="480" w:lineRule="auto"/>
        <w:ind w:left="1200" w:right="872"/>
      </w:pPr>
      <w:r>
        <w:rPr/>
        <w:t>Disposable</w:t>
      </w:r>
      <w:r>
        <w:rPr>
          <w:spacing w:val="37"/>
        </w:rPr>
        <w:t> </w:t>
      </w:r>
      <w:r>
        <w:rPr/>
        <w:t>syringes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needles</w:t>
      </w:r>
      <w:r>
        <w:rPr>
          <w:spacing w:val="39"/>
        </w:rPr>
        <w:t> </w:t>
      </w:r>
      <w:r>
        <w:rPr/>
        <w:t>(1ml,</w:t>
      </w:r>
      <w:r>
        <w:rPr>
          <w:spacing w:val="39"/>
        </w:rPr>
        <w:t> </w:t>
      </w:r>
      <w:r>
        <w:rPr/>
        <w:t>2</w:t>
      </w:r>
      <w:r>
        <w:rPr>
          <w:spacing w:val="43"/>
        </w:rPr>
        <w:t> </w:t>
      </w:r>
      <w:r>
        <w:rPr/>
        <w:t>ml,</w:t>
      </w:r>
      <w:r>
        <w:rPr>
          <w:spacing w:val="38"/>
        </w:rPr>
        <w:t> </w:t>
      </w:r>
      <w:r>
        <w:rPr/>
        <w:t>5</w:t>
      </w:r>
      <w:r>
        <w:rPr>
          <w:spacing w:val="37"/>
        </w:rPr>
        <w:t> </w:t>
      </w:r>
      <w:r>
        <w:rPr/>
        <w:t>ml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10</w:t>
      </w:r>
      <w:r>
        <w:rPr>
          <w:spacing w:val="41"/>
        </w:rPr>
        <w:t> </w:t>
      </w:r>
      <w:r>
        <w:rPr/>
        <w:t>ml),</w:t>
      </w:r>
      <w:r>
        <w:rPr>
          <w:spacing w:val="39"/>
        </w:rPr>
        <w:t> </w:t>
      </w:r>
      <w:r>
        <w:rPr/>
        <w:t>oral</w:t>
      </w:r>
      <w:r>
        <w:rPr>
          <w:spacing w:val="40"/>
        </w:rPr>
        <w:t> </w:t>
      </w:r>
      <w:r>
        <w:rPr/>
        <w:t>gavage</w:t>
      </w:r>
      <w:r>
        <w:rPr>
          <w:spacing w:val="-57"/>
        </w:rPr>
        <w:t> </w:t>
      </w:r>
      <w:r>
        <w:rPr/>
        <w:t>needle</w:t>
      </w:r>
      <w:r>
        <w:rPr>
          <w:spacing w:val="-1"/>
        </w:rPr>
        <w:t> </w:t>
      </w:r>
      <w:r>
        <w:rPr/>
        <w:t>(16G)</w:t>
      </w:r>
      <w:r>
        <w:rPr>
          <w:spacing w:val="-1"/>
        </w:rPr>
        <w:t> </w:t>
      </w:r>
      <w:r>
        <w:rPr/>
        <w:t>and dissecting</w:t>
      </w:r>
      <w:r>
        <w:rPr>
          <w:spacing w:val="-3"/>
        </w:rPr>
        <w:t> </w:t>
      </w:r>
      <w:r>
        <w:rPr/>
        <w:t>Kit.</w:t>
      </w:r>
    </w:p>
    <w:p>
      <w:pPr>
        <w:pStyle w:val="BodyText"/>
        <w:ind w:left="1200"/>
      </w:pPr>
      <w:r>
        <w:rPr/>
        <w:t>Digital glucometer/glucose</w:t>
      </w:r>
      <w:r>
        <w:rPr>
          <w:spacing w:val="-3"/>
        </w:rPr>
        <w:t> </w:t>
      </w:r>
      <w:r>
        <w:rPr/>
        <w:t>strips</w:t>
      </w:r>
      <w:r>
        <w:rPr>
          <w:spacing w:val="-2"/>
        </w:rPr>
        <w:t> </w:t>
      </w:r>
      <w:r>
        <w:rPr/>
        <w:t>(Accucheck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Roche</w:t>
      </w:r>
      <w:r>
        <w:rPr>
          <w:spacing w:val="-1"/>
        </w:rPr>
        <w:t> </w:t>
      </w:r>
      <w:r>
        <w:rPr/>
        <w:t>Ltd, India.)</w:t>
      </w:r>
    </w:p>
    <w:p>
      <w:pPr>
        <w:spacing w:after="0"/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numPr>
          <w:ilvl w:val="2"/>
          <w:numId w:val="21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bookmarkStart w:name="_TOC_250027" w:id="35"/>
      <w:r>
        <w:rPr/>
        <w:t>Experimental</w:t>
      </w:r>
      <w:r>
        <w:rPr>
          <w:spacing w:val="-2"/>
        </w:rPr>
        <w:t> </w:t>
      </w:r>
      <w:r>
        <w:rPr/>
        <w:t>animals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animal</w:t>
      </w:r>
      <w:r>
        <w:rPr>
          <w:spacing w:val="-2"/>
        </w:rPr>
        <w:t> </w:t>
      </w:r>
      <w:bookmarkEnd w:id="35"/>
      <w:r>
        <w:rPr/>
        <w:t>care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Animals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study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facility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Pharmacology and Therapeutics, Ahmadu Bello University, Zaria. The</w:t>
      </w:r>
      <w:r>
        <w:rPr>
          <w:spacing w:val="-57"/>
        </w:rPr>
        <w:t> </w:t>
      </w:r>
      <w:r>
        <w:rPr/>
        <w:t>animal species selected and used for all the experiments were albino Wistar rats</w:t>
      </w:r>
      <w:r>
        <w:rPr>
          <w:spacing w:val="1"/>
        </w:rPr>
        <w:t> </w:t>
      </w:r>
      <w:r>
        <w:rPr/>
        <w:t>(</w:t>
      </w:r>
      <w:r>
        <w:rPr>
          <w:i/>
        </w:rPr>
        <w:t>Rattus norvegicus</w:t>
      </w:r>
      <w:r>
        <w:rPr/>
        <w:t>) of same age and both sexes (150-200 g). The rats were housed in</w:t>
      </w:r>
      <w:r>
        <w:rPr>
          <w:spacing w:val="1"/>
        </w:rPr>
        <w:t> </w:t>
      </w:r>
      <w:r>
        <w:rPr/>
        <w:t>aluminium cages and were fed with standard feed from Vital Feeds, Jos-Nigeria and</w:t>
      </w:r>
      <w:r>
        <w:rPr>
          <w:spacing w:val="1"/>
        </w:rPr>
        <w:t> </w:t>
      </w:r>
      <w:r>
        <w:rPr/>
        <w:t>water from municipal supply, both allowed </w:t>
      </w:r>
      <w:r>
        <w:rPr>
          <w:i/>
        </w:rPr>
        <w:t>ad libitum </w:t>
      </w:r>
      <w:r>
        <w:rPr/>
        <w:t>except otherwise required by</w:t>
      </w:r>
      <w:r>
        <w:rPr>
          <w:spacing w:val="1"/>
        </w:rPr>
        <w:t> </w:t>
      </w:r>
      <w:r>
        <w:rPr/>
        <w:t>specific experimental protocols such as fasting blood glucose determination.Wood</w:t>
      </w:r>
      <w:r>
        <w:rPr>
          <w:spacing w:val="1"/>
        </w:rPr>
        <w:t> </w:t>
      </w:r>
      <w:r>
        <w:rPr/>
        <w:t>shavings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beddings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changed</w:t>
      </w:r>
      <w:r>
        <w:rPr>
          <w:spacing w:val="60"/>
        </w:rPr>
        <w:t> </w:t>
      </w:r>
      <w:r>
        <w:rPr/>
        <w:t>frequently to</w:t>
      </w:r>
      <w:r>
        <w:rPr>
          <w:spacing w:val="1"/>
        </w:rPr>
        <w:t> </w:t>
      </w:r>
      <w:r>
        <w:rPr/>
        <w:t>prevent the rats from contacting any form of infection due to heavily soiled beddings</w:t>
      </w:r>
      <w:r>
        <w:rPr>
          <w:spacing w:val="1"/>
        </w:rPr>
        <w:t> </w:t>
      </w:r>
      <w:r>
        <w:rPr/>
        <w:t>containing ammonia and other waste faecal matter. Animal handling and care was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recommended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(CPCSEA, 1986).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26" w:id="36"/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36"/>
      <w:r>
        <w:rPr/>
        <w:t>animals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Rats for the experiments were identified by a simple coded identification which was</w:t>
      </w:r>
      <w:r>
        <w:rPr>
          <w:spacing w:val="1"/>
        </w:rPr>
        <w:t> </w:t>
      </w:r>
      <w:r>
        <w:rPr/>
        <w:t>applied using picric acid solution with the aid of cotton buds. The coding method</w:t>
      </w:r>
      <w:r>
        <w:rPr>
          <w:spacing w:val="1"/>
        </w:rPr>
        <w:t> </w:t>
      </w:r>
      <w:r>
        <w:rPr/>
        <w:t>allows for animals to be numbered literally from 1-999 (see Appendix I). Records of</w:t>
      </w:r>
      <w:r>
        <w:rPr>
          <w:spacing w:val="1"/>
        </w:rPr>
        <w:t> </w:t>
      </w:r>
      <w:r>
        <w:rPr/>
        <w:t>experiment were taken using the code of each rat as its representation in its group.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fading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reapplied</w:t>
      </w:r>
      <w:r>
        <w:rPr>
          <w:spacing w:val="-1"/>
        </w:rPr>
        <w:t> </w:t>
      </w:r>
      <w:r>
        <w:rPr/>
        <w:t>to prevent mis-identification (Ritschel, 1974).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0"/>
        </w:numPr>
        <w:tabs>
          <w:tab w:pos="4367" w:val="left" w:leader="none"/>
        </w:tabs>
        <w:spacing w:line="240" w:lineRule="auto" w:before="0" w:after="0"/>
        <w:ind w:left="4366" w:right="0" w:hanging="361"/>
        <w:jc w:val="left"/>
      </w:pPr>
      <w:bookmarkStart w:name="_TOC_250025" w:id="37"/>
      <w:bookmarkEnd w:id="37"/>
      <w:r>
        <w:rPr/>
        <w:t>Methods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4" w:id="38"/>
      <w:r>
        <w:rPr/>
        <w:t>Induction</w:t>
      </w:r>
      <w:r>
        <w:rPr>
          <w:spacing w:val="-3"/>
        </w:rPr>
        <w:t> </w:t>
      </w:r>
      <w:r>
        <w:rPr/>
        <w:t>of experimental</w:t>
      </w:r>
      <w:r>
        <w:rPr>
          <w:spacing w:val="-3"/>
        </w:rPr>
        <w:t> </w:t>
      </w:r>
      <w:bookmarkEnd w:id="38"/>
      <w:r>
        <w:rPr/>
        <w:t>diabetes</w:t>
      </w:r>
    </w:p>
    <w:p>
      <w:pPr>
        <w:pStyle w:val="BodyText"/>
        <w:spacing w:line="552" w:lineRule="exact" w:before="54"/>
        <w:ind w:left="480" w:right="876"/>
        <w:jc w:val="both"/>
      </w:pPr>
      <w:r>
        <w:rPr/>
        <w:t>Wistar</w:t>
      </w:r>
      <w:r>
        <w:rPr>
          <w:spacing w:val="13"/>
        </w:rPr>
        <w:t> </w:t>
      </w:r>
      <w:r>
        <w:rPr/>
        <w:t>rats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both</w:t>
      </w:r>
      <w:r>
        <w:rPr>
          <w:spacing w:val="16"/>
        </w:rPr>
        <w:t> </w:t>
      </w:r>
      <w:r>
        <w:rPr/>
        <w:t>sexes</w:t>
      </w:r>
      <w:r>
        <w:rPr>
          <w:spacing w:val="15"/>
        </w:rPr>
        <w:t> </w:t>
      </w:r>
      <w:r>
        <w:rPr/>
        <w:t>were</w:t>
      </w:r>
      <w:r>
        <w:rPr>
          <w:spacing w:val="16"/>
        </w:rPr>
        <w:t> </w:t>
      </w:r>
      <w:r>
        <w:rPr/>
        <w:t>weighed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fasted</w:t>
      </w:r>
      <w:r>
        <w:rPr>
          <w:spacing w:val="15"/>
        </w:rPr>
        <w:t> </w:t>
      </w:r>
      <w:r>
        <w:rPr/>
        <w:t>overnight</w:t>
      </w:r>
      <w:r>
        <w:rPr>
          <w:spacing w:val="17"/>
        </w:rPr>
        <w:t> </w:t>
      </w:r>
      <w:r>
        <w:rPr/>
        <w:t>but</w:t>
      </w:r>
      <w:r>
        <w:rPr>
          <w:spacing w:val="16"/>
        </w:rPr>
        <w:t> </w:t>
      </w:r>
      <w:r>
        <w:rPr/>
        <w:t>allowed</w:t>
      </w:r>
      <w:r>
        <w:rPr>
          <w:spacing w:val="17"/>
        </w:rPr>
        <w:t> </w:t>
      </w:r>
      <w:r>
        <w:rPr/>
        <w:t>free</w:t>
      </w:r>
      <w:r>
        <w:rPr>
          <w:spacing w:val="15"/>
        </w:rPr>
        <w:t> </w:t>
      </w:r>
      <w:r>
        <w:rPr/>
        <w:t>access</w:t>
      </w:r>
      <w:r>
        <w:rPr>
          <w:spacing w:val="-57"/>
        </w:rPr>
        <w:t> </w:t>
      </w:r>
      <w:r>
        <w:rPr/>
        <w:t>to</w:t>
      </w:r>
      <w:r>
        <w:rPr>
          <w:spacing w:val="37"/>
        </w:rPr>
        <w:t> </w:t>
      </w:r>
      <w:r>
        <w:rPr/>
        <w:t>water,</w:t>
      </w:r>
      <w:r>
        <w:rPr>
          <w:spacing w:val="38"/>
        </w:rPr>
        <w:t> </w:t>
      </w:r>
      <w:r>
        <w:rPr>
          <w:i/>
        </w:rPr>
        <w:t>ad</w:t>
      </w:r>
      <w:r>
        <w:rPr>
          <w:i/>
          <w:spacing w:val="38"/>
        </w:rPr>
        <w:t> </w:t>
      </w:r>
      <w:r>
        <w:rPr>
          <w:i/>
        </w:rPr>
        <w:t>libitum.</w:t>
      </w:r>
      <w:r>
        <w:rPr>
          <w:i/>
          <w:spacing w:val="37"/>
        </w:rPr>
        <w:t> </w:t>
      </w:r>
      <w:r>
        <w:rPr/>
        <w:t>Their</w:t>
      </w:r>
      <w:r>
        <w:rPr>
          <w:spacing w:val="38"/>
        </w:rPr>
        <w:t> </w:t>
      </w:r>
      <w:r>
        <w:rPr/>
        <w:t>fasting</w:t>
      </w:r>
      <w:r>
        <w:rPr>
          <w:spacing w:val="35"/>
        </w:rPr>
        <w:t> </w:t>
      </w:r>
      <w:r>
        <w:rPr/>
        <w:t>blood</w:t>
      </w:r>
      <w:r>
        <w:rPr>
          <w:spacing w:val="40"/>
        </w:rPr>
        <w:t> </w:t>
      </w:r>
      <w:r>
        <w:rPr/>
        <w:t>glucose</w:t>
      </w:r>
      <w:r>
        <w:rPr>
          <w:spacing w:val="37"/>
        </w:rPr>
        <w:t> </w:t>
      </w:r>
      <w:r>
        <w:rPr/>
        <w:t>levels</w:t>
      </w:r>
      <w:r>
        <w:rPr>
          <w:spacing w:val="41"/>
        </w:rPr>
        <w:t> </w:t>
      </w:r>
      <w:r>
        <w:rPr/>
        <w:t>were</w:t>
      </w:r>
      <w:r>
        <w:rPr>
          <w:spacing w:val="36"/>
        </w:rPr>
        <w:t> </w:t>
      </w:r>
      <w:r>
        <w:rPr/>
        <w:t>determined</w:t>
      </w:r>
      <w:r>
        <w:rPr>
          <w:spacing w:val="39"/>
        </w:rPr>
        <w:t> </w:t>
      </w:r>
      <w:r>
        <w:rPr/>
        <w:t>on</w:t>
      </w:r>
      <w:r>
        <w:rPr>
          <w:spacing w:val="38"/>
        </w:rPr>
        <w:t> </w:t>
      </w:r>
      <w:r>
        <w:rPr/>
        <w:t>day</w:t>
      </w:r>
      <w:r>
        <w:rPr>
          <w:spacing w:val="32"/>
        </w:rPr>
        <w:t> </w:t>
      </w:r>
      <w:r>
        <w:rPr/>
        <w:t>0</w:t>
      </w:r>
    </w:p>
    <w:p>
      <w:pPr>
        <w:spacing w:after="0" w:line="552" w:lineRule="exac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using the glucose oxidase method with the aid of a digital glucometer. This consisted</w:t>
      </w:r>
      <w:r>
        <w:rPr>
          <w:spacing w:val="1"/>
        </w:rPr>
        <w:t> </w:t>
      </w:r>
      <w:r>
        <w:rPr/>
        <w:t>of taking blood sample from the terminal (3 mm) of the tail of each rat (Tail tipping).</w:t>
      </w:r>
      <w:r>
        <w:rPr>
          <w:spacing w:val="1"/>
        </w:rPr>
        <w:t> </w:t>
      </w:r>
      <w:r>
        <w:rPr/>
        <w:t>Alloxan (freshly prepared in 0.9% normal saline solution) at a dose of 150 mg/kg was</w:t>
      </w:r>
      <w:r>
        <w:rPr>
          <w:spacing w:val="1"/>
        </w:rPr>
        <w:t> </w:t>
      </w:r>
      <w:r>
        <w:rPr/>
        <w:t>administered intraperitoneally to the rats with the aid of a 1 ml needle and syringe</w:t>
      </w:r>
      <w:r>
        <w:rPr>
          <w:spacing w:val="1"/>
        </w:rPr>
        <w:t> </w:t>
      </w:r>
      <w:r>
        <w:rPr/>
        <w:t>(Reddy </w:t>
      </w:r>
      <w:r>
        <w:rPr>
          <w:i/>
        </w:rPr>
        <w:t>et al.</w:t>
      </w:r>
      <w:r>
        <w:rPr/>
        <w:t>, 2006; Bhatti </w:t>
      </w:r>
      <w:r>
        <w:rPr>
          <w:i/>
        </w:rPr>
        <w:t>et al., </w:t>
      </w:r>
      <w:r>
        <w:rPr/>
        <w:t>2011). The rats were further denied food for a period</w:t>
      </w:r>
      <w:r>
        <w:rPr>
          <w:spacing w:val="-57"/>
        </w:rPr>
        <w:t> </w:t>
      </w:r>
      <w:r>
        <w:rPr/>
        <w:t>of about 30 minutes after alloxan administration and 5% dextrose solution was offered</w:t>
      </w:r>
      <w:r>
        <w:rPr>
          <w:spacing w:val="-57"/>
        </w:rPr>
        <w:t> </w:t>
      </w:r>
      <w:r>
        <w:rPr/>
        <w:t>to the rats via drinking bottles to prevent transient hypoglycaemia for the first 24</w:t>
      </w:r>
      <w:r>
        <w:rPr>
          <w:spacing w:val="1"/>
        </w:rPr>
        <w:t> </w:t>
      </w:r>
      <w:r>
        <w:rPr/>
        <w:t>hours. After a period of one week, the blood glucose level in the rats was determined</w:t>
      </w:r>
      <w:r>
        <w:rPr>
          <w:spacing w:val="1"/>
        </w:rPr>
        <w:t> </w:t>
      </w:r>
      <w:r>
        <w:rPr/>
        <w:t>following an overnight fast to ascertain sustained hyperglycaemia. Rats with blood</w:t>
      </w:r>
      <w:r>
        <w:rPr>
          <w:spacing w:val="1"/>
        </w:rPr>
        <w:t> </w:t>
      </w:r>
      <w:r>
        <w:rPr/>
        <w:t>glucose levels greater than 150 mg/dl were considered diabetic and grouped for the</w:t>
      </w:r>
      <w:r>
        <w:rPr>
          <w:spacing w:val="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(Stanley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Venugopal</w:t>
      </w:r>
      <w:r>
        <w:rPr>
          <w:b/>
        </w:rPr>
        <w:t>,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3" w:id="39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bookmarkEnd w:id="39"/>
      <w:r>
        <w:rPr/>
        <w:t>extract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distilled</w:t>
      </w:r>
      <w:r>
        <w:rPr>
          <w:spacing w:val="20"/>
        </w:rPr>
        <w:t> </w:t>
      </w:r>
      <w:r>
        <w:rPr/>
        <w:t>water.</w:t>
      </w:r>
      <w:r>
        <w:rPr>
          <w:spacing w:val="24"/>
        </w:rPr>
        <w:t> </w:t>
      </w:r>
      <w:r>
        <w:rPr/>
        <w:t>Procedure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preparation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calculation</w:t>
      </w:r>
      <w:r>
        <w:rPr>
          <w:spacing w:val="20"/>
        </w:rPr>
        <w:t> </w:t>
      </w:r>
      <w:r>
        <w:rPr/>
        <w:t>are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4"/>
        </w:rPr>
        <w:t> </w:t>
      </w:r>
      <w:r>
        <w:rPr/>
        <w:t>II.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2" w:id="40"/>
      <w:r>
        <w:rPr/>
        <w:t>Experimental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 animal</w:t>
      </w:r>
      <w:r>
        <w:rPr>
          <w:spacing w:val="-1"/>
        </w:rPr>
        <w:t> </w:t>
      </w:r>
      <w:r>
        <w:rPr/>
        <w:t>groupings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pilot</w:t>
      </w:r>
      <w:r>
        <w:rPr>
          <w:spacing w:val="-3"/>
        </w:rPr>
        <w:t> </w:t>
      </w:r>
      <w:bookmarkEnd w:id="40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2"/>
        </w:numPr>
        <w:tabs>
          <w:tab w:pos="1220" w:val="left" w:leader="none"/>
        </w:tabs>
        <w:spacing w:line="480" w:lineRule="auto" w:before="0" w:after="0"/>
        <w:ind w:left="480" w:right="873" w:firstLine="0"/>
        <w:jc w:val="both"/>
        <w:rPr>
          <w:i/>
          <w:sz w:val="24"/>
        </w:rPr>
      </w:pPr>
      <w:r>
        <w:rPr>
          <w:i/>
          <w:sz w:val="24"/>
        </w:rPr>
        <w:t>Acute toxicity study of 50% ethanol leaf extract of Moringa oleifera (OECD,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 test)</w:t>
      </w:r>
    </w:p>
    <w:p>
      <w:pPr>
        <w:pStyle w:val="BodyText"/>
        <w:spacing w:line="480" w:lineRule="auto"/>
        <w:ind w:left="480" w:right="872"/>
        <w:jc w:val="both"/>
      </w:pPr>
      <w:r>
        <w:rPr/>
        <w:t>Seven non-pregnant,</w:t>
      </w:r>
      <w:r>
        <w:rPr>
          <w:spacing w:val="1"/>
        </w:rPr>
        <w:t> </w:t>
      </w:r>
      <w:r>
        <w:rPr/>
        <w:t>nulliparous female rats</w:t>
      </w:r>
      <w:r>
        <w:rPr>
          <w:spacing w:val="1"/>
        </w:rPr>
        <w:t> </w:t>
      </w:r>
      <w:r>
        <w:rPr/>
        <w:t>(5 rats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group and 2 as</w:t>
      </w:r>
      <w:r>
        <w:rPr>
          <w:spacing w:val="60"/>
        </w:rPr>
        <w:t> </w:t>
      </w:r>
      <w:r>
        <w:rPr/>
        <w:t>control)</w:t>
      </w:r>
      <w:r>
        <w:rPr>
          <w:spacing w:val="1"/>
        </w:rPr>
        <w:t> </w:t>
      </w:r>
      <w:r>
        <w:rPr>
          <w:spacing w:val="-1"/>
        </w:rPr>
        <w:t>were used </w:t>
      </w:r>
      <w:r>
        <w:rPr/>
        <w:t>to determine the LD</w:t>
      </w:r>
      <w:r>
        <w:rPr>
          <w:vertAlign w:val="subscript"/>
        </w:rPr>
        <w:t>50</w:t>
      </w:r>
      <w:r>
        <w:rPr>
          <w:vertAlign w:val="baseline"/>
        </w:rPr>
        <w:t> of the 50% ethanol leaf extract using the OECD limit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 according to the protocol described in OECD/OCDE 420 (OECD, 2001). The rats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4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fasted</w:t>
      </w:r>
      <w:r>
        <w:rPr>
          <w:spacing w:val="7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6"/>
          <w:vertAlign w:val="baseline"/>
        </w:rPr>
        <w:t> </w:t>
      </w:r>
      <w:r>
        <w:rPr>
          <w:vertAlign w:val="baseline"/>
        </w:rPr>
        <w:t>prior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dosing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sighting</w:t>
      </w:r>
      <w:r>
        <w:rPr>
          <w:spacing w:val="4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5"/>
          <w:vertAlign w:val="baseline"/>
        </w:rPr>
        <w:t> </w:t>
      </w:r>
      <w:r>
        <w:rPr>
          <w:vertAlign w:val="baseline"/>
        </w:rPr>
        <w:t>oral</w:t>
      </w:r>
      <w:r>
        <w:rPr>
          <w:spacing w:val="6"/>
          <w:vertAlign w:val="baseline"/>
        </w:rPr>
        <w:t> </w:t>
      </w:r>
      <w:r>
        <w:rPr>
          <w:vertAlign w:val="baseline"/>
        </w:rPr>
        <w:t>dose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</w:p>
    <w:p>
      <w:pPr>
        <w:spacing w:before="1"/>
        <w:ind w:left="480" w:right="0" w:firstLine="0"/>
        <w:jc w:val="both"/>
        <w:rPr>
          <w:sz w:val="24"/>
        </w:rPr>
      </w:pPr>
      <w:r>
        <w:rPr>
          <w:sz w:val="24"/>
        </w:rPr>
        <w:t>2000</w:t>
      </w:r>
      <w:r>
        <w:rPr>
          <w:spacing w:val="103"/>
          <w:sz w:val="24"/>
        </w:rPr>
        <w:t> </w:t>
      </w:r>
      <w:r>
        <w:rPr>
          <w:sz w:val="24"/>
        </w:rPr>
        <w:t>mg/kg</w:t>
      </w:r>
      <w:r>
        <w:rPr>
          <w:spacing w:val="103"/>
          <w:sz w:val="24"/>
        </w:rPr>
        <w:t> </w:t>
      </w:r>
      <w:r>
        <w:rPr>
          <w:sz w:val="24"/>
        </w:rPr>
        <w:t>of</w:t>
      </w:r>
      <w:r>
        <w:rPr>
          <w:spacing w:val="102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04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05"/>
          <w:sz w:val="24"/>
        </w:rPr>
        <w:t> </w:t>
      </w:r>
      <w:r>
        <w:rPr>
          <w:sz w:val="24"/>
        </w:rPr>
        <w:t>leaf</w:t>
      </w:r>
      <w:r>
        <w:rPr>
          <w:spacing w:val="102"/>
          <w:sz w:val="24"/>
        </w:rPr>
        <w:t> </w:t>
      </w:r>
      <w:r>
        <w:rPr>
          <w:sz w:val="24"/>
        </w:rPr>
        <w:t>extract</w:t>
      </w:r>
      <w:r>
        <w:rPr>
          <w:spacing w:val="106"/>
          <w:sz w:val="24"/>
        </w:rPr>
        <w:t> </w:t>
      </w:r>
      <w:r>
        <w:rPr>
          <w:sz w:val="24"/>
        </w:rPr>
        <w:t>(Das</w:t>
      </w:r>
      <w:r>
        <w:rPr>
          <w:spacing w:val="103"/>
          <w:sz w:val="24"/>
        </w:rPr>
        <w:t> </w:t>
      </w:r>
      <w:r>
        <w:rPr>
          <w:sz w:val="24"/>
        </w:rPr>
        <w:t>and</w:t>
      </w:r>
      <w:r>
        <w:rPr>
          <w:spacing w:val="104"/>
          <w:sz w:val="24"/>
        </w:rPr>
        <w:t> </w:t>
      </w:r>
      <w:r>
        <w:rPr>
          <w:sz w:val="24"/>
        </w:rPr>
        <w:t>Kanodia,</w:t>
      </w:r>
      <w:r>
        <w:rPr>
          <w:spacing w:val="103"/>
          <w:sz w:val="24"/>
        </w:rPr>
        <w:t> </w:t>
      </w:r>
      <w:r>
        <w:rPr>
          <w:sz w:val="24"/>
        </w:rPr>
        <w:t>2012)</w:t>
      </w:r>
      <w:r>
        <w:rPr>
          <w:spacing w:val="102"/>
          <w:sz w:val="24"/>
        </w:rPr>
        <w:t> </w:t>
      </w:r>
      <w:r>
        <w:rPr>
          <w:sz w:val="24"/>
        </w:rPr>
        <w:t>was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administered to the first rat and four others at the stated dose with food still withheld</w:t>
      </w:r>
      <w:r>
        <w:rPr>
          <w:spacing w:val="1"/>
        </w:rPr>
        <w:t> </w:t>
      </w:r>
      <w:r>
        <w:rPr/>
        <w:t>for another 3.5 hours. The animals were then observed at intervals of 30 minutes, 1</w:t>
      </w:r>
      <w:r>
        <w:rPr>
          <w:spacing w:val="1"/>
        </w:rPr>
        <w:t> </w:t>
      </w:r>
      <w:r>
        <w:rPr/>
        <w:t>hour, 2 hours, 3 hours, 4 hours and thereafter daily for 2 weeks respectively for</w:t>
      </w:r>
      <w:r>
        <w:rPr>
          <w:spacing w:val="1"/>
        </w:rPr>
        <w:t> </w:t>
      </w:r>
      <w:r>
        <w:rPr/>
        <w:t>changes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skin,</w:t>
      </w:r>
      <w:r>
        <w:rPr>
          <w:spacing w:val="44"/>
        </w:rPr>
        <w:t> </w:t>
      </w:r>
      <w:r>
        <w:rPr/>
        <w:t>fur,</w:t>
      </w:r>
      <w:r>
        <w:rPr>
          <w:spacing w:val="45"/>
        </w:rPr>
        <w:t> </w:t>
      </w:r>
      <w:r>
        <w:rPr/>
        <w:t>eyes,</w:t>
      </w:r>
      <w:r>
        <w:rPr>
          <w:spacing w:val="45"/>
        </w:rPr>
        <w:t> </w:t>
      </w:r>
      <w:r>
        <w:rPr/>
        <w:t>behavioural</w:t>
      </w:r>
      <w:r>
        <w:rPr>
          <w:spacing w:val="44"/>
        </w:rPr>
        <w:t> </w:t>
      </w:r>
      <w:r>
        <w:rPr/>
        <w:t>pattern</w:t>
      </w:r>
      <w:r>
        <w:rPr>
          <w:spacing w:val="46"/>
        </w:rPr>
        <w:t> </w:t>
      </w:r>
      <w:r>
        <w:rPr/>
        <w:t>and</w:t>
      </w:r>
      <w:r>
        <w:rPr>
          <w:spacing w:val="43"/>
        </w:rPr>
        <w:t> </w:t>
      </w:r>
      <w:r>
        <w:rPr/>
        <w:t>somatomotor</w:t>
      </w:r>
      <w:r>
        <w:rPr>
          <w:spacing w:val="44"/>
        </w:rPr>
        <w:t> </w:t>
      </w:r>
      <w:r>
        <w:rPr/>
        <w:t>activity.</w:t>
      </w:r>
      <w:r>
        <w:rPr>
          <w:spacing w:val="46"/>
        </w:rPr>
        <w:t> </w:t>
      </w:r>
      <w:r>
        <w:rPr/>
        <w:t>Time</w:t>
      </w:r>
      <w:r>
        <w:rPr>
          <w:spacing w:val="44"/>
        </w:rPr>
        <w:t> </w:t>
      </w:r>
      <w:r>
        <w:rPr/>
        <w:t>of</w:t>
      </w:r>
      <w:r>
        <w:rPr>
          <w:spacing w:val="-58"/>
        </w:rPr>
        <w:t> </w:t>
      </w:r>
      <w:r>
        <w:rPr/>
        <w:t>onset of toxic reactions, length of recovery period and mortality were recorded from</w:t>
      </w:r>
      <w:r>
        <w:rPr>
          <w:spacing w:val="1"/>
        </w:rPr>
        <w:t> </w:t>
      </w:r>
      <w:r>
        <w:rPr/>
        <w:t>which the oral LD</w:t>
      </w:r>
      <w:r>
        <w:rPr>
          <w:vertAlign w:val="subscript"/>
        </w:rPr>
        <w:t>50</w:t>
      </w:r>
      <w:r>
        <w:rPr>
          <w:vertAlign w:val="baseline"/>
        </w:rPr>
        <w:t> was estimated. At the end of two weeks, the rats were 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 euthanized. The heart, lungs, liver, kidney, spleen and pancreas were harvested,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fixed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10%</w:t>
      </w:r>
      <w:r>
        <w:rPr>
          <w:spacing w:val="1"/>
          <w:vertAlign w:val="baseline"/>
        </w:rPr>
        <w:t> </w:t>
      </w:r>
      <w:r>
        <w:rPr>
          <w:vertAlign w:val="baseline"/>
        </w:rPr>
        <w:t>buffered</w:t>
      </w:r>
      <w:r>
        <w:rPr>
          <w:spacing w:val="1"/>
          <w:vertAlign w:val="baseline"/>
        </w:rPr>
        <w:t> </w:t>
      </w:r>
      <w:r>
        <w:rPr>
          <w:vertAlign w:val="baseline"/>
        </w:rPr>
        <w:t>neutral</w:t>
      </w:r>
      <w:r>
        <w:rPr>
          <w:spacing w:val="1"/>
          <w:vertAlign w:val="baseline"/>
        </w:rPr>
        <w:t> </w:t>
      </w:r>
      <w:r>
        <w:rPr>
          <w:vertAlign w:val="baseline"/>
        </w:rPr>
        <w:t>formalin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57"/>
          <w:vertAlign w:val="baseline"/>
        </w:rPr>
        <w:t> </w:t>
      </w:r>
      <w:r>
        <w:rPr>
          <w:vertAlign w:val="baseline"/>
        </w:rPr>
        <w:t>histopathology</w:t>
      </w:r>
      <w:r>
        <w:rPr>
          <w:spacing w:val="-3"/>
          <w:vertAlign w:val="baseline"/>
        </w:rPr>
        <w:t> </w:t>
      </w:r>
      <w:r>
        <w:rPr>
          <w:vertAlign w:val="baseline"/>
        </w:rPr>
        <w:t>according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protocol described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Tulpule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Ghaji (1987).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Efficacy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dose selection 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To determine the efficacy of </w:t>
      </w:r>
      <w:r>
        <w:rPr>
          <w:i/>
        </w:rPr>
        <w:t>Moringa oleifera </w:t>
      </w:r>
      <w:r>
        <w:rPr/>
        <w:t>leaf extract and thus a selection of</w:t>
      </w:r>
      <w:r>
        <w:rPr>
          <w:spacing w:val="1"/>
        </w:rPr>
        <w:t> </w:t>
      </w:r>
      <w:r>
        <w:rPr/>
        <w:t>appropriate dose for the study, two doses were chosen. The selection was based on</w:t>
      </w:r>
      <w:r>
        <w:rPr>
          <w:spacing w:val="1"/>
        </w:rPr>
        <w:t> </w:t>
      </w:r>
      <w:r>
        <w:rPr/>
        <w:t>optimal glycaemic control associated with these doses of </w:t>
      </w:r>
      <w:r>
        <w:rPr>
          <w:i/>
        </w:rPr>
        <w:t>Moringa oleifera </w:t>
      </w:r>
      <w:r>
        <w:rPr/>
        <w:t>in Wistar</w:t>
      </w:r>
      <w:r>
        <w:rPr>
          <w:spacing w:val="1"/>
        </w:rPr>
        <w:t> </w:t>
      </w:r>
      <w:r>
        <w:rPr/>
        <w:t>rats from previous studies in Zaria, Nigeria and globally (Jaiswal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2009, Tende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2011). Twelve</w:t>
      </w:r>
      <w:r>
        <w:rPr>
          <w:spacing w:val="-1"/>
        </w:rPr>
        <w:t> </w:t>
      </w:r>
      <w:r>
        <w:rPr/>
        <w:t>rats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grouped into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 of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rats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below:</w:t>
      </w:r>
    </w:p>
    <w:p>
      <w:pPr>
        <w:spacing w:line="480" w:lineRule="auto" w:before="0"/>
        <w:ind w:left="720" w:right="4371" w:firstLine="0"/>
        <w:jc w:val="both"/>
        <w:rPr>
          <w:sz w:val="24"/>
        </w:rPr>
      </w:pPr>
      <w:r>
        <w:rPr>
          <w:sz w:val="24"/>
        </w:rPr>
        <w:t>Group I: 200 mg/kg of </w:t>
      </w:r>
      <w:r>
        <w:rPr>
          <w:i/>
          <w:sz w:val="24"/>
        </w:rPr>
        <w:t>M. oleifera </w:t>
      </w:r>
      <w:r>
        <w:rPr>
          <w:sz w:val="24"/>
        </w:rPr>
        <w:t>leaf extract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II:</w:t>
      </w:r>
      <w:r>
        <w:rPr>
          <w:spacing w:val="-1"/>
          <w:sz w:val="24"/>
        </w:rPr>
        <w:t> </w:t>
      </w:r>
      <w:r>
        <w:rPr>
          <w:sz w:val="24"/>
        </w:rPr>
        <w:t>300</w:t>
      </w:r>
      <w:r>
        <w:rPr>
          <w:spacing w:val="-1"/>
          <w:sz w:val="24"/>
        </w:rPr>
        <w:t> </w:t>
      </w:r>
      <w:r>
        <w:rPr>
          <w:sz w:val="24"/>
        </w:rPr>
        <w:t>mg/kg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leaf</w:t>
      </w:r>
      <w:r>
        <w:rPr>
          <w:spacing w:val="-2"/>
          <w:sz w:val="24"/>
        </w:rPr>
        <w:t> </w:t>
      </w:r>
      <w:r>
        <w:rPr>
          <w:sz w:val="24"/>
        </w:rPr>
        <w:t>extract.</w:t>
      </w:r>
    </w:p>
    <w:p>
      <w:pPr>
        <w:pStyle w:val="BodyText"/>
        <w:spacing w:line="480" w:lineRule="auto" w:before="1"/>
        <w:ind w:left="480" w:right="876"/>
        <w:jc w:val="both"/>
      </w:pPr>
      <w:r>
        <w:rPr/>
        <w:t>Diabetes was induced in the animals as described in the experimental protocol above.</w:t>
      </w:r>
      <w:r>
        <w:rPr>
          <w:spacing w:val="1"/>
        </w:rPr>
        <w:t> </w:t>
      </w:r>
      <w:r>
        <w:rPr/>
        <w:t>Rats in group I were treated with 200 mg/kg of leaf extract of </w:t>
      </w:r>
      <w:r>
        <w:rPr>
          <w:i/>
        </w:rPr>
        <w:t>Moringa oleifera </w:t>
      </w:r>
      <w:r>
        <w:rPr/>
        <w:t>orally,</w:t>
      </w:r>
      <w:r>
        <w:rPr>
          <w:spacing w:val="-57"/>
        </w:rPr>
        <w:t> </w:t>
      </w:r>
      <w:r>
        <w:rPr/>
        <w:t>while rats in group II 300 mg/kg of leaf extract of </w:t>
      </w:r>
      <w:r>
        <w:rPr>
          <w:i/>
        </w:rPr>
        <w:t>Moringa oleifera. </w:t>
      </w:r>
      <w:r>
        <w:rPr/>
        <w:t>Blood glucose</w:t>
      </w:r>
      <w:r>
        <w:rPr>
          <w:spacing w:val="1"/>
        </w:rPr>
        <w:t> </w:t>
      </w:r>
      <w:r>
        <w:rPr/>
        <w:t>was determined at 2, 4, 8 hours and then weekly for 3 weeks as previously described.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better</w:t>
      </w:r>
      <w:r>
        <w:rPr>
          <w:spacing w:val="1"/>
        </w:rPr>
        <w:t> </w:t>
      </w:r>
      <w:r>
        <w:rPr/>
        <w:t>glycaemic</w:t>
      </w:r>
      <w:r>
        <w:rPr>
          <w:spacing w:val="-2"/>
        </w:rPr>
        <w:t> </w:t>
      </w:r>
      <w:r>
        <w:rPr/>
        <w:t>control was used for</w:t>
      </w:r>
      <w:r>
        <w:rPr>
          <w:spacing w:val="-2"/>
        </w:rPr>
        <w:t> </w:t>
      </w:r>
      <w:r>
        <w:rPr/>
        <w:t>the study.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spacing w:before="74"/>
        <w:ind w:left="480" w:right="0" w:firstLine="0"/>
        <w:jc w:val="both"/>
        <w:rPr>
          <w:i/>
          <w:sz w:val="24"/>
        </w:rPr>
      </w:pPr>
      <w:r>
        <w:rPr>
          <w:sz w:val="24"/>
        </w:rPr>
        <w:t>3.2.3.3.</w:t>
      </w:r>
      <w:r>
        <w:rPr>
          <w:spacing w:val="-2"/>
          <w:sz w:val="24"/>
        </w:rPr>
        <w:t> </w:t>
      </w:r>
      <w:r>
        <w:rPr>
          <w:i/>
          <w:sz w:val="24"/>
        </w:rPr>
        <w:t>Dose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Sitagliptin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monohydrate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80"/>
        <w:jc w:val="both"/>
      </w:pPr>
      <w:r>
        <w:rPr/>
        <w:t>The oral glucose tolerance test was used to determine the dose of Sitagliptin that was</w:t>
      </w:r>
      <w:r>
        <w:rPr>
          <w:spacing w:val="1"/>
        </w:rPr>
        <w:t> </w:t>
      </w:r>
      <w:r>
        <w:rPr/>
        <w:t>used in the study. Fifteen Wistar rats were grouped into three of five rats per group as</w:t>
      </w:r>
      <w:r>
        <w:rPr>
          <w:spacing w:val="1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480"/>
        <w:jc w:val="both"/>
      </w:pPr>
      <w:r>
        <w:rPr/>
        <w:t>Group</w:t>
      </w:r>
      <w:r>
        <w:rPr>
          <w:spacing w:val="-1"/>
        </w:rPr>
        <w:t> </w:t>
      </w:r>
      <w:r>
        <w:rPr/>
        <w:t>I:</w:t>
      </w:r>
      <w:r>
        <w:rPr>
          <w:spacing w:val="-2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40" w:right="5690"/>
        <w:jc w:val="both"/>
      </w:pPr>
      <w:r>
        <w:rPr/>
        <w:t>Group II: 50 mg/kg Sitagliptin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III: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Sitagliptin</w:t>
      </w:r>
    </w:p>
    <w:p>
      <w:pPr>
        <w:pStyle w:val="BodyText"/>
        <w:spacing w:line="480" w:lineRule="auto"/>
        <w:ind w:left="480" w:right="873"/>
        <w:jc w:val="both"/>
      </w:pPr>
      <w:r>
        <w:rPr/>
        <w:t>The rats were weighed and fasted overnight but were however allowed free access to</w:t>
      </w:r>
      <w:r>
        <w:rPr>
          <w:spacing w:val="1"/>
        </w:rPr>
        <w:t> </w:t>
      </w:r>
      <w:r>
        <w:rPr/>
        <w:t>water </w:t>
      </w:r>
      <w:r>
        <w:rPr>
          <w:i/>
        </w:rPr>
        <w:t>ad libitum, </w:t>
      </w:r>
      <w:r>
        <w:rPr/>
        <w:t>and fasting blood glucose determined. Oral glucose tolerance test</w:t>
      </w:r>
      <w:r>
        <w:rPr>
          <w:spacing w:val="1"/>
        </w:rPr>
        <w:t> </w:t>
      </w:r>
      <w:r>
        <w:rPr/>
        <w:t>was carried out by administering 2 g/kg of</w:t>
      </w:r>
      <w:r>
        <w:rPr>
          <w:spacing w:val="1"/>
        </w:rPr>
        <w:t> </w:t>
      </w:r>
      <w:r>
        <w:rPr/>
        <w:t>glucose (freshly prepared</w:t>
      </w:r>
      <w:r>
        <w:rPr>
          <w:spacing w:val="60"/>
        </w:rPr>
        <w:t> </w:t>
      </w:r>
      <w:r>
        <w:rPr/>
        <w:t>in distilled</w:t>
      </w:r>
      <w:r>
        <w:rPr>
          <w:spacing w:val="1"/>
        </w:rPr>
        <w:t> </w:t>
      </w:r>
      <w:r>
        <w:rPr/>
        <w:t>water) orally. The blood glucose was then determined at time 0, 30, 60, and 120</w:t>
      </w:r>
      <w:r>
        <w:rPr>
          <w:spacing w:val="1"/>
        </w:rPr>
        <w:t> </w:t>
      </w:r>
      <w:r>
        <w:rPr/>
        <w:t>minutes</w:t>
      </w:r>
      <w:r>
        <w:rPr>
          <w:spacing w:val="37"/>
        </w:rPr>
        <w:t> </w:t>
      </w:r>
      <w:r>
        <w:rPr/>
        <w:t>according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method</w:t>
      </w:r>
      <w:r>
        <w:rPr>
          <w:spacing w:val="38"/>
        </w:rPr>
        <w:t> </w:t>
      </w:r>
      <w:r>
        <w:rPr/>
        <w:t>previously</w:t>
      </w:r>
      <w:r>
        <w:rPr>
          <w:spacing w:val="33"/>
        </w:rPr>
        <w:t> </w:t>
      </w:r>
      <w:r>
        <w:rPr/>
        <w:t>described</w:t>
      </w:r>
      <w:r>
        <w:rPr>
          <w:spacing w:val="37"/>
        </w:rPr>
        <w:t> </w:t>
      </w:r>
      <w:r>
        <w:rPr/>
        <w:t>(Pari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Saravanan,</w:t>
      </w:r>
      <w:r>
        <w:rPr>
          <w:spacing w:val="39"/>
        </w:rPr>
        <w:t> </w:t>
      </w:r>
      <w:r>
        <w:rPr/>
        <w:t>2008).</w:t>
      </w:r>
      <w:r>
        <w:rPr>
          <w:spacing w:val="-58"/>
        </w:rPr>
        <w:t> </w:t>
      </w:r>
      <w:r>
        <w:rPr/>
        <w:t>The selected doses were from previous studies (Agravat </w:t>
      </w:r>
      <w:r>
        <w:rPr>
          <w:i/>
        </w:rPr>
        <w:t>et al., </w:t>
      </w:r>
      <w:r>
        <w:rPr/>
        <w:t>2013). The Sitagliptin</w:t>
      </w:r>
      <w:r>
        <w:rPr>
          <w:spacing w:val="1"/>
        </w:rPr>
        <w:t> </w:t>
      </w:r>
      <w:r>
        <w:rPr/>
        <w:t>dose</w:t>
      </w:r>
      <w:r>
        <w:rPr>
          <w:spacing w:val="-2"/>
        </w:rPr>
        <w:t> </w:t>
      </w:r>
      <w:r>
        <w:rPr/>
        <w:t>with better glycaemic</w:t>
      </w:r>
      <w:r>
        <w:rPr>
          <w:spacing w:val="-1"/>
        </w:rPr>
        <w:t> </w:t>
      </w:r>
      <w:r>
        <w:rPr/>
        <w:t>control was</w:t>
      </w:r>
      <w:r>
        <w:rPr>
          <w:spacing w:val="2"/>
        </w:rPr>
        <w:t> </w:t>
      </w:r>
      <w:r>
        <w:rPr/>
        <w:t>determined and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r>
        <w:rPr/>
        <w:t>Experimental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animal</w:t>
      </w:r>
      <w:r>
        <w:rPr>
          <w:spacing w:val="-1"/>
        </w:rPr>
        <w:t> </w:t>
      </w:r>
      <w:r>
        <w:rPr/>
        <w:t>groupings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main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study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phases,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consisted of two</w:t>
      </w:r>
      <w:r>
        <w:rPr>
          <w:spacing w:val="1"/>
        </w:rPr>
        <w:t> </w:t>
      </w:r>
      <w:r>
        <w:rPr/>
        <w:t>different sets of animal groupings. Rats of both sexes were used. The drug and the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were administered orally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gavage</w:t>
      </w:r>
      <w:r>
        <w:rPr>
          <w:spacing w:val="1"/>
        </w:rPr>
        <w:t> </w:t>
      </w:r>
      <w:r>
        <w:rPr/>
        <w:t>(16G</w:t>
      </w:r>
      <w:r>
        <w:rPr>
          <w:spacing w:val="1"/>
        </w:rPr>
        <w:t> </w:t>
      </w:r>
      <w:r>
        <w:rPr/>
        <w:t>Needle).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i/>
          <w:sz w:val="24"/>
        </w:rPr>
      </w:pP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Grouping</w:t>
      </w:r>
    </w:p>
    <w:p>
      <w:pPr>
        <w:pStyle w:val="BodyText"/>
        <w:rPr>
          <w:i/>
        </w:rPr>
      </w:pPr>
    </w:p>
    <w:p>
      <w:pPr>
        <w:pStyle w:val="BodyText"/>
        <w:tabs>
          <w:tab w:pos="1920" w:val="left" w:leader="none"/>
        </w:tabs>
        <w:spacing w:line="480" w:lineRule="auto"/>
        <w:ind w:left="480" w:right="1644"/>
      </w:pPr>
      <w:r>
        <w:rPr/>
        <w:t>The first phase consisted of six groups of eight rats per group as shown below.</w:t>
      </w:r>
      <w:r>
        <w:rPr>
          <w:spacing w:val="-57"/>
        </w:rPr>
        <w:t> </w:t>
      </w:r>
      <w:r>
        <w:rPr/>
        <w:t>Group</w:t>
        <w:tab/>
        <w:t>Treatment</w:t>
      </w:r>
    </w:p>
    <w:p>
      <w:pPr>
        <w:pStyle w:val="ListParagraph"/>
        <w:numPr>
          <w:ilvl w:val="0"/>
          <w:numId w:val="23"/>
        </w:numPr>
        <w:tabs>
          <w:tab w:pos="1920" w:val="left" w:leader="none"/>
          <w:tab w:pos="1921" w:val="left" w:leader="none"/>
        </w:tabs>
        <w:spacing w:line="240" w:lineRule="auto" w:before="1" w:after="0"/>
        <w:ind w:left="1921" w:right="0" w:hanging="1441"/>
        <w:jc w:val="left"/>
        <w:rPr>
          <w:sz w:val="24"/>
        </w:rPr>
      </w:pPr>
      <w:r>
        <w:rPr>
          <w:sz w:val="24"/>
        </w:rPr>
        <w:t>Non-diabetic</w:t>
      </w:r>
      <w:r>
        <w:rPr>
          <w:spacing w:val="-3"/>
          <w:sz w:val="24"/>
        </w:rPr>
        <w:t> </w:t>
      </w:r>
      <w:r>
        <w:rPr>
          <w:sz w:val="24"/>
        </w:rPr>
        <w:t>rats on</w:t>
      </w:r>
      <w:r>
        <w:rPr>
          <w:spacing w:val="-2"/>
          <w:sz w:val="24"/>
        </w:rPr>
        <w:t> </w:t>
      </w: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0"/>
          <w:numId w:val="23"/>
        </w:numPr>
        <w:tabs>
          <w:tab w:pos="1920" w:val="left" w:leader="none"/>
          <w:tab w:pos="1921" w:val="left" w:leader="none"/>
        </w:tabs>
        <w:spacing w:line="240" w:lineRule="auto" w:before="74" w:after="0"/>
        <w:ind w:left="1921" w:right="0" w:hanging="1441"/>
        <w:jc w:val="left"/>
        <w:rPr>
          <w:sz w:val="24"/>
        </w:rPr>
      </w:pPr>
      <w:r>
        <w:rPr>
          <w:sz w:val="24"/>
        </w:rPr>
        <w:t>Diabetic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sz w:val="24"/>
        </w:rPr>
        <w:t>Sitagliptin-treated</w:t>
      </w:r>
      <w:r>
        <w:rPr>
          <w:spacing w:val="-4"/>
          <w:sz w:val="24"/>
        </w:rPr>
        <w:t> </w:t>
      </w:r>
      <w:r>
        <w:rPr>
          <w:sz w:val="24"/>
        </w:rPr>
        <w:t>diabetic</w:t>
      </w:r>
      <w:r>
        <w:rPr>
          <w:spacing w:val="-3"/>
          <w:sz w:val="24"/>
        </w:rPr>
        <w:t> </w:t>
      </w:r>
      <w:r>
        <w:rPr>
          <w:sz w:val="24"/>
        </w:rPr>
        <w:t>rats</w:t>
      </w:r>
      <w:r>
        <w:rPr>
          <w:spacing w:val="-4"/>
          <w:sz w:val="24"/>
        </w:rPr>
        <w:t> </w:t>
      </w:r>
      <w:r>
        <w:rPr>
          <w:sz w:val="24"/>
        </w:rPr>
        <w:t>(50mg/kg)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-treated</w:t>
      </w:r>
      <w:r>
        <w:rPr>
          <w:spacing w:val="-2"/>
          <w:sz w:val="24"/>
        </w:rPr>
        <w:t> </w:t>
      </w:r>
      <w:r>
        <w:rPr>
          <w:sz w:val="24"/>
        </w:rPr>
        <w:t>diabetic</w:t>
      </w:r>
      <w:r>
        <w:rPr>
          <w:spacing w:val="-3"/>
          <w:sz w:val="24"/>
        </w:rPr>
        <w:t> </w:t>
      </w:r>
      <w:r>
        <w:rPr>
          <w:sz w:val="24"/>
        </w:rPr>
        <w:t>rats</w:t>
      </w:r>
      <w:r>
        <w:rPr>
          <w:spacing w:val="-2"/>
          <w:sz w:val="24"/>
        </w:rPr>
        <w:t> </w:t>
      </w:r>
      <w:r>
        <w:rPr>
          <w:sz w:val="24"/>
        </w:rPr>
        <w:t>(300mg/kg)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853" w:val="left" w:leader="none"/>
          <w:tab w:pos="1854" w:val="left" w:leader="none"/>
        </w:tabs>
        <w:spacing w:line="240" w:lineRule="auto" w:before="0" w:after="0"/>
        <w:ind w:left="1853" w:right="0" w:hanging="1374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-treated</w:t>
      </w:r>
      <w:r>
        <w:rPr>
          <w:spacing w:val="-2"/>
          <w:sz w:val="24"/>
        </w:rPr>
        <w:t> </w:t>
      </w:r>
      <w:r>
        <w:rPr>
          <w:sz w:val="24"/>
        </w:rPr>
        <w:t>diabetic</w:t>
      </w:r>
      <w:r>
        <w:rPr>
          <w:spacing w:val="-3"/>
          <w:sz w:val="24"/>
        </w:rPr>
        <w:t> </w:t>
      </w:r>
      <w:r>
        <w:rPr>
          <w:sz w:val="24"/>
        </w:rPr>
        <w:t>rats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1" w:right="0" w:hanging="1381"/>
        <w:jc w:val="left"/>
        <w:rPr>
          <w:sz w:val="24"/>
        </w:rPr>
      </w:pPr>
      <w:r>
        <w:rPr>
          <w:sz w:val="24"/>
        </w:rPr>
        <w:t>Ameliorative</w:t>
      </w:r>
      <w:r>
        <w:rPr>
          <w:spacing w:val="-3"/>
          <w:sz w:val="24"/>
        </w:rPr>
        <w:t> </w:t>
      </w:r>
      <w:r>
        <w:rPr>
          <w:sz w:val="24"/>
        </w:rPr>
        <w:t>(Sitagliptin &amp;</w:t>
      </w:r>
      <w:r>
        <w:rPr>
          <w:spacing w:val="-4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-treated</w:t>
      </w:r>
      <w:r>
        <w:rPr>
          <w:spacing w:val="-2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rats)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480" w:right="873"/>
        <w:jc w:val="both"/>
      </w:pPr>
      <w:r>
        <w:rPr/>
        <w:t>The first phase of the study was to investigate the effect of sitagliptin and the extract</w:t>
      </w:r>
      <w:r>
        <w:rPr>
          <w:spacing w:val="1"/>
        </w:rPr>
        <w:t> </w:t>
      </w:r>
      <w:r>
        <w:rPr/>
        <w:t>on the onset of chronic complications. Duration of treatment was 28 days. Wistar rats</w:t>
      </w:r>
      <w:r>
        <w:rPr>
          <w:spacing w:val="1"/>
        </w:rPr>
        <w:t> </w:t>
      </w:r>
      <w:r>
        <w:rPr/>
        <w:t>of both sexes in groups I and II represented the non diabetic control and diabetic</w:t>
      </w:r>
      <w:r>
        <w:rPr>
          <w:spacing w:val="1"/>
        </w:rPr>
        <w:t> </w:t>
      </w:r>
      <w:r>
        <w:rPr/>
        <w:t>control on distilled water respectively. Rats in group III and group IV were diabetic</w:t>
      </w:r>
      <w:r>
        <w:rPr>
          <w:spacing w:val="1"/>
        </w:rPr>
        <w:t> </w:t>
      </w:r>
      <w:r>
        <w:rPr/>
        <w:t>animals that received Sitagliptin and 50% ethanol leaf extract of </w:t>
      </w:r>
      <w:r>
        <w:rPr>
          <w:i/>
        </w:rPr>
        <w:t>Moringa oleifera </w:t>
      </w:r>
      <w:r>
        <w:rPr/>
        <w:t>as</w:t>
      </w:r>
      <w:r>
        <w:rPr>
          <w:spacing w:val="1"/>
        </w:rPr>
        <w:t> </w:t>
      </w:r>
      <w:r>
        <w:rPr/>
        <w:t>single agents respectively. Group V and VI rats represented diabetic rats that received</w:t>
      </w:r>
      <w:r>
        <w:rPr>
          <w:spacing w:val="1"/>
        </w:rPr>
        <w:t> </w:t>
      </w:r>
      <w:r>
        <w:rPr/>
        <w:t>a combination of Sitagliptin and the extract, however rats in group VI received the</w:t>
      </w:r>
      <w:r>
        <w:rPr>
          <w:spacing w:val="1"/>
        </w:rPr>
        <w:t> </w:t>
      </w:r>
      <w:r>
        <w:rPr/>
        <w:t>drug and extract combination 2 weeks after administration commenced in groups III,</w:t>
      </w:r>
      <w:r>
        <w:rPr>
          <w:spacing w:val="1"/>
        </w:rPr>
        <w:t> </w:t>
      </w:r>
      <w:r>
        <w:rPr/>
        <w:t>IV and V. This was for the purpose of determining the possibility of the drug-herb</w:t>
      </w:r>
      <w:r>
        <w:rPr>
          <w:spacing w:val="1"/>
        </w:rPr>
        <w:t> </w:t>
      </w:r>
      <w:r>
        <w:rPr/>
        <w:t>combination in amelioration of chronic diabetic complications that had set in during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 two weeks before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201" w:val="left" w:leader="none"/>
        </w:tabs>
        <w:spacing w:line="240" w:lineRule="auto" w:before="1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Phase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 grouping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tabs>
          <w:tab w:pos="1920" w:val="left" w:leader="none"/>
        </w:tabs>
        <w:spacing w:line="480" w:lineRule="auto"/>
        <w:ind w:left="480" w:right="2784"/>
      </w:pPr>
      <w:r>
        <w:rPr/>
        <w:t>The grouping for the second phase of the study is as shown below:</w:t>
      </w:r>
      <w:r>
        <w:rPr>
          <w:spacing w:val="-57"/>
        </w:rPr>
        <w:t> </w:t>
      </w:r>
      <w:r>
        <w:rPr/>
        <w:t>Group</w:t>
        <w:tab/>
        <w:t>Treatment</w:t>
      </w:r>
    </w:p>
    <w:p>
      <w:pPr>
        <w:pStyle w:val="ListParagraph"/>
        <w:numPr>
          <w:ilvl w:val="0"/>
          <w:numId w:val="24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sz w:val="24"/>
        </w:rPr>
        <w:t>Non-diabetic</w:t>
      </w:r>
      <w:r>
        <w:rPr>
          <w:spacing w:val="-3"/>
          <w:sz w:val="24"/>
        </w:rPr>
        <w:t> </w:t>
      </w:r>
      <w:r>
        <w:rPr>
          <w:sz w:val="24"/>
        </w:rPr>
        <w:t>animals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distilled</w:t>
      </w:r>
      <w:r>
        <w:rPr>
          <w:spacing w:val="-2"/>
          <w:sz w:val="24"/>
        </w:rPr>
        <w:t> </w:t>
      </w:r>
      <w:r>
        <w:rPr>
          <w:sz w:val="24"/>
        </w:rPr>
        <w:t>water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sz w:val="24"/>
        </w:rPr>
        <w:t>Diabetic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distilled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4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sz w:val="24"/>
        </w:rPr>
        <w:t>Sitagliptin-treated</w:t>
      </w:r>
      <w:r>
        <w:rPr>
          <w:spacing w:val="-4"/>
          <w:sz w:val="24"/>
        </w:rPr>
        <w:t> </w:t>
      </w:r>
      <w:r>
        <w:rPr>
          <w:sz w:val="24"/>
        </w:rPr>
        <w:t>animals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1" w:right="0" w:hanging="1441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-treated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0"/>
          <w:numId w:val="24"/>
        </w:numPr>
        <w:tabs>
          <w:tab w:pos="1793" w:val="left" w:leader="none"/>
          <w:tab w:pos="1794" w:val="left" w:leader="none"/>
        </w:tabs>
        <w:spacing w:line="240" w:lineRule="auto" w:before="74" w:after="0"/>
        <w:ind w:left="1793" w:right="0" w:hanging="1314"/>
        <w:jc w:val="both"/>
        <w:rPr>
          <w:sz w:val="24"/>
        </w:rPr>
      </w:pP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+</w:t>
      </w:r>
      <w:r>
        <w:rPr>
          <w:spacing w:val="-2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-treated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831" w:val="left" w:leader="none"/>
          <w:tab w:pos="1861" w:val="left" w:leader="none"/>
        </w:tabs>
        <w:spacing w:line="480" w:lineRule="auto" w:before="0" w:after="0"/>
        <w:ind w:left="480" w:right="2475" w:firstLine="0"/>
        <w:jc w:val="both"/>
        <w:rPr>
          <w:sz w:val="24"/>
        </w:rPr>
      </w:pPr>
      <w:r>
        <w:rPr>
          <w:sz w:val="24"/>
        </w:rPr>
        <w:t>Ameliorative (Sitagliptin + </w:t>
      </w:r>
      <w:r>
        <w:rPr>
          <w:i/>
          <w:sz w:val="24"/>
        </w:rPr>
        <w:t>M. oleifera </w:t>
      </w:r>
      <w:r>
        <w:rPr>
          <w:sz w:val="24"/>
        </w:rPr>
        <w:t>treated animals)</w:t>
      </w:r>
      <w:r>
        <w:rPr>
          <w:spacing w:val="-57"/>
          <w:sz w:val="24"/>
        </w:rPr>
        <w:t> </w:t>
      </w:r>
      <w:r>
        <w:rPr>
          <w:sz w:val="24"/>
        </w:rPr>
        <w:t>VII</w:t>
        <w:tab/>
        <w:t>Postprandial Control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 second phase of the study was for determining the effect of Sitagliptin 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delay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complication of diabetes following further drug administration for another 2 weeks.</w:t>
      </w:r>
      <w:r>
        <w:rPr>
          <w:spacing w:val="1"/>
        </w:rPr>
        <w:t> </w:t>
      </w:r>
      <w:r>
        <w:rPr/>
        <w:t>Duration of treatment was for 42 days. Wistar rats of both sexes were grouped into</w:t>
      </w:r>
      <w:r>
        <w:rPr>
          <w:spacing w:val="1"/>
        </w:rPr>
        <w:t> </w:t>
      </w:r>
      <w:r>
        <w:rPr/>
        <w:t>seven groups of eight rats each. Wistar rats in groups I-VI represented the drug treated</w:t>
      </w:r>
      <w:r>
        <w:rPr>
          <w:spacing w:val="-57"/>
        </w:rPr>
        <w:t> </w:t>
      </w:r>
      <w:r>
        <w:rPr/>
        <w:t>groups as described in phase 1 grouping above. However, in phase 2, a 7</w:t>
      </w:r>
      <w:r>
        <w:rPr>
          <w:vertAlign w:val="superscript"/>
        </w:rPr>
        <w:t>th</w:t>
      </w:r>
      <w:r>
        <w:rPr>
          <w:vertAlign w:val="baseline"/>
        </w:rPr>
        <w:t> group 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added, and this, represented a post prandial control group, i.e. rats in group VI and VII</w:t>
      </w:r>
      <w:r>
        <w:rPr>
          <w:spacing w:val="-57"/>
          <w:vertAlign w:val="baseline"/>
        </w:rPr>
        <w:t> </w:t>
      </w:r>
      <w:r>
        <w:rPr>
          <w:vertAlign w:val="baseline"/>
        </w:rPr>
        <w:t>had only high random blood glucose levels and not fasting hyperglycaemia at the end</w:t>
      </w:r>
      <w:r>
        <w:rPr>
          <w:spacing w:val="1"/>
          <w:vertAlign w:val="baseline"/>
        </w:rPr>
        <w:t> </w:t>
      </w:r>
      <w:r>
        <w:rPr>
          <w:vertAlign w:val="baseline"/>
        </w:rPr>
        <w:t>of seven days following alloxan administration. Rats in group VII acted as 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 for rats in group VI for the purpose of investigating the possible effect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combination of Sitagliptin and 50% ethanol leaf extract of </w:t>
      </w:r>
      <w:r>
        <w:rPr>
          <w:i/>
          <w:vertAlign w:val="baseline"/>
        </w:rPr>
        <w:t>Moringa oleifera </w:t>
      </w:r>
      <w:r>
        <w:rPr>
          <w:vertAlign w:val="baseline"/>
        </w:rPr>
        <w:t>on post</w:t>
      </w:r>
      <w:r>
        <w:rPr>
          <w:spacing w:val="1"/>
          <w:vertAlign w:val="baseline"/>
        </w:rPr>
        <w:t> </w:t>
      </w:r>
      <w:r>
        <w:rPr>
          <w:vertAlign w:val="baseline"/>
        </w:rPr>
        <w:t>prandial</w:t>
      </w:r>
      <w:r>
        <w:rPr>
          <w:spacing w:val="-1"/>
          <w:vertAlign w:val="baseline"/>
        </w:rPr>
        <w:t> </w:t>
      </w:r>
      <w:r>
        <w:rPr>
          <w:vertAlign w:val="baseline"/>
        </w:rPr>
        <w:t>hyperglycaemia-induced chronic</w:t>
      </w:r>
      <w:r>
        <w:rPr>
          <w:spacing w:val="-2"/>
          <w:vertAlign w:val="baseline"/>
        </w:rPr>
        <w:t> </w:t>
      </w:r>
      <w:r>
        <w:rPr>
          <w:vertAlign w:val="baseline"/>
        </w:rPr>
        <w:t>complications in diabetes.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1" w:id="41"/>
      <w:r>
        <w:rPr/>
        <w:t>Experimental</w:t>
      </w:r>
      <w:r>
        <w:rPr>
          <w:spacing w:val="-2"/>
        </w:rPr>
        <w:t> </w:t>
      </w:r>
      <w:bookmarkEnd w:id="41"/>
      <w:r>
        <w:rPr/>
        <w:t>protocol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Rats were grouped and treated as previously described. Rats in phase 2 were weighed</w:t>
      </w:r>
      <w:r>
        <w:rPr>
          <w:spacing w:val="1"/>
        </w:rPr>
        <w:t> </w:t>
      </w:r>
      <w:r>
        <w:rPr/>
        <w:t>weekly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FBG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RBG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weekly.</w:t>
      </w:r>
      <w:r>
        <w:rPr>
          <w:spacing w:val="1"/>
        </w:rPr>
        <w:t> </w:t>
      </w:r>
      <w:r>
        <w:rPr/>
        <w:t>FBG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following an overnight fast of 12 hours and RBG determined during the day. At 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euthanised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anaesthesia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chloroform,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jugular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careful</w:t>
      </w:r>
      <w:r>
        <w:rPr>
          <w:spacing w:val="1"/>
        </w:rPr>
        <w:t> </w:t>
      </w:r>
      <w:r>
        <w:rPr/>
        <w:t>aseptic</w:t>
      </w:r>
      <w:r>
        <w:rPr>
          <w:spacing w:val="-57"/>
        </w:rPr>
        <w:t> </w:t>
      </w:r>
      <w:r>
        <w:rPr/>
        <w:t>technique</w:t>
      </w:r>
      <w:r>
        <w:rPr>
          <w:spacing w:val="36"/>
        </w:rPr>
        <w:t> </w:t>
      </w:r>
      <w:r>
        <w:rPr/>
        <w:t>into</w:t>
      </w:r>
      <w:r>
        <w:rPr>
          <w:spacing w:val="37"/>
        </w:rPr>
        <w:t> </w:t>
      </w:r>
      <w:r>
        <w:rPr/>
        <w:t>prelabeled</w:t>
      </w:r>
      <w:r>
        <w:rPr>
          <w:spacing w:val="37"/>
        </w:rPr>
        <w:t> </w:t>
      </w:r>
      <w:r>
        <w:rPr/>
        <w:t>centrifuge</w:t>
      </w:r>
      <w:r>
        <w:rPr>
          <w:spacing w:val="38"/>
        </w:rPr>
        <w:t> </w:t>
      </w:r>
      <w:r>
        <w:rPr/>
        <w:t>test</w:t>
      </w:r>
      <w:r>
        <w:rPr>
          <w:spacing w:val="37"/>
        </w:rPr>
        <w:t> </w:t>
      </w:r>
      <w:r>
        <w:rPr/>
        <w:t>tubes.</w:t>
      </w:r>
      <w:r>
        <w:rPr>
          <w:spacing w:val="39"/>
        </w:rPr>
        <w:t> </w:t>
      </w:r>
      <w:r>
        <w:rPr/>
        <w:t>The</w:t>
      </w:r>
      <w:r>
        <w:rPr>
          <w:spacing w:val="35"/>
        </w:rPr>
        <w:t> </w:t>
      </w:r>
      <w:r>
        <w:rPr/>
        <w:t>blood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allowed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/>
        <w:t>clot</w:t>
      </w:r>
      <w:r>
        <w:rPr>
          <w:spacing w:val="37"/>
        </w:rPr>
        <w:t> </w:t>
      </w:r>
      <w:r>
        <w:rPr/>
        <w:t>and</w:t>
      </w:r>
    </w:p>
    <w:p>
      <w:pPr>
        <w:pStyle w:val="BodyText"/>
        <w:spacing w:before="1"/>
        <w:ind w:left="480"/>
        <w:jc w:val="both"/>
      </w:pPr>
      <w:r>
        <w:rPr/>
        <w:t>then</w:t>
      </w:r>
      <w:r>
        <w:rPr>
          <w:spacing w:val="15"/>
        </w:rPr>
        <w:t> </w:t>
      </w:r>
      <w:r>
        <w:rPr/>
        <w:t>centrifuged</w:t>
      </w:r>
      <w:r>
        <w:rPr>
          <w:spacing w:val="19"/>
        </w:rPr>
        <w:t> </w:t>
      </w:r>
      <w:r>
        <w:rPr/>
        <w:t>at</w:t>
      </w:r>
      <w:r>
        <w:rPr>
          <w:spacing w:val="17"/>
        </w:rPr>
        <w:t> </w:t>
      </w:r>
      <w:r>
        <w:rPr/>
        <w:t>1800</w:t>
      </w:r>
      <w:r>
        <w:rPr>
          <w:spacing w:val="17"/>
        </w:rPr>
        <w:t> </w:t>
      </w:r>
      <w:r>
        <w:rPr/>
        <w:t>revolutions</w:t>
      </w:r>
      <w:r>
        <w:rPr>
          <w:spacing w:val="16"/>
        </w:rPr>
        <w:t> </w:t>
      </w:r>
      <w:r>
        <w:rPr/>
        <w:t>per</w:t>
      </w:r>
      <w:r>
        <w:rPr>
          <w:spacing w:val="19"/>
        </w:rPr>
        <w:t> </w:t>
      </w:r>
      <w:r>
        <w:rPr/>
        <w:t>minute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10</w:t>
      </w:r>
      <w:r>
        <w:rPr>
          <w:spacing w:val="16"/>
        </w:rPr>
        <w:t> </w:t>
      </w:r>
      <w:r>
        <w:rPr/>
        <w:t>minutes.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serum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then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aspirated carefully and transferred into plain sample bottles and stored at - 20ẞC in a</w:t>
      </w:r>
      <w:r>
        <w:rPr>
          <w:spacing w:val="1"/>
        </w:rPr>
        <w:t> </w:t>
      </w:r>
      <w:r>
        <w:rPr/>
        <w:t>freezer until subsequent use for assay of the parameters e.g. insulin, electrolytes and</w:t>
      </w:r>
      <w:r>
        <w:rPr>
          <w:spacing w:val="1"/>
        </w:rPr>
        <w:t> </w:t>
      </w:r>
      <w:r>
        <w:rPr/>
        <w:t>inflammatory biomarkers. The heart, kidney, pancreas, aorta, liver were removed and</w:t>
      </w:r>
      <w:r>
        <w:rPr>
          <w:spacing w:val="1"/>
        </w:rPr>
        <w:t> </w:t>
      </w:r>
      <w:r>
        <w:rPr/>
        <w:t>weighed using a Denver Insrument Digital Scale with 0.01 g sensitivity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 (ROW) was determined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line="177" w:lineRule="auto"/>
        <w:ind w:left="1034" w:right="374"/>
        <w:jc w:val="center"/>
      </w:pPr>
      <w:r>
        <w:rPr/>
        <w:pict>
          <v:rect style="position:absolute;margin-left:283.427185pt;margin-top:18.837175pt;width:167.956024pt;height:.955579pt;mso-position-horizontal-relative:page;mso-position-vertical-relative:paragraph;z-index:-19014144" filled="true" fillcolor="#000000" stroked="false">
            <v:fill type="solid"/>
            <w10:wrap type="none"/>
          </v:rect>
        </w:pict>
      </w:r>
      <w:r>
        <w:rPr>
          <w:position w:val="-20"/>
        </w:rPr>
        <w:t>𝑅𝑂𝑊</w:t>
      </w:r>
      <w:r>
        <w:rPr>
          <w:spacing w:val="20"/>
          <w:position w:val="-20"/>
        </w:rPr>
        <w:t> </w:t>
      </w:r>
      <w:r>
        <w:rPr>
          <w:position w:val="-20"/>
        </w:rPr>
        <w:t>=</w:t>
      </w:r>
      <w:r>
        <w:rPr>
          <w:spacing w:val="12"/>
          <w:position w:val="-20"/>
        </w:rPr>
        <w:t> </w:t>
      </w:r>
      <w:r>
        <w:rPr/>
        <w:t>𝐴𝑏𝑠𝑜𝑙𝑢𝑡𝑒</w:t>
      </w:r>
      <w:r>
        <w:rPr>
          <w:spacing w:val="3"/>
        </w:rPr>
        <w:t> </w:t>
      </w:r>
      <w:r>
        <w:rPr/>
        <w:t>𝑜𝑟𝑔𝑎𝑛</w:t>
      </w:r>
      <w:r>
        <w:rPr>
          <w:spacing w:val="-3"/>
        </w:rPr>
        <w:t> </w:t>
      </w:r>
      <w:r>
        <w:rPr/>
        <w:t>𝑤𝑒𝑖𝑔𝑕𝑡</w:t>
      </w:r>
      <w:r>
        <w:rPr>
          <w:spacing w:val="1"/>
        </w:rPr>
        <w:t> </w:t>
      </w:r>
      <w:r>
        <w:rPr/>
        <w:t>(𝑔)</w:t>
      </w:r>
    </w:p>
    <w:p>
      <w:pPr>
        <w:spacing w:line="258" w:lineRule="exact" w:before="0"/>
        <w:ind w:left="4211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𝐵𝑜𝑑𝑦</w:t>
      </w:r>
      <w:r>
        <w:rPr>
          <w:rFonts w:ascii="Cambria Math" w:eastAsia="Cambria Math"/>
          <w:spacing w:val="3"/>
          <w:sz w:val="28"/>
        </w:rPr>
        <w:t> </w:t>
      </w:r>
      <w:r>
        <w:rPr>
          <w:rFonts w:ascii="Cambria Math" w:eastAsia="Cambria Math"/>
          <w:sz w:val="28"/>
        </w:rPr>
        <w:t>𝑤𝑒𝑖𝑔𝑕𝑡</w:t>
      </w:r>
      <w:r>
        <w:rPr>
          <w:rFonts w:ascii="Cambria Math" w:eastAsia="Cambria Math"/>
          <w:spacing w:val="-1"/>
          <w:sz w:val="28"/>
        </w:rPr>
        <w:t> </w:t>
      </w:r>
      <w:r>
        <w:rPr>
          <w:rFonts w:ascii="Cambria Math" w:eastAsia="Cambria Math"/>
          <w:sz w:val="28"/>
        </w:rPr>
        <w:t>𝑜𝑓</w:t>
      </w:r>
      <w:r>
        <w:rPr>
          <w:rFonts w:ascii="Cambria Math" w:eastAsia="Cambria Math"/>
          <w:spacing w:val="3"/>
          <w:sz w:val="28"/>
        </w:rPr>
        <w:t> </w:t>
      </w:r>
      <w:r>
        <w:rPr>
          <w:rFonts w:ascii="Cambria Math" w:eastAsia="Cambria Math"/>
          <w:sz w:val="28"/>
        </w:rPr>
        <w:t>𝑟𝑎𝑡 (𝑔)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20"/>
        </w:rPr>
      </w:pPr>
    </w:p>
    <w:p>
      <w:pPr>
        <w:pStyle w:val="BodyText"/>
        <w:spacing w:line="480" w:lineRule="auto" w:before="90"/>
        <w:ind w:left="480" w:right="875"/>
        <w:jc w:val="both"/>
      </w:pPr>
      <w:r>
        <w:rPr/>
        <w:t>The eyes and foot pad of animals in phase 2 were also removed. The organs were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buffered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(until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histology</w:t>
      </w:r>
      <w:r>
        <w:rPr>
          <w:spacing w:val="-5"/>
        </w:rPr>
        <w:t> </w:t>
      </w:r>
      <w:r>
        <w:rPr/>
        <w:t>laboratory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preparation of</w:t>
      </w:r>
      <w:r>
        <w:rPr>
          <w:spacing w:val="2"/>
        </w:rPr>
        <w:t> </w:t>
      </w:r>
      <w:r>
        <w:rPr/>
        <w:t>the tissues)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histopathology</w:t>
      </w:r>
      <w:r>
        <w:rPr>
          <w:spacing w:val="-5"/>
        </w:rPr>
        <w:t> </w:t>
      </w:r>
      <w:r>
        <w:rPr/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20" w:id="42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anti-inflammatory</w:t>
      </w:r>
      <w:r>
        <w:rPr>
          <w:spacing w:val="-3"/>
        </w:rPr>
        <w:t> </w:t>
      </w:r>
      <w:bookmarkEnd w:id="42"/>
      <w:r>
        <w:rPr/>
        <w:t>biomarkers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3" w:firstLine="60"/>
        <w:jc w:val="both"/>
      </w:pPr>
      <w:r>
        <w:rPr/>
        <w:t>The serum levels of the pro-inflammatory biomarkers (Tumour necrosis factor alpha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C-reactive</w:t>
      </w:r>
      <w:r>
        <w:rPr>
          <w:spacing w:val="1"/>
        </w:rPr>
        <w:t> </w:t>
      </w:r>
      <w:r>
        <w:rPr/>
        <w:t>protein)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biomarker</w:t>
      </w:r>
      <w:r>
        <w:rPr>
          <w:spacing w:val="1"/>
        </w:rPr>
        <w:t> </w:t>
      </w:r>
      <w:r>
        <w:rPr/>
        <w:t>(Adiponectin)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rat-specific</w:t>
      </w:r>
      <w:r>
        <w:rPr>
          <w:spacing w:val="1"/>
        </w:rPr>
        <w:t> </w:t>
      </w:r>
      <w:r>
        <w:rPr/>
        <w:t>Quantikine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Immunosorbent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(ELISA)</w:t>
      </w:r>
      <w:r>
        <w:rPr>
          <w:spacing w:val="-2"/>
        </w:rPr>
        <w:t> </w:t>
      </w:r>
      <w:r>
        <w:rPr/>
        <w:t>kits.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principle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The principle is</w:t>
      </w:r>
      <w:r>
        <w:rPr>
          <w:spacing w:val="1"/>
        </w:rPr>
        <w:t> </w:t>
      </w:r>
      <w:r>
        <w:rPr/>
        <w:t>that of an antigen-antibody reaction. The assay uses</w:t>
      </w:r>
      <w:r>
        <w:rPr>
          <w:spacing w:val="60"/>
        </w:rPr>
        <w:t> </w:t>
      </w:r>
      <w:r>
        <w:rPr/>
        <w:t>a stationary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microtiter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pre-coated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biomarker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biomarker</w:t>
      </w:r>
      <w:r>
        <w:rPr>
          <w:spacing w:val="61"/>
        </w:rPr>
        <w:t> </w:t>
      </w:r>
      <w:r>
        <w:rPr/>
        <w:t>under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being referred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antigen.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antibody</w:t>
      </w:r>
      <w:r>
        <w:rPr>
          <w:spacing w:val="13"/>
        </w:rPr>
        <w:t> </w:t>
      </w:r>
      <w:r>
        <w:rPr/>
        <w:t>linked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an</w:t>
      </w:r>
      <w:r>
        <w:rPr>
          <w:spacing w:val="17"/>
        </w:rPr>
        <w:t> </w:t>
      </w:r>
      <w:r>
        <w:rPr/>
        <w:t>enzyme</w:t>
      </w:r>
      <w:r>
        <w:rPr>
          <w:spacing w:val="17"/>
        </w:rPr>
        <w:t> </w:t>
      </w:r>
      <w:r>
        <w:rPr/>
        <w:t>(Sreptavidin</w:t>
      </w:r>
      <w:r>
        <w:rPr>
          <w:spacing w:val="19"/>
        </w:rPr>
        <w:t> </w:t>
      </w:r>
      <w:r>
        <w:rPr/>
        <w:t>Horseradish</w:t>
      </w:r>
      <w:r>
        <w:rPr>
          <w:spacing w:val="18"/>
        </w:rPr>
        <w:t> </w:t>
      </w:r>
      <w:r>
        <w:rPr/>
        <w:t>peroxidase)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refered</w:t>
      </w:r>
      <w:r>
        <w:rPr>
          <w:spacing w:val="1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4"/>
        <w:jc w:val="both"/>
      </w:pPr>
      <w:r>
        <w:rPr/>
        <w:t>as enzyme conjugate. The sample is added to the coated well followed by the enzyme</w:t>
      </w:r>
      <w:r>
        <w:rPr>
          <w:spacing w:val="1"/>
        </w:rPr>
        <w:t> </w:t>
      </w:r>
      <w:r>
        <w:rPr/>
        <w:t>conjugate to form a sandwich mixture of antibody- antigen- enzyme linked antibody.</w:t>
      </w:r>
      <w:r>
        <w:rPr>
          <w:spacing w:val="1"/>
        </w:rPr>
        <w:t> </w:t>
      </w:r>
      <w:r>
        <w:rPr/>
        <w:t>Substrate A (Hydrogen</w:t>
      </w:r>
      <w:r>
        <w:rPr>
          <w:spacing w:val="1"/>
        </w:rPr>
        <w:t> </w:t>
      </w:r>
      <w:r>
        <w:rPr/>
        <w:t>Peroxide)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 generate reactive oxygen species</w:t>
      </w:r>
      <w:r>
        <w:rPr>
          <w:spacing w:val="1"/>
        </w:rPr>
        <w:t> </w:t>
      </w:r>
      <w:r>
        <w:rPr/>
        <w:t>(ROS)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substrate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(Tetramethyl</w:t>
      </w:r>
      <w:r>
        <w:rPr>
          <w:spacing w:val="1"/>
        </w:rPr>
        <w:t> </w:t>
      </w:r>
      <w:r>
        <w:rPr/>
        <w:t>benzidine),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chromogene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colourless compound was further introduced which becomes yellow in colour from</w:t>
      </w:r>
      <w:r>
        <w:rPr>
          <w:spacing w:val="1"/>
        </w:rPr>
        <w:t> </w:t>
      </w:r>
      <w:r>
        <w:rPr/>
        <w:t>oxidation by the ROS previously generated. The</w:t>
      </w:r>
      <w:r>
        <w:rPr>
          <w:spacing w:val="60"/>
        </w:rPr>
        <w:t> </w:t>
      </w:r>
      <w:r>
        <w:rPr/>
        <w:t>quantity of the antigen (biomarker)</w:t>
      </w:r>
      <w:r>
        <w:rPr>
          <w:spacing w:val="1"/>
        </w:rPr>
        <w:t> </w:t>
      </w:r>
      <w:r>
        <w:rPr/>
        <w:t>in the sample that the enzyme has conjugated is directly proportional to the ROS</w:t>
      </w:r>
      <w:r>
        <w:rPr>
          <w:spacing w:val="1"/>
        </w:rPr>
        <w:t> </w:t>
      </w:r>
      <w:r>
        <w:rPr/>
        <w:t>generated and invariably the oxidized coloured complex formed. The absorbance of</w:t>
      </w:r>
      <w:r>
        <w:rPr>
          <w:spacing w:val="1"/>
        </w:rPr>
        <w:t> </w:t>
      </w:r>
      <w:r>
        <w:rPr/>
        <w:t>the coloured complex was read off the microwell reader. The amount of the biomarker</w:t>
      </w:r>
      <w:r>
        <w:rPr>
          <w:spacing w:val="-57"/>
        </w:rPr>
        <w:t> </w:t>
      </w:r>
      <w:r>
        <w:rPr/>
        <w:t>in the sample was determined by direct extrapolation from the standard regression</w:t>
      </w:r>
      <w:r>
        <w:rPr>
          <w:spacing w:val="1"/>
        </w:rPr>
        <w:t> </w:t>
      </w:r>
      <w:r>
        <w:rPr/>
        <w:t>curve generated from the absorbances of the serially diluted concentrations of the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in the assay.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Biomarkers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ELISA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Step 1: Serial dilutions of the biomarker standard provided were prepared and 50 μl of</w:t>
      </w:r>
      <w:r>
        <w:rPr>
          <w:spacing w:val="-57"/>
        </w:rPr>
        <w:t> </w:t>
      </w:r>
      <w:r>
        <w:rPr/>
        <w:t>each dilution introduced into the first 5 wells of the microtiter plate with the sixth well</w:t>
      </w:r>
      <w:r>
        <w:rPr>
          <w:spacing w:val="-57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as a blank.</w:t>
      </w:r>
    </w:p>
    <w:p>
      <w:pPr>
        <w:pStyle w:val="BodyText"/>
        <w:spacing w:line="480" w:lineRule="auto" w:before="1"/>
        <w:ind w:left="480" w:right="877"/>
        <w:jc w:val="both"/>
      </w:pPr>
      <w:r>
        <w:rPr/>
        <w:t>Step 2: Ten μl of each test sample was pipetted into separate wells and diluted with</w:t>
      </w:r>
      <w:r>
        <w:rPr>
          <w:spacing w:val="1"/>
        </w:rPr>
        <w:t> </w:t>
      </w:r>
      <w:r>
        <w:rPr/>
        <w:t>40μl</w:t>
      </w:r>
      <w:r>
        <w:rPr>
          <w:spacing w:val="-1"/>
        </w:rPr>
        <w:t> </w:t>
      </w:r>
      <w:r>
        <w:rPr/>
        <w:t>of sample</w:t>
      </w:r>
      <w:r>
        <w:rPr>
          <w:spacing w:val="-1"/>
        </w:rPr>
        <w:t> </w:t>
      </w:r>
      <w:r>
        <w:rPr/>
        <w:t>diluents to obtain</w:t>
      </w:r>
      <w:r>
        <w:rPr>
          <w:spacing w:val="-1"/>
        </w:rPr>
        <w:t> </w:t>
      </w:r>
      <w:r>
        <w:rPr/>
        <w:t>50μl and mixed</w:t>
      </w:r>
      <w:r>
        <w:rPr>
          <w:spacing w:val="1"/>
        </w:rPr>
        <w:t> </w:t>
      </w:r>
      <w:r>
        <w:rPr/>
        <w:t>gently.</w:t>
      </w:r>
    </w:p>
    <w:p>
      <w:pPr>
        <w:pStyle w:val="BodyText"/>
        <w:spacing w:line="480" w:lineRule="auto"/>
        <w:ind w:left="480" w:right="879"/>
        <w:jc w:val="both"/>
      </w:pPr>
      <w:r>
        <w:rPr/>
        <w:t>Step 3: The plate was then covered with a thin plate cover and incubated for 30</w:t>
      </w:r>
      <w:r>
        <w:rPr>
          <w:spacing w:val="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at 37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line="480" w:lineRule="auto"/>
        <w:ind w:left="480" w:right="880"/>
        <w:jc w:val="both"/>
      </w:pPr>
      <w:r>
        <w:rPr/>
        <w:t>Step 4: After incubation, the reaction mixture was discarded into a sink and each well</w:t>
      </w:r>
      <w:r>
        <w:rPr>
          <w:spacing w:val="1"/>
        </w:rPr>
        <w:t> </w:t>
      </w:r>
      <w:r>
        <w:rPr/>
        <w:t>rinsed using a wash solution provided. The rinsing was repeated 5 times and the plates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dried using</w:t>
      </w:r>
      <w:r>
        <w:rPr>
          <w:spacing w:val="-2"/>
        </w:rPr>
        <w:t> </w:t>
      </w:r>
      <w:r>
        <w:rPr/>
        <w:t>filter</w:t>
      </w:r>
      <w:r>
        <w:rPr>
          <w:spacing w:val="-1"/>
        </w:rPr>
        <w:t> </w:t>
      </w:r>
      <w:r>
        <w:rPr/>
        <w:t>papers until no trace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was seen.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 w:firstLine="60"/>
      </w:pPr>
      <w:r>
        <w:rPr/>
        <w:t>Step</w:t>
      </w:r>
      <w:r>
        <w:rPr>
          <w:spacing w:val="3"/>
        </w:rPr>
        <w:t> </w:t>
      </w:r>
      <w:r>
        <w:rPr/>
        <w:t>5:</w:t>
      </w:r>
      <w:r>
        <w:rPr>
          <w:spacing w:val="5"/>
        </w:rPr>
        <w:t> </w:t>
      </w:r>
      <w:r>
        <w:rPr/>
        <w:t>Fifty μl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enzyme</w:t>
      </w:r>
      <w:r>
        <w:rPr>
          <w:spacing w:val="5"/>
        </w:rPr>
        <w:t> </w:t>
      </w:r>
      <w:r>
        <w:rPr/>
        <w:t>conjugate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added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7"/>
        </w:rPr>
        <w:t> </w:t>
      </w:r>
      <w:r>
        <w:rPr/>
        <w:t>wells</w:t>
      </w:r>
      <w:r>
        <w:rPr>
          <w:spacing w:val="4"/>
        </w:rPr>
        <w:t> </w:t>
      </w:r>
      <w:r>
        <w:rPr/>
        <w:t>except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blank</w:t>
      </w:r>
      <w:r>
        <w:rPr>
          <w:spacing w:val="4"/>
        </w:rPr>
        <w:t> </w:t>
      </w:r>
      <w:r>
        <w:rPr/>
        <w:t>well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the mixing</w:t>
      </w:r>
      <w:r>
        <w:rPr>
          <w:spacing w:val="-2"/>
        </w:rPr>
        <w:t> </w:t>
      </w:r>
      <w:r>
        <w:rPr/>
        <w:t>process repeated.</w:t>
      </w:r>
    </w:p>
    <w:p>
      <w:pPr>
        <w:pStyle w:val="BodyText"/>
        <w:ind w:left="480"/>
      </w:pPr>
      <w:r>
        <w:rPr/>
        <w:t>Step</w:t>
      </w:r>
      <w:r>
        <w:rPr>
          <w:spacing w:val="-1"/>
        </w:rPr>
        <w:t> </w:t>
      </w:r>
      <w:r>
        <w:rPr/>
        <w:t>6: The</w:t>
      </w:r>
      <w:r>
        <w:rPr>
          <w:spacing w:val="-3"/>
        </w:rPr>
        <w:t> </w:t>
      </w:r>
      <w:r>
        <w:rPr/>
        <w:t>plate</w:t>
      </w:r>
      <w:r>
        <w:rPr>
          <w:spacing w:val="-1"/>
        </w:rPr>
        <w:t> </w:t>
      </w:r>
      <w:r>
        <w:rPr/>
        <w:t>was again covered and</w:t>
      </w:r>
      <w:r>
        <w:rPr>
          <w:spacing w:val="-1"/>
        </w:rPr>
        <w:t> </w:t>
      </w:r>
      <w:r>
        <w:rPr/>
        <w:t>incubated as in</w:t>
      </w:r>
      <w:r>
        <w:rPr>
          <w:spacing w:val="-1"/>
        </w:rPr>
        <w:t> </w:t>
      </w:r>
      <w:r>
        <w:rPr/>
        <w:t>step 3.</w:t>
      </w:r>
    </w:p>
    <w:p>
      <w:pPr>
        <w:pStyle w:val="BodyText"/>
      </w:pPr>
    </w:p>
    <w:p>
      <w:pPr>
        <w:pStyle w:val="BodyText"/>
        <w:spacing w:line="480" w:lineRule="auto"/>
        <w:ind w:left="480" w:right="872"/>
      </w:pPr>
      <w:r>
        <w:rPr/>
        <w:t>Step 7: Thereafter the reaction mixture was discarded and rinsed again as in step 4.</w:t>
      </w:r>
      <w:r>
        <w:rPr>
          <w:spacing w:val="1"/>
        </w:rPr>
        <w:t> </w:t>
      </w:r>
      <w:r>
        <w:rPr/>
        <w:t>Step</w:t>
      </w:r>
      <w:r>
        <w:rPr>
          <w:spacing w:val="15"/>
        </w:rPr>
        <w:t> </w:t>
      </w:r>
      <w:r>
        <w:rPr/>
        <w:t>8:</w:t>
      </w:r>
      <w:r>
        <w:rPr>
          <w:spacing w:val="16"/>
        </w:rPr>
        <w:t> </w:t>
      </w:r>
      <w:r>
        <w:rPr/>
        <w:t>Fifty</w:t>
      </w:r>
      <w:r>
        <w:rPr>
          <w:spacing w:val="12"/>
        </w:rPr>
        <w:t> </w:t>
      </w:r>
      <w:r>
        <w:rPr/>
        <w:t>μl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substrate</w:t>
      </w:r>
      <w:r>
        <w:rPr>
          <w:spacing w:val="15"/>
        </w:rPr>
        <w:t> </w:t>
      </w:r>
      <w:r>
        <w:rPr/>
        <w:t>(A)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pipetted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added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each</w:t>
      </w:r>
      <w:r>
        <w:rPr>
          <w:spacing w:val="17"/>
        </w:rPr>
        <w:t> </w:t>
      </w:r>
      <w:r>
        <w:rPr/>
        <w:t>well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step</w:t>
      </w:r>
      <w:r>
        <w:rPr>
          <w:spacing w:val="16"/>
        </w:rPr>
        <w:t> </w:t>
      </w:r>
      <w:r>
        <w:rPr/>
        <w:t>3</w:t>
      </w:r>
      <w:r>
        <w:rPr>
          <w:spacing w:val="15"/>
        </w:rPr>
        <w:t> </w:t>
      </w:r>
      <w:r>
        <w:rPr/>
        <w:t>was</w:t>
      </w:r>
      <w:r>
        <w:rPr>
          <w:spacing w:val="-57"/>
        </w:rPr>
        <w:t> </w:t>
      </w:r>
      <w:r>
        <w:rPr/>
        <w:t>repeated</w:t>
      </w:r>
      <w:r>
        <w:rPr>
          <w:spacing w:val="-1"/>
        </w:rPr>
        <w:t> </w:t>
      </w:r>
      <w:r>
        <w:rPr/>
        <w:t>but for</w:t>
      </w:r>
      <w:r>
        <w:rPr>
          <w:spacing w:val="-1"/>
        </w:rPr>
        <w:t> </w:t>
      </w:r>
      <w:r>
        <w:rPr/>
        <w:t>15 minutes.</w:t>
      </w:r>
    </w:p>
    <w:p>
      <w:pPr>
        <w:pStyle w:val="BodyText"/>
        <w:spacing w:line="480" w:lineRule="auto" w:before="1"/>
        <w:ind w:left="480" w:right="863"/>
      </w:pPr>
      <w:r>
        <w:rPr/>
        <w:t>Step 9: Fifty μl of substrate (B) was further added to each well to stop the reaction and</w:t>
      </w:r>
      <w:r>
        <w:rPr>
          <w:spacing w:val="-57"/>
        </w:rPr>
        <w:t> </w:t>
      </w:r>
      <w:r>
        <w:rPr/>
        <w:t>step</w:t>
      </w:r>
      <w:r>
        <w:rPr>
          <w:spacing w:val="-1"/>
        </w:rPr>
        <w:t> </w:t>
      </w:r>
      <w:r>
        <w:rPr/>
        <w:t>3 repeated</w:t>
      </w:r>
    </w:p>
    <w:p>
      <w:pPr>
        <w:pStyle w:val="BodyText"/>
        <w:spacing w:line="480" w:lineRule="auto"/>
        <w:ind w:left="480" w:right="875"/>
        <w:jc w:val="both"/>
      </w:pPr>
      <w:r>
        <w:rPr/>
        <w:t>Step</w:t>
      </w:r>
      <w:r>
        <w:rPr>
          <w:spacing w:val="1"/>
        </w:rPr>
        <w:t> </w:t>
      </w:r>
      <w:r>
        <w:rPr/>
        <w:t>10: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microplate reader and the concentration of the biomarker, calculated. The absorbance</w:t>
      </w:r>
      <w:r>
        <w:rPr>
          <w:spacing w:val="1"/>
        </w:rPr>
        <w:t> </w:t>
      </w:r>
      <w:r>
        <w:rPr/>
        <w:t>of each different concentration produced from serial dilution of the standard provided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entered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sheet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plotted.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concentration of biomarker in each sample was extrapolated from the curve based on</w:t>
      </w:r>
      <w:r>
        <w:rPr>
          <w:spacing w:val="1"/>
        </w:rPr>
        <w:t> </w:t>
      </w:r>
      <w:r>
        <w:rPr/>
        <w:t>its absorbance value (Appendix</w:t>
      </w:r>
      <w:r>
        <w:rPr>
          <w:spacing w:val="60"/>
        </w:rPr>
        <w:t> </w:t>
      </w:r>
      <w:r>
        <w:rPr/>
        <w:t>III). The determination of each biomarker required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specific reagents and</w:t>
      </w:r>
      <w:r>
        <w:rPr>
          <w:spacing w:val="-1"/>
        </w:rPr>
        <w:t> </w:t>
      </w:r>
      <w:r>
        <w:rPr/>
        <w:t>subtrates (Appendix</w:t>
      </w:r>
      <w:r>
        <w:rPr>
          <w:spacing w:val="3"/>
        </w:rPr>
        <w:t> </w:t>
      </w:r>
      <w:r>
        <w:rPr/>
        <w:t>IV).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bookmarkStart w:name="_TOC_250019" w:id="43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serum</w:t>
      </w:r>
      <w:r>
        <w:rPr>
          <w:spacing w:val="-5"/>
        </w:rPr>
        <w:t> </w:t>
      </w:r>
      <w:bookmarkEnd w:id="43"/>
      <w:r>
        <w:rPr/>
        <w:t>insulin levels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The protocol, principle and procedure for determination of serum insulin levels was as</w:t>
      </w:r>
      <w:r>
        <w:rPr>
          <w:spacing w:val="-57"/>
        </w:rPr>
        <w:t> </w:t>
      </w:r>
      <w:r>
        <w:rPr/>
        <w:t>described in 3.2.5 above using ELISA rat specific insulin kits and the concentration of</w:t>
      </w:r>
      <w:r>
        <w:rPr>
          <w:spacing w:val="-57"/>
        </w:rPr>
        <w:t> </w:t>
      </w:r>
      <w:r>
        <w:rPr/>
        <w:t>insulin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units/litre</w:t>
      </w:r>
      <w:r>
        <w:rPr>
          <w:spacing w:val="-2"/>
        </w:rPr>
        <w:t> </w:t>
      </w:r>
      <w:r>
        <w:rPr/>
        <w:t>(U/L)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Appendix</w:t>
      </w:r>
      <w:r>
        <w:rPr>
          <w:spacing w:val="2"/>
        </w:rPr>
        <w:t> </w:t>
      </w:r>
      <w:r>
        <w:rPr/>
        <w:t>III.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18" w:id="4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cardioactive</w:t>
      </w:r>
      <w:r>
        <w:rPr>
          <w:spacing w:val="-2"/>
        </w:rPr>
        <w:t> </w:t>
      </w:r>
      <w:r>
        <w:rPr/>
        <w:t>peptide</w:t>
      </w:r>
      <w:r>
        <w:rPr>
          <w:spacing w:val="-3"/>
        </w:rPr>
        <w:t> </w:t>
      </w:r>
      <w:r>
        <w:rPr/>
        <w:t>(B-type</w:t>
      </w:r>
      <w:r>
        <w:rPr>
          <w:spacing w:val="-3"/>
        </w:rPr>
        <w:t> </w:t>
      </w:r>
      <w:r>
        <w:rPr/>
        <w:t>natriuretic</w:t>
      </w:r>
      <w:r>
        <w:rPr>
          <w:spacing w:val="-4"/>
        </w:rPr>
        <w:t> </w:t>
      </w:r>
      <w:bookmarkEnd w:id="44"/>
      <w:r>
        <w:rPr/>
        <w:t>peptide)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The protocol, principle and procedure for determination of serum levels of B-type</w:t>
      </w:r>
      <w:r>
        <w:rPr>
          <w:spacing w:val="1"/>
        </w:rPr>
        <w:t> </w:t>
      </w:r>
      <w:r>
        <w:rPr/>
        <w:t>natriuretic</w:t>
      </w:r>
      <w:r>
        <w:rPr>
          <w:spacing w:val="23"/>
        </w:rPr>
        <w:t> </w:t>
      </w:r>
      <w:r>
        <w:rPr/>
        <w:t>peptide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described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3.2.5</w:t>
      </w:r>
      <w:r>
        <w:rPr>
          <w:spacing w:val="25"/>
        </w:rPr>
        <w:t> </w:t>
      </w:r>
      <w:r>
        <w:rPr/>
        <w:t>above</w:t>
      </w:r>
      <w:r>
        <w:rPr>
          <w:spacing w:val="24"/>
        </w:rPr>
        <w:t> </w:t>
      </w:r>
      <w:r>
        <w:rPr/>
        <w:t>using</w:t>
      </w:r>
      <w:r>
        <w:rPr>
          <w:spacing w:val="23"/>
        </w:rPr>
        <w:t> </w:t>
      </w:r>
      <w:r>
        <w:rPr/>
        <w:t>ELISA</w:t>
      </w:r>
      <w:r>
        <w:rPr>
          <w:spacing w:val="24"/>
        </w:rPr>
        <w:t> </w:t>
      </w:r>
      <w:r>
        <w:rPr/>
        <w:t>rat</w:t>
      </w:r>
      <w:r>
        <w:rPr>
          <w:spacing w:val="26"/>
        </w:rPr>
        <w:t> </w:t>
      </w:r>
      <w:r>
        <w:rPr/>
        <w:t>specific</w:t>
      </w:r>
      <w:r>
        <w:rPr>
          <w:spacing w:val="24"/>
        </w:rPr>
        <w:t> </w:t>
      </w:r>
      <w:r>
        <w:rPr/>
        <w:t>B-type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natriuretic peptide kits and the concentration of B-type natriuretic peptide in each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microgramme/litre</w:t>
      </w:r>
      <w:r>
        <w:rPr>
          <w:spacing w:val="-3"/>
        </w:rPr>
        <w:t> </w:t>
      </w:r>
      <w:r>
        <w:rPr/>
        <w:t>(mcg/L)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Appendix</w:t>
      </w:r>
      <w:r>
        <w:rPr>
          <w:spacing w:val="1"/>
        </w:rPr>
        <w:t> </w:t>
      </w:r>
      <w:r>
        <w:rPr/>
        <w:t>III.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bookmarkStart w:name="_TOC_250017" w:id="45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oxidative</w:t>
      </w:r>
      <w:r>
        <w:rPr>
          <w:spacing w:val="-2"/>
        </w:rPr>
        <w:t> </w:t>
      </w:r>
      <w:r>
        <w:rPr/>
        <w:t>stress</w:t>
      </w:r>
      <w:r>
        <w:rPr>
          <w:spacing w:val="3"/>
        </w:rPr>
        <w:t> </w:t>
      </w:r>
      <w:bookmarkEnd w:id="45"/>
      <w:r>
        <w:rPr/>
        <w:t>markers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</w:t>
      </w:r>
      <w:r>
        <w:rPr>
          <w:spacing w:val="1"/>
        </w:rPr>
        <w:t> </w:t>
      </w:r>
      <w:r>
        <w:rPr/>
        <w:t>protocol,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oxidative</w:t>
      </w:r>
      <w:r>
        <w:rPr>
          <w:spacing w:val="60"/>
        </w:rPr>
        <w:t> </w:t>
      </w:r>
      <w:r>
        <w:rPr/>
        <w:t>stress</w:t>
      </w:r>
      <w:r>
        <w:rPr>
          <w:spacing w:val="1"/>
        </w:rPr>
        <w:t> </w:t>
      </w:r>
      <w:r>
        <w:rPr/>
        <w:t>markers which included Malondialdehyde and Catalase was as described in</w:t>
      </w:r>
      <w:r>
        <w:rPr>
          <w:spacing w:val="1"/>
        </w:rPr>
        <w:t> </w:t>
      </w:r>
      <w:r>
        <w:rPr/>
        <w:t>3.2.5</w:t>
      </w:r>
      <w:r>
        <w:rPr>
          <w:spacing w:val="1"/>
        </w:rPr>
        <w:t> </w:t>
      </w:r>
      <w:r>
        <w:rPr/>
        <w:t>above using ELISA rat specific kits and the concentration of the biomarkers in each</w:t>
      </w:r>
      <w:r>
        <w:rPr>
          <w:spacing w:val="1"/>
        </w:rPr>
        <w:t> </w:t>
      </w:r>
      <w:r>
        <w:rPr/>
        <w:t>sample in nmol/L for MDA and units/litre (U/L) for catalase was calculated as shown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5"/>
        </w:rPr>
        <w:t> </w:t>
      </w:r>
      <w:r>
        <w:rPr/>
        <w:t>III.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2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16" w:id="4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lipid</w:t>
      </w:r>
      <w:r>
        <w:rPr>
          <w:spacing w:val="-3"/>
        </w:rPr>
        <w:t> </w:t>
      </w:r>
      <w:bookmarkEnd w:id="46"/>
      <w:r>
        <w:rPr/>
        <w:t>profile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The blood sample collected during phase 2 study was used for this analysis. The lipids</w:t>
      </w:r>
      <w:r>
        <w:rPr>
          <w:spacing w:val="-57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(TG),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(TC),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</w:t>
      </w:r>
      <w:r>
        <w:rPr>
          <w:spacing w:val="-57"/>
        </w:rPr>
        <w:t> </w:t>
      </w:r>
      <w:r>
        <w:rPr/>
        <w:t>lipoproteins</w:t>
      </w:r>
      <w:r>
        <w:rPr>
          <w:spacing w:val="-1"/>
        </w:rPr>
        <w:t> </w:t>
      </w:r>
      <w:r>
        <w:rPr/>
        <w:t>(HDL) and low density</w:t>
      </w:r>
      <w:r>
        <w:rPr>
          <w:spacing w:val="-5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(LDL).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21" w:val="left" w:leader="none"/>
        </w:tabs>
        <w:spacing w:line="240" w:lineRule="auto" w:before="0" w:after="0"/>
        <w:ind w:left="1320" w:right="0" w:hanging="841"/>
        <w:jc w:val="both"/>
        <w:rPr>
          <w:i/>
          <w:sz w:val="24"/>
        </w:rPr>
      </w:pPr>
      <w:r>
        <w:rPr>
          <w:i/>
          <w:sz w:val="24"/>
        </w:rPr>
        <w:t>Triglycerides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Determination of triglyceride was done using an Auto analyzer (Rayto Chemray 120)</w:t>
      </w:r>
      <w:r>
        <w:rPr>
          <w:spacing w:val="1"/>
        </w:rPr>
        <w:t> </w:t>
      </w:r>
      <w:r>
        <w:rPr/>
        <w:t>with the aid of Randox kits. The principle is based on an enzymatic colourimetric end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triglyceride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lipoprotein</w:t>
      </w:r>
      <w:r>
        <w:rPr>
          <w:spacing w:val="1"/>
        </w:rPr>
        <w:t> </w:t>
      </w:r>
      <w:r>
        <w:rPr/>
        <w:t>lipase,</w:t>
      </w:r>
      <w:r>
        <w:rPr>
          <w:spacing w:val="1"/>
        </w:rPr>
        <w:t> </w:t>
      </w:r>
      <w:r>
        <w:rPr/>
        <w:t>glycerol</w:t>
      </w:r>
      <w:r>
        <w:rPr>
          <w:spacing w:val="-57"/>
        </w:rPr>
        <w:t> </w:t>
      </w:r>
      <w:r>
        <w:rPr/>
        <w:t>kinase and glycerol-3-phosphate oxidase to yield a coloured quinonemine compound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triglyceride in the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59"/>
        </w:rPr>
        <w:t> </w:t>
      </w:r>
      <w:r>
        <w:rPr/>
        <w:t>procedure</w:t>
      </w:r>
      <w:r>
        <w:rPr>
          <w:spacing w:val="59"/>
        </w:rPr>
        <w:t> </w:t>
      </w:r>
      <w:r>
        <w:rPr/>
        <w:t>involved</w:t>
      </w:r>
      <w:r>
        <w:rPr>
          <w:spacing w:val="63"/>
        </w:rPr>
        <w:t> </w:t>
      </w:r>
      <w:r>
        <w:rPr/>
        <w:t>a</w:t>
      </w:r>
      <w:r>
        <w:rPr>
          <w:spacing w:val="61"/>
        </w:rPr>
        <w:t> </w:t>
      </w:r>
      <w:r>
        <w:rPr/>
        <w:t>withdrawal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50</w:t>
      </w:r>
      <w:r>
        <w:rPr>
          <w:spacing w:val="61"/>
        </w:rPr>
        <w:t> </w:t>
      </w:r>
      <w:r>
        <w:rPr/>
        <w:t>μl</w:t>
      </w:r>
      <w:r>
        <w:rPr>
          <w:spacing w:val="59"/>
        </w:rPr>
        <w:t> </w:t>
      </w:r>
      <w:r>
        <w:rPr/>
        <w:t>of  each</w:t>
      </w:r>
      <w:r>
        <w:rPr>
          <w:spacing w:val="61"/>
        </w:rPr>
        <w:t> </w:t>
      </w:r>
      <w:r>
        <w:rPr/>
        <w:t>rats</w:t>
      </w:r>
      <w:r>
        <w:rPr>
          <w:spacing w:val="61"/>
        </w:rPr>
        <w:t> </w:t>
      </w:r>
      <w:r>
        <w:rPr/>
        <w:t>serum</w:t>
      </w:r>
      <w:r>
        <w:rPr>
          <w:spacing w:val="61"/>
        </w:rPr>
        <w:t> </w:t>
      </w:r>
      <w:r>
        <w:rPr/>
        <w:t>into</w:t>
      </w:r>
      <w:r>
        <w:rPr>
          <w:spacing w:val="61"/>
        </w:rPr>
        <w:t> </w:t>
      </w:r>
      <w:r>
        <w:rPr/>
        <w:t>separate</w:t>
      </w:r>
    </w:p>
    <w:p>
      <w:pPr>
        <w:pStyle w:val="BodyText"/>
        <w:spacing w:line="550" w:lineRule="atLeast" w:before="3"/>
        <w:ind w:left="480" w:right="876"/>
        <w:jc w:val="both"/>
      </w:pPr>
      <w:r>
        <w:rPr/>
        <w:t>customized sample fills of the auto analyser, and also</w:t>
      </w:r>
      <w:r>
        <w:rPr>
          <w:spacing w:val="1"/>
        </w:rPr>
        <w:t> </w:t>
      </w:r>
      <w:r>
        <w:rPr/>
        <w:t>20 mls of the triglyceride</w:t>
      </w:r>
      <w:r>
        <w:rPr>
          <w:spacing w:val="1"/>
        </w:rPr>
        <w:t> </w:t>
      </w:r>
      <w:r>
        <w:rPr/>
        <w:t>reagent</w:t>
      </w:r>
      <w:r>
        <w:rPr>
          <w:spacing w:val="8"/>
        </w:rPr>
        <w:t> </w:t>
      </w:r>
      <w:r>
        <w:rPr/>
        <w:t>into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reagent</w:t>
      </w:r>
      <w:r>
        <w:rPr>
          <w:spacing w:val="11"/>
        </w:rPr>
        <w:t> </w:t>
      </w:r>
      <w:r>
        <w:rPr/>
        <w:t>compartment.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autoanalyser</w:t>
      </w:r>
      <w:r>
        <w:rPr>
          <w:spacing w:val="7"/>
        </w:rPr>
        <w:t> </w:t>
      </w:r>
      <w:r>
        <w:rPr/>
        <w:t>did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mixing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reagent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and the test sample and also incubated for about 12 minutes. The result was produced</w:t>
      </w:r>
      <w:r>
        <w:rPr>
          <w:spacing w:val="1"/>
        </w:rPr>
        <w:t> </w:t>
      </w:r>
      <w:r>
        <w:rPr/>
        <w:t>by the autoanalyser as printed sheet of triglyceride concentration of each sample in</w:t>
      </w:r>
      <w:r>
        <w:rPr>
          <w:spacing w:val="1"/>
        </w:rPr>
        <w:t> </w:t>
      </w:r>
      <w:r>
        <w:rPr/>
        <w:t>millimoles/litre</w:t>
      </w:r>
      <w:r>
        <w:rPr>
          <w:spacing w:val="-3"/>
        </w:rPr>
        <w:t> </w:t>
      </w:r>
      <w:r>
        <w:rPr/>
        <w:t>(mmol/l).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21" w:val="left" w:leader="none"/>
        </w:tabs>
        <w:spacing w:line="240" w:lineRule="auto" w:before="0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Total </w:t>
      </w:r>
      <w:r>
        <w:rPr>
          <w:sz w:val="24"/>
        </w:rPr>
        <w:t>c</w:t>
      </w:r>
      <w:r>
        <w:rPr>
          <w:i/>
          <w:sz w:val="24"/>
        </w:rPr>
        <w:t>holesterol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Determination of total cholesterol was done using Randox kits. The principle is based</w:t>
      </w:r>
      <w:r>
        <w:rPr>
          <w:spacing w:val="1"/>
        </w:rPr>
        <w:t> </w:t>
      </w:r>
      <w:r>
        <w:rPr/>
        <w:t>on an enzymatic colourimetric end point, where cholesterol react with a combination</w:t>
      </w:r>
      <w:r>
        <w:rPr>
          <w:spacing w:val="1"/>
        </w:rPr>
        <w:t> </w:t>
      </w:r>
      <w:r>
        <w:rPr/>
        <w:t>of cholesterol esterase, cholesterol oxidase and peroxidase (cholesterol reagent) 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quinonemine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cholesterol</w:t>
      </w:r>
      <w:r>
        <w:rPr>
          <w:spacing w:val="-1"/>
        </w:rPr>
        <w:t> </w:t>
      </w:r>
      <w:r>
        <w:rPr/>
        <w:t>in the sample.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procedure was according to the method described by (Tinder, 1959). Ten μl of</w:t>
      </w:r>
      <w:r>
        <w:rPr>
          <w:spacing w:val="1"/>
        </w:rPr>
        <w:t> </w:t>
      </w:r>
      <w:r>
        <w:rPr/>
        <w:t>each sample and 10 μl of the cholesterol standard was pipetted into separate test tubes.</w:t>
      </w:r>
      <w:r>
        <w:rPr>
          <w:spacing w:val="-57"/>
        </w:rPr>
        <w:t> </w:t>
      </w:r>
      <w:r>
        <w:rPr/>
        <w:t>One ml of the reagent was then added and incubated for 10 minutes at 37</w:t>
      </w:r>
      <w:r>
        <w:rPr>
          <w:vertAlign w:val="superscript"/>
        </w:rPr>
        <w:t>o</w:t>
      </w:r>
      <w:r>
        <w:rPr>
          <w:vertAlign w:val="baseline"/>
        </w:rPr>
        <w:t>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 of each test sample and the standard were read from a spectrophotometer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at 540 nm. The concentration of cholesterol in each test sample was then calculated as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shown</w:t>
      </w:r>
      <w:r>
        <w:rPr>
          <w:spacing w:val="-1"/>
          <w:vertAlign w:val="baseline"/>
        </w:rPr>
        <w:t> </w:t>
      </w:r>
      <w:r>
        <w:rPr>
          <w:vertAlign w:val="baseline"/>
        </w:rPr>
        <w:t>in 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V.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2"/>
        </w:numPr>
        <w:tabs>
          <w:tab w:pos="1321" w:val="left" w:leader="none"/>
        </w:tabs>
        <w:spacing w:line="480" w:lineRule="auto" w:before="0" w:after="0"/>
        <w:ind w:left="480" w:right="875" w:firstLine="0"/>
        <w:jc w:val="left"/>
        <w:rPr>
          <w:sz w:val="24"/>
        </w:rPr>
      </w:pPr>
      <w:r>
        <w:rPr>
          <w:i/>
          <w:sz w:val="24"/>
        </w:rPr>
        <w:t>High density lipoproteins (HDL) and low density lipoprotein (LDL)</w:t>
      </w:r>
      <w:r>
        <w:rPr>
          <w:i/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high</w:t>
      </w:r>
      <w:r>
        <w:rPr>
          <w:spacing w:val="5"/>
          <w:sz w:val="24"/>
        </w:rPr>
        <w:t> </w:t>
      </w:r>
      <w:r>
        <w:rPr>
          <w:sz w:val="24"/>
        </w:rPr>
        <w:t>density</w:t>
      </w:r>
      <w:r>
        <w:rPr>
          <w:spacing w:val="-2"/>
          <w:sz w:val="24"/>
        </w:rPr>
        <w:t> </w:t>
      </w:r>
      <w:r>
        <w:rPr>
          <w:sz w:val="24"/>
        </w:rPr>
        <w:t>lipoproteins</w:t>
      </w:r>
      <w:r>
        <w:rPr>
          <w:spacing w:val="8"/>
          <w:sz w:val="24"/>
        </w:rPr>
        <w:t> </w:t>
      </w:r>
      <w:r>
        <w:rPr>
          <w:sz w:val="24"/>
        </w:rPr>
        <w:t>was</w:t>
      </w:r>
      <w:r>
        <w:rPr>
          <w:spacing w:val="6"/>
          <w:sz w:val="24"/>
        </w:rPr>
        <w:t> </w:t>
      </w:r>
      <w:r>
        <w:rPr>
          <w:sz w:val="24"/>
        </w:rPr>
        <w:t>done</w:t>
      </w:r>
      <w:r>
        <w:rPr>
          <w:spacing w:val="5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Randox</w:t>
      </w:r>
      <w:r>
        <w:rPr>
          <w:spacing w:val="8"/>
          <w:sz w:val="24"/>
        </w:rPr>
        <w:t> </w:t>
      </w:r>
      <w:r>
        <w:rPr>
          <w:sz w:val="24"/>
        </w:rPr>
        <w:t>kits.</w:t>
      </w:r>
      <w:r>
        <w:rPr>
          <w:spacing w:val="6"/>
          <w:sz w:val="24"/>
        </w:rPr>
        <w:t> </w:t>
      </w:r>
      <w:r>
        <w:rPr>
          <w:sz w:val="24"/>
        </w:rPr>
        <w:t>Five</w:t>
      </w:r>
      <w:r>
        <w:rPr>
          <w:spacing w:val="5"/>
          <w:sz w:val="24"/>
        </w:rPr>
        <w:t> </w:t>
      </w:r>
      <w:r>
        <w:rPr>
          <w:sz w:val="24"/>
        </w:rPr>
        <w:t>hundred</w:t>
      </w:r>
      <w:r>
        <w:rPr>
          <w:spacing w:val="-57"/>
          <w:sz w:val="24"/>
        </w:rPr>
        <w:t> </w:t>
      </w:r>
      <w:r>
        <w:rPr>
          <w:sz w:val="24"/>
        </w:rPr>
        <w:t>μl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precipitant</w:t>
      </w:r>
      <w:r>
        <w:rPr>
          <w:spacing w:val="20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added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200</w:t>
      </w:r>
      <w:r>
        <w:rPr>
          <w:spacing w:val="22"/>
          <w:sz w:val="24"/>
        </w:rPr>
        <w:t> </w:t>
      </w:r>
      <w:r>
        <w:rPr>
          <w:sz w:val="24"/>
        </w:rPr>
        <w:t>μl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each</w:t>
      </w:r>
      <w:r>
        <w:rPr>
          <w:spacing w:val="21"/>
          <w:sz w:val="24"/>
        </w:rPr>
        <w:t> </w:t>
      </w:r>
      <w:r>
        <w:rPr>
          <w:sz w:val="24"/>
        </w:rPr>
        <w:t>test</w:t>
      </w:r>
      <w:r>
        <w:rPr>
          <w:spacing w:val="20"/>
          <w:sz w:val="24"/>
        </w:rPr>
        <w:t> </w:t>
      </w:r>
      <w:r>
        <w:rPr>
          <w:sz w:val="24"/>
        </w:rPr>
        <w:t>sample</w:t>
      </w:r>
      <w:r>
        <w:rPr>
          <w:spacing w:val="19"/>
          <w:sz w:val="24"/>
        </w:rPr>
        <w:t> </w:t>
      </w:r>
      <w:r>
        <w:rPr>
          <w:sz w:val="24"/>
        </w:rPr>
        <w:t>previously</w:t>
      </w:r>
      <w:r>
        <w:rPr>
          <w:spacing w:val="13"/>
          <w:sz w:val="24"/>
        </w:rPr>
        <w:t> </w:t>
      </w:r>
      <w:r>
        <w:rPr>
          <w:sz w:val="24"/>
        </w:rPr>
        <w:t>withdrawn</w:t>
      </w:r>
      <w:r>
        <w:rPr>
          <w:spacing w:val="20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separate</w:t>
      </w:r>
      <w:r>
        <w:rPr>
          <w:spacing w:val="12"/>
          <w:sz w:val="24"/>
        </w:rPr>
        <w:t> </w:t>
      </w:r>
      <w:r>
        <w:rPr>
          <w:sz w:val="24"/>
        </w:rPr>
        <w:t>test</w:t>
      </w:r>
      <w:r>
        <w:rPr>
          <w:spacing w:val="14"/>
          <w:sz w:val="24"/>
        </w:rPr>
        <w:t> </w:t>
      </w:r>
      <w:r>
        <w:rPr>
          <w:sz w:val="24"/>
        </w:rPr>
        <w:t>tubes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centrifuged</w:t>
      </w:r>
      <w:r>
        <w:rPr>
          <w:spacing w:val="17"/>
          <w:sz w:val="24"/>
        </w:rPr>
        <w:t> </w:t>
      </w:r>
      <w:r>
        <w:rPr>
          <w:sz w:val="24"/>
        </w:rPr>
        <w:t>at</w:t>
      </w:r>
      <w:r>
        <w:rPr>
          <w:spacing w:val="14"/>
          <w:sz w:val="24"/>
        </w:rPr>
        <w:t> </w:t>
      </w:r>
      <w:r>
        <w:rPr>
          <w:sz w:val="24"/>
        </w:rPr>
        <w:t>1800</w:t>
      </w:r>
      <w:r>
        <w:rPr>
          <w:spacing w:val="14"/>
          <w:sz w:val="24"/>
        </w:rPr>
        <w:t> </w:t>
      </w:r>
      <w:r>
        <w:rPr>
          <w:sz w:val="24"/>
        </w:rPr>
        <w:t>rpm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10</w:t>
      </w:r>
      <w:r>
        <w:rPr>
          <w:spacing w:val="13"/>
          <w:sz w:val="24"/>
        </w:rPr>
        <w:t> </w:t>
      </w:r>
      <w:r>
        <w:rPr>
          <w:sz w:val="24"/>
        </w:rPr>
        <w:t>seconds.</w:t>
      </w:r>
      <w:r>
        <w:rPr>
          <w:spacing w:val="16"/>
          <w:sz w:val="24"/>
        </w:rPr>
        <w:t> </w:t>
      </w:r>
      <w:r>
        <w:rPr>
          <w:sz w:val="24"/>
        </w:rPr>
        <w:t>Thereafter,</w:t>
      </w:r>
      <w:r>
        <w:rPr>
          <w:spacing w:val="12"/>
          <w:sz w:val="24"/>
        </w:rPr>
        <w:t> </w:t>
      </w:r>
      <w:r>
        <w:rPr>
          <w:sz w:val="24"/>
        </w:rPr>
        <w:t>100</w:t>
      </w:r>
      <w:r>
        <w:rPr>
          <w:spacing w:val="15"/>
          <w:sz w:val="24"/>
        </w:rPr>
        <w:t> </w:t>
      </w:r>
      <w:r>
        <w:rPr>
          <w:sz w:val="24"/>
        </w:rPr>
        <w:t>μl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supernatant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100</w:t>
      </w:r>
      <w:r>
        <w:rPr>
          <w:spacing w:val="49"/>
          <w:sz w:val="24"/>
        </w:rPr>
        <w:t> </w:t>
      </w:r>
      <w:r>
        <w:rPr>
          <w:sz w:val="24"/>
        </w:rPr>
        <w:t>μl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HDL</w:t>
      </w:r>
      <w:r>
        <w:rPr>
          <w:spacing w:val="39"/>
          <w:sz w:val="24"/>
        </w:rPr>
        <w:t> </w:t>
      </w:r>
      <w:r>
        <w:rPr>
          <w:sz w:val="24"/>
        </w:rPr>
        <w:t>standard</w:t>
      </w:r>
      <w:r>
        <w:rPr>
          <w:spacing w:val="46"/>
          <w:sz w:val="24"/>
        </w:rPr>
        <w:t> </w:t>
      </w:r>
      <w:r>
        <w:rPr>
          <w:sz w:val="24"/>
        </w:rPr>
        <w:t>(3</w:t>
      </w:r>
      <w:r>
        <w:rPr>
          <w:spacing w:val="45"/>
          <w:sz w:val="24"/>
        </w:rPr>
        <w:t> </w:t>
      </w:r>
      <w:r>
        <w:rPr>
          <w:sz w:val="24"/>
        </w:rPr>
        <w:t>mmol/l)</w:t>
      </w:r>
      <w:r>
        <w:rPr>
          <w:spacing w:val="45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withdrawn</w:t>
      </w:r>
      <w:r>
        <w:rPr>
          <w:spacing w:val="44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separate</w:t>
      </w:r>
      <w:r>
        <w:rPr>
          <w:spacing w:val="10"/>
          <w:sz w:val="24"/>
        </w:rPr>
        <w:t> </w:t>
      </w:r>
      <w:r>
        <w:rPr>
          <w:sz w:val="24"/>
        </w:rPr>
        <w:t>test</w:t>
      </w:r>
      <w:r>
        <w:rPr>
          <w:spacing w:val="12"/>
          <w:sz w:val="24"/>
        </w:rPr>
        <w:t> </w:t>
      </w:r>
      <w:r>
        <w:rPr>
          <w:sz w:val="24"/>
        </w:rPr>
        <w:t>tubes</w:t>
      </w:r>
      <w:r>
        <w:rPr>
          <w:spacing w:val="13"/>
          <w:sz w:val="24"/>
        </w:rPr>
        <w:t> </w:t>
      </w:r>
      <w:r>
        <w:rPr>
          <w:sz w:val="24"/>
        </w:rPr>
        <w:t>respectively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1,000</w:t>
      </w:r>
      <w:r>
        <w:rPr>
          <w:spacing w:val="14"/>
          <w:sz w:val="24"/>
        </w:rPr>
        <w:t> </w:t>
      </w:r>
      <w:r>
        <w:rPr>
          <w:sz w:val="24"/>
        </w:rPr>
        <w:t>μl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cholesterol</w:t>
      </w:r>
      <w:r>
        <w:rPr>
          <w:spacing w:val="10"/>
          <w:sz w:val="24"/>
        </w:rPr>
        <w:t> </w:t>
      </w:r>
      <w:r>
        <w:rPr>
          <w:sz w:val="24"/>
        </w:rPr>
        <w:t>reagent</w:t>
      </w:r>
      <w:r>
        <w:rPr>
          <w:spacing w:val="14"/>
          <w:sz w:val="24"/>
        </w:rPr>
        <w:t> </w:t>
      </w:r>
      <w:r>
        <w:rPr>
          <w:sz w:val="24"/>
        </w:rPr>
        <w:t>added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left</w:t>
      </w:r>
    </w:p>
    <w:p>
      <w:pPr>
        <w:pStyle w:val="BodyText"/>
        <w:spacing w:before="1"/>
        <w:ind w:left="480"/>
      </w:pPr>
      <w:r>
        <w:rPr/>
        <w:t>to</w:t>
      </w:r>
      <w:r>
        <w:rPr>
          <w:spacing w:val="11"/>
        </w:rPr>
        <w:t> </w:t>
      </w:r>
      <w:r>
        <w:rPr/>
        <w:t>stand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10</w:t>
      </w:r>
      <w:r>
        <w:rPr>
          <w:spacing w:val="11"/>
        </w:rPr>
        <w:t> </w:t>
      </w:r>
      <w:r>
        <w:rPr/>
        <w:t>minutes.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absorbance</w:t>
      </w:r>
      <w:r>
        <w:rPr>
          <w:spacing w:val="10"/>
        </w:rPr>
        <w:t> </w:t>
      </w:r>
      <w:r>
        <w:rPr/>
        <w:t>was</w:t>
      </w:r>
      <w:r>
        <w:rPr>
          <w:spacing w:val="12"/>
        </w:rPr>
        <w:t> </w:t>
      </w:r>
      <w:r>
        <w:rPr/>
        <w:t>then</w:t>
      </w:r>
      <w:r>
        <w:rPr>
          <w:spacing w:val="11"/>
        </w:rPr>
        <w:t> </w:t>
      </w:r>
      <w:r>
        <w:rPr/>
        <w:t>read</w:t>
      </w:r>
      <w:r>
        <w:rPr>
          <w:spacing w:val="11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spectrophotometer</w:t>
      </w:r>
      <w:r>
        <w:rPr>
          <w:spacing w:val="9"/>
        </w:rPr>
        <w:t> </w:t>
      </w:r>
      <w:r>
        <w:rPr/>
        <w:t>at</w:t>
      </w:r>
      <w:r>
        <w:rPr>
          <w:spacing w:val="14"/>
        </w:rPr>
        <w:t> </w:t>
      </w:r>
      <w:r>
        <w:rPr/>
        <w:t>a</w:t>
      </w:r>
    </w:p>
    <w:p>
      <w:pPr>
        <w:spacing w:after="0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</w:pPr>
      <w:r>
        <w:rPr/>
        <w:t>wavelength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500</w:t>
      </w:r>
      <w:r>
        <w:rPr>
          <w:spacing w:val="20"/>
        </w:rPr>
        <w:t> </w:t>
      </w:r>
      <w:r>
        <w:rPr/>
        <w:t>nm.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concentration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HDL</w:t>
      </w:r>
      <w:r>
        <w:rPr>
          <w:spacing w:val="16"/>
        </w:rPr>
        <w:t> </w:t>
      </w:r>
      <w:r>
        <w:rPr/>
        <w:t>in</w:t>
      </w:r>
      <w:r>
        <w:rPr>
          <w:spacing w:val="20"/>
        </w:rPr>
        <w:t> </w:t>
      </w:r>
      <w:r>
        <w:rPr/>
        <w:t>each</w:t>
      </w:r>
      <w:r>
        <w:rPr>
          <w:spacing w:val="20"/>
        </w:rPr>
        <w:t> </w:t>
      </w:r>
      <w:r>
        <w:rPr/>
        <w:t>sample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calculated</w:t>
      </w:r>
      <w:r>
        <w:rPr>
          <w:spacing w:val="20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</w:pPr>
      <w:r>
        <w:rPr/>
        <w:t>Where</w:t>
      </w:r>
    </w:p>
    <w:p>
      <w:pPr>
        <w:pStyle w:val="Heading1"/>
        <w:spacing w:line="468" w:lineRule="exact" w:before="105"/>
        <w:ind w:left="480"/>
      </w:pPr>
      <w:r>
        <w:rPr/>
        <w:br w:type="column"/>
      </w:r>
      <w:r>
        <w:rPr/>
        <w:t>𝐶𝑜𝑛𝑐</w:t>
      </w:r>
      <w:r>
        <w:rPr>
          <w:spacing w:val="8"/>
        </w:rPr>
        <w:t> </w:t>
      </w:r>
      <w:r>
        <w:rPr/>
        <w:t>𝑜𝑓</w:t>
      </w:r>
      <w:r>
        <w:rPr>
          <w:spacing w:val="8"/>
        </w:rPr>
        <w:t> </w:t>
      </w:r>
      <w:r>
        <w:rPr/>
        <w:t>𝐻𝐷𝐿</w:t>
      </w:r>
      <w:r>
        <w:rPr>
          <w:spacing w:val="17"/>
        </w:rPr>
        <w:t> </w:t>
      </w:r>
      <w:r>
        <w:rPr/>
        <w:t>=</w:t>
      </w:r>
      <w:r>
        <w:rPr>
          <w:spacing w:val="16"/>
        </w:rPr>
        <w:t> </w:t>
      </w:r>
      <w:r>
        <w:rPr>
          <w:position w:val="21"/>
        </w:rPr>
        <w:t>𝐴𝑏𝑠</w:t>
      </w:r>
      <w:r>
        <w:rPr>
          <w:spacing w:val="4"/>
          <w:position w:val="21"/>
        </w:rPr>
        <w:t> </w:t>
      </w:r>
      <w:r>
        <w:rPr>
          <w:position w:val="21"/>
        </w:rPr>
        <w:t>𝑜𝑓</w:t>
      </w:r>
      <w:r>
        <w:rPr>
          <w:spacing w:val="1"/>
          <w:position w:val="21"/>
        </w:rPr>
        <w:t> </w:t>
      </w:r>
      <w:r>
        <w:rPr>
          <w:spacing w:val="-69"/>
          <w:position w:val="21"/>
        </w:rPr>
        <w:t>𝐻𝐷𝐿</w:t>
      </w:r>
    </w:p>
    <w:p>
      <w:pPr>
        <w:spacing w:line="258" w:lineRule="exact" w:before="0"/>
        <w:ind w:left="2538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308.421051pt;margin-top:-4.039323pt;width:75.611716pt;height:.957854pt;mso-position-horizontal-relative:page;mso-position-vertical-relative:paragraph;z-index:-190136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𝐴𝑏𝑠</w:t>
      </w:r>
      <w:r>
        <w:rPr>
          <w:rFonts w:ascii="Cambria Math" w:eastAsia="Cambria Math"/>
          <w:spacing w:val="3"/>
          <w:sz w:val="28"/>
        </w:rPr>
        <w:t> </w:t>
      </w:r>
      <w:r>
        <w:rPr>
          <w:rFonts w:ascii="Cambria Math" w:eastAsia="Cambria Math"/>
          <w:sz w:val="28"/>
        </w:rPr>
        <w:t>𝑜𝑓</w:t>
      </w:r>
      <w:r>
        <w:rPr>
          <w:rFonts w:ascii="Cambria Math" w:eastAsia="Cambria Math"/>
          <w:spacing w:val="11"/>
          <w:sz w:val="28"/>
        </w:rPr>
        <w:t> </w:t>
      </w:r>
      <w:r>
        <w:rPr>
          <w:rFonts w:ascii="Cambria Math" w:eastAsia="Cambria Math"/>
          <w:sz w:val="28"/>
        </w:rPr>
        <w:t>𝑆𝑡𝑑</w:t>
      </w:r>
    </w:p>
    <w:p>
      <w:pPr>
        <w:pStyle w:val="BodyText"/>
        <w:spacing w:before="10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Heading1"/>
        <w:spacing w:line="240" w:lineRule="auto"/>
      </w:pPr>
      <w:r>
        <w:rPr/>
        <w:t>×</w:t>
      </w:r>
      <w:r>
        <w:rPr>
          <w:spacing w:val="-3"/>
        </w:rPr>
        <w:t> </w:t>
      </w:r>
      <w:r>
        <w:rPr/>
        <w:t>𝐶𝑜𝑛𝑐</w:t>
      </w:r>
      <w:r>
        <w:rPr>
          <w:spacing w:val="9"/>
        </w:rPr>
        <w:t> </w:t>
      </w:r>
      <w:r>
        <w:rPr/>
        <w:t>𝑜𝑓</w:t>
      </w:r>
      <w:r>
        <w:rPr>
          <w:spacing w:val="10"/>
        </w:rPr>
        <w:t> </w:t>
      </w:r>
      <w:r>
        <w:rPr/>
        <w:t>𝑆𝑡𝑑</w:t>
      </w:r>
    </w:p>
    <w:p>
      <w:pPr>
        <w:spacing w:after="0" w:line="240" w:lineRule="auto"/>
        <w:sectPr>
          <w:type w:val="continuous"/>
          <w:pgSz w:w="11910" w:h="16840"/>
          <w:pgMar w:top="1340" w:bottom="1600" w:left="1680" w:right="560"/>
          <w:cols w:num="3" w:equalWidth="0">
            <w:col w:w="1161" w:space="881"/>
            <w:col w:w="3895" w:space="39"/>
            <w:col w:w="3694"/>
          </w:cols>
        </w:sectPr>
      </w:pPr>
    </w:p>
    <w:p>
      <w:pPr>
        <w:pStyle w:val="BodyText"/>
        <w:spacing w:before="11"/>
        <w:rPr>
          <w:rFonts w:ascii="Cambria Math"/>
          <w:sz w:val="15"/>
        </w:rPr>
      </w:pPr>
    </w:p>
    <w:p>
      <w:pPr>
        <w:pStyle w:val="BodyText"/>
        <w:spacing w:line="480" w:lineRule="auto" w:before="90"/>
        <w:ind w:left="480" w:right="7065"/>
      </w:pPr>
      <w:r>
        <w:rPr/>
        <w:t>Conc = Concentration</w:t>
      </w:r>
      <w:r>
        <w:rPr>
          <w:spacing w:val="-57"/>
        </w:rPr>
        <w:t> </w:t>
      </w:r>
      <w:r>
        <w:rPr/>
        <w:t>Abs</w:t>
      </w:r>
      <w:r>
        <w:rPr>
          <w:spacing w:val="9"/>
        </w:rPr>
        <w:t> </w:t>
      </w:r>
      <w:r>
        <w:rPr/>
        <w:t>=</w:t>
      </w:r>
      <w:r>
        <w:rPr>
          <w:spacing w:val="7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Std</w:t>
      </w:r>
      <w:r>
        <w:rPr>
          <w:spacing w:val="-1"/>
        </w:rPr>
        <w:t> </w:t>
      </w:r>
      <w:r>
        <w:rPr/>
        <w:t>= Standard</w:t>
      </w:r>
    </w:p>
    <w:p>
      <w:pPr>
        <w:pStyle w:val="BodyText"/>
        <w:spacing w:line="480" w:lineRule="auto"/>
        <w:ind w:left="480" w:right="872"/>
      </w:pPr>
      <w:r>
        <w:rPr/>
        <w:t>The</w:t>
      </w:r>
      <w:r>
        <w:rPr>
          <w:spacing w:val="39"/>
        </w:rPr>
        <w:t> </w:t>
      </w:r>
      <w:r>
        <w:rPr/>
        <w:t>concentration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LDL</w:t>
      </w:r>
      <w:r>
        <w:rPr>
          <w:spacing w:val="36"/>
        </w:rPr>
        <w:t> </w:t>
      </w:r>
      <w:r>
        <w:rPr/>
        <w:t>was</w:t>
      </w:r>
      <w:r>
        <w:rPr>
          <w:spacing w:val="42"/>
        </w:rPr>
        <w:t> </w:t>
      </w:r>
      <w:r>
        <w:rPr/>
        <w:t>derived</w:t>
      </w:r>
      <w:r>
        <w:rPr>
          <w:spacing w:val="40"/>
        </w:rPr>
        <w:t> </w:t>
      </w:r>
      <w:r>
        <w:rPr/>
        <w:t>using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trigyceride,</w:t>
      </w:r>
      <w:r>
        <w:rPr>
          <w:spacing w:val="43"/>
        </w:rPr>
        <w:t> </w:t>
      </w:r>
      <w:r>
        <w:rPr/>
        <w:t>cholesterol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high</w:t>
      </w:r>
      <w:r>
        <w:rPr>
          <w:spacing w:val="-57"/>
        </w:rPr>
        <w:t> </w:t>
      </w:r>
      <w:r>
        <w:rPr/>
        <w:t>density</w:t>
      </w:r>
      <w:r>
        <w:rPr>
          <w:spacing w:val="-5"/>
        </w:rPr>
        <w:t> </w:t>
      </w:r>
      <w:r>
        <w:rPr/>
        <w:t>lipoprotein</w:t>
      </w:r>
      <w:r>
        <w:rPr>
          <w:spacing w:val="-1"/>
        </w:rPr>
        <w:t> </w:t>
      </w:r>
      <w:r>
        <w:rPr/>
        <w:t>values previously</w:t>
      </w:r>
      <w:r>
        <w:rPr>
          <w:spacing w:val="-5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as shown below: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175" w:lineRule="exact" w:before="100"/>
        <w:ind w:left="2405" w:right="32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𝑇𝐺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𝐻𝐷𝐿</w:t>
      </w:r>
    </w:p>
    <w:p>
      <w:pPr>
        <w:spacing w:after="0" w:line="175" w:lineRule="exact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340" w:bottom="1600" w:left="1680" w:right="560"/>
        </w:sectPr>
      </w:pPr>
    </w:p>
    <w:p>
      <w:pPr>
        <w:spacing w:before="3"/>
        <w:ind w:left="0" w:right="0" w:firstLine="0"/>
        <w:jc w:val="right"/>
        <w:rPr>
          <w:rFonts w:ascii="Cambria Math" w:hAnsi="Cambria Math" w:eastAsia="Cambria Math"/>
          <w:sz w:val="28"/>
        </w:rPr>
      </w:pPr>
      <w:r>
        <w:rPr/>
        <w:pict>
          <v:rect style="position:absolute;margin-left:351.027649pt;margin-top:8.883985pt;width:53.288257pt;height:.956806pt;mso-position-horizontal-relative:page;mso-position-vertical-relative:paragraph;z-index:157322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8"/>
        </w:rPr>
        <w:t>𝐿𝐷𝐿</w:t>
      </w:r>
      <w:r>
        <w:rPr>
          <w:rFonts w:ascii="Cambria Math" w:hAnsi="Cambria Math" w:eastAsia="Cambria Math"/>
          <w:spacing w:val="28"/>
          <w:sz w:val="28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9"/>
          <w:sz w:val="24"/>
        </w:rPr>
        <w:t> </w:t>
      </w:r>
      <w:r>
        <w:rPr>
          <w:rFonts w:ascii="Cambria Math" w:hAnsi="Cambria Math" w:eastAsia="Cambria Math"/>
          <w:sz w:val="24"/>
        </w:rPr>
        <w:t>𝑇𝐶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rFonts w:ascii="Cambria Math" w:hAnsi="Cambria Math" w:eastAsia="Cambria Math"/>
          <w:sz w:val="24"/>
        </w:rPr>
        <w:t>−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rFonts w:ascii="Cambria Math" w:hAnsi="Cambria Math" w:eastAsia="Cambria Math"/>
          <w:sz w:val="28"/>
        </w:rPr>
        <w:t>(</w:t>
      </w:r>
    </w:p>
    <w:p>
      <w:pPr>
        <w:spacing w:line="275" w:lineRule="exact" w:before="3"/>
        <w:ind w:left="1025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w w:val="120"/>
          <w:sz w:val="28"/>
        </w:rPr>
        <w:t>)</w:t>
      </w:r>
    </w:p>
    <w:p>
      <w:pPr>
        <w:pStyle w:val="BodyText"/>
        <w:spacing w:line="229" w:lineRule="exact"/>
        <w:ind w:left="334"/>
        <w:rPr>
          <w:rFonts w:ascii="Cambria Math"/>
        </w:rPr>
      </w:pPr>
      <w:r>
        <w:rPr>
          <w:rFonts w:ascii="Cambria Math"/>
        </w:rPr>
        <w:t>2.2</w:t>
      </w:r>
    </w:p>
    <w:p>
      <w:pPr>
        <w:spacing w:after="0" w:line="229" w:lineRule="exact"/>
        <w:rPr>
          <w:rFonts w:ascii="Cambria Math"/>
        </w:rPr>
        <w:sectPr>
          <w:type w:val="continuous"/>
          <w:pgSz w:w="11910" w:h="16840"/>
          <w:pgMar w:top="1340" w:bottom="1600" w:left="1680" w:right="560"/>
          <w:cols w:num="2" w:equalWidth="0">
            <w:col w:w="5341" w:space="40"/>
            <w:col w:w="428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16"/>
        </w:rPr>
      </w:pPr>
    </w:p>
    <w:p>
      <w:pPr>
        <w:pStyle w:val="Heading2"/>
        <w:numPr>
          <w:ilvl w:val="2"/>
          <w:numId w:val="25"/>
        </w:numPr>
        <w:tabs>
          <w:tab w:pos="1174" w:val="left" w:leader="none"/>
        </w:tabs>
        <w:spacing w:line="240" w:lineRule="auto" w:before="90" w:after="0"/>
        <w:ind w:left="1200" w:right="878" w:hanging="720"/>
        <w:jc w:val="left"/>
      </w:pPr>
      <w:r>
        <w:rPr/>
        <w:t>Determination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kidney</w:t>
      </w:r>
      <w:r>
        <w:rPr>
          <w:spacing w:val="27"/>
        </w:rPr>
        <w:t> </w:t>
      </w:r>
      <w:r>
        <w:rPr/>
        <w:t>function</w:t>
      </w:r>
      <w:r>
        <w:rPr>
          <w:spacing w:val="33"/>
        </w:rPr>
        <w:t> </w:t>
      </w:r>
      <w:r>
        <w:rPr/>
        <w:t>biomarkers</w:t>
      </w:r>
      <w:r>
        <w:rPr>
          <w:spacing w:val="31"/>
        </w:rPr>
        <w:t> </w:t>
      </w:r>
      <w:r>
        <w:rPr/>
        <w:t>(Serum</w:t>
      </w:r>
      <w:r>
        <w:rPr>
          <w:spacing w:val="27"/>
        </w:rPr>
        <w:t> </w:t>
      </w:r>
      <w:r>
        <w:rPr/>
        <w:t>Urea,</w:t>
      </w:r>
      <w:r>
        <w:rPr>
          <w:spacing w:val="31"/>
        </w:rPr>
        <w:t> </w:t>
      </w:r>
      <w:r>
        <w:rPr/>
        <w:t>Electrolytes</w:t>
      </w:r>
      <w:r>
        <w:rPr>
          <w:spacing w:val="-57"/>
        </w:rPr>
        <w:t> </w:t>
      </w:r>
      <w:r>
        <w:rPr/>
        <w:t>and Albumin)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80"/>
        <w:jc w:val="both"/>
      </w:pPr>
      <w:r>
        <w:rPr/>
        <w:t>Blood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phase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231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Serum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urea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 principle of determination of serum urea is based on the diacetyl</w:t>
      </w:r>
      <w:r>
        <w:rPr>
          <w:spacing w:val="1"/>
        </w:rPr>
        <w:t> </w:t>
      </w:r>
      <w:r>
        <w:rPr/>
        <w:t>monoxime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using thiosemicarbazide (Natelson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1951,</w:t>
      </w:r>
      <w:r>
        <w:rPr>
          <w:spacing w:val="1"/>
        </w:rPr>
        <w:t> </w:t>
      </w:r>
      <w:r>
        <w:rPr/>
        <w:t>Marsh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1965). The</w:t>
      </w:r>
      <w:r>
        <w:rPr>
          <w:spacing w:val="1"/>
        </w:rPr>
        <w:t> </w:t>
      </w:r>
      <w:r>
        <w:rPr/>
        <w:t>principle is based on the fact that when urea is heated in strongly acidic conditions</w:t>
      </w:r>
      <w:r>
        <w:rPr>
          <w:spacing w:val="1"/>
        </w:rPr>
        <w:t> </w:t>
      </w:r>
      <w:r>
        <w:rPr/>
        <w:t>with substances such as diacetyl containing two adjacent groups or monoxime, yellow</w:t>
      </w:r>
      <w:r>
        <w:rPr>
          <w:spacing w:val="-57"/>
        </w:rPr>
        <w:t> </w:t>
      </w:r>
      <w:r>
        <w:rPr/>
        <w:t>condensation compounds are formed. The reaction is intensified by the presence of</w:t>
      </w:r>
      <w:r>
        <w:rPr>
          <w:spacing w:val="1"/>
        </w:rPr>
        <w:t> </w:t>
      </w:r>
      <w:r>
        <w:rPr/>
        <w:t>polyvalent</w:t>
      </w:r>
      <w:r>
        <w:rPr>
          <w:spacing w:val="8"/>
        </w:rPr>
        <w:t> </w:t>
      </w:r>
      <w:r>
        <w:rPr/>
        <w:t>ions</w:t>
      </w:r>
      <w:r>
        <w:rPr>
          <w:spacing w:val="6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ferric</w:t>
      </w:r>
      <w:r>
        <w:rPr>
          <w:spacing w:val="7"/>
        </w:rPr>
        <w:t> </w:t>
      </w:r>
      <w:r>
        <w:rPr/>
        <w:t>ions,</w:t>
      </w:r>
      <w:r>
        <w:rPr>
          <w:spacing w:val="6"/>
        </w:rPr>
        <w:t> </w:t>
      </w:r>
      <w:r>
        <w:rPr/>
        <w:t>such</w:t>
      </w:r>
      <w:r>
        <w:rPr>
          <w:spacing w:val="7"/>
        </w:rPr>
        <w:t> </w:t>
      </w:r>
      <w:r>
        <w:rPr/>
        <w:t>that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red</w:t>
      </w:r>
      <w:r>
        <w:rPr>
          <w:spacing w:val="8"/>
        </w:rPr>
        <w:t> </w:t>
      </w:r>
      <w:r>
        <w:rPr/>
        <w:t>coloured</w:t>
      </w:r>
      <w:r>
        <w:rPr>
          <w:spacing w:val="9"/>
        </w:rPr>
        <w:t> </w:t>
      </w:r>
      <w:r>
        <w:rPr/>
        <w:t>complex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formed</w:t>
      </w:r>
      <w:r>
        <w:rPr>
          <w:spacing w:val="5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1600" w:left="1680" w:right="560"/>
        </w:sectPr>
      </w:pPr>
    </w:p>
    <w:p>
      <w:pPr>
        <w:pStyle w:val="BodyText"/>
        <w:spacing w:line="480" w:lineRule="auto" w:before="74"/>
        <w:ind w:left="480" w:right="882"/>
        <w:jc w:val="both"/>
      </w:pPr>
      <w:r>
        <w:rPr/>
        <w:t>is more linear with concentration than the yellow compound. The intensity of the red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colourimetrically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urea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The procedure 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of 10</w:t>
      </w:r>
      <w:r>
        <w:rPr>
          <w:spacing w:val="1"/>
        </w:rPr>
        <w:t> </w:t>
      </w:r>
      <w:r>
        <w:rPr/>
        <w:t>μl</w:t>
      </w:r>
      <w:r>
        <w:rPr>
          <w:spacing w:val="1"/>
        </w:rPr>
        <w:t> </w:t>
      </w:r>
      <w:r>
        <w:rPr/>
        <w:t>of serum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previously introduced into separate test tubes with 2 ml of distilled water and same</w:t>
      </w:r>
      <w:r>
        <w:rPr>
          <w:spacing w:val="1"/>
        </w:rPr>
        <w:t> </w:t>
      </w:r>
      <w:r>
        <w:rPr/>
        <w:t>repeated for 10 μl of urea standard (3.25 mmol/L). A blank sample was also prepared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millilitres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colour</w:t>
      </w:r>
      <w:r>
        <w:rPr>
          <w:spacing w:val="60"/>
        </w:rPr>
        <w:t> </w:t>
      </w:r>
      <w:r>
        <w:rPr/>
        <w:t>reagent</w:t>
      </w:r>
      <w:r>
        <w:rPr>
          <w:spacing w:val="1"/>
        </w:rPr>
        <w:t> </w:t>
      </w:r>
      <w:r>
        <w:rPr/>
        <w:t>(containing a mixture of diacetyl monoxime and thiosemicarbaxide) was added into</w:t>
      </w:r>
      <w:r>
        <w:rPr>
          <w:spacing w:val="1"/>
        </w:rPr>
        <w:t> </w:t>
      </w:r>
      <w:r>
        <w:rPr/>
        <w:t>test, standard and blank sample tubes respectively and mixed gently. Another 2 ml of</w:t>
      </w:r>
      <w:r>
        <w:rPr>
          <w:spacing w:val="1"/>
        </w:rPr>
        <w:t> </w:t>
      </w:r>
      <w:r>
        <w:rPr/>
        <w:t>the already prepared mixed acid reagent (ferric chloride), concentrated sulphuric acid</w:t>
      </w:r>
      <w:r>
        <w:rPr>
          <w:spacing w:val="1"/>
        </w:rPr>
        <w:t> </w:t>
      </w:r>
      <w:r>
        <w:rPr/>
        <w:t>and phosphoric acid were further added into the mixture in each tube and mixed</w:t>
      </w:r>
      <w:r>
        <w:rPr>
          <w:spacing w:val="1"/>
        </w:rPr>
        <w:t> </w:t>
      </w:r>
      <w:r>
        <w:rPr/>
        <w:t>thorouhly. The tubes were then placed in water bath at 100 </w:t>
      </w:r>
      <w:r>
        <w:rPr>
          <w:vertAlign w:val="superscript"/>
        </w:rPr>
        <w:t>o</w:t>
      </w:r>
      <w:r>
        <w:rPr>
          <w:vertAlign w:val="baseline"/>
        </w:rPr>
        <w:t>C for 20 minutes, allowed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to cool and the optical density was read at 520 nm with a spectrophotometer.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urea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each sample was calculated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shown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Appendix</w:t>
      </w:r>
      <w:r>
        <w:rPr>
          <w:spacing w:val="2"/>
          <w:vertAlign w:val="baseline"/>
        </w:rPr>
        <w:t> </w:t>
      </w:r>
      <w:r>
        <w:rPr>
          <w:vertAlign w:val="baseline"/>
        </w:rPr>
        <w:t>V.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0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Serum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electrolytes</w:t>
      </w:r>
    </w:p>
    <w:p>
      <w:pPr>
        <w:pStyle w:val="BodyText"/>
        <w:spacing w:before="5"/>
        <w:rPr>
          <w:i/>
          <w:sz w:val="27"/>
        </w:rPr>
      </w:pPr>
    </w:p>
    <w:p>
      <w:pPr>
        <w:pStyle w:val="BodyText"/>
        <w:spacing w:line="504" w:lineRule="auto"/>
        <w:ind w:left="480" w:right="877"/>
        <w:jc w:val="both"/>
      </w:pPr>
      <w:r>
        <w:rPr/>
        <w:t>Sodium (Na</w:t>
      </w:r>
      <w:r>
        <w:rPr>
          <w:vertAlign w:val="superscript"/>
        </w:rPr>
        <w:t>+</w:t>
      </w:r>
      <w:r>
        <w:rPr>
          <w:vertAlign w:val="baseline"/>
        </w:rPr>
        <w:t>), Potassium (K</w:t>
      </w:r>
      <w:r>
        <w:rPr>
          <w:vertAlign w:val="superscript"/>
        </w:rPr>
        <w:t>+</w:t>
      </w:r>
      <w:r>
        <w:rPr>
          <w:vertAlign w:val="baseline"/>
        </w:rPr>
        <w:t>), Chloride (Cl</w:t>
      </w:r>
      <w:r>
        <w:rPr>
          <w:vertAlign w:val="superscript"/>
        </w:rPr>
        <w:t>+</w:t>
      </w:r>
      <w:r>
        <w:rPr>
          <w:vertAlign w:val="baseline"/>
        </w:rPr>
        <w:t>) and bicarbonates (HCO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 were assayed</w:t>
      </w:r>
      <w:r>
        <w:rPr>
          <w:spacing w:val="-57"/>
          <w:vertAlign w:val="baseline"/>
        </w:rPr>
        <w:t> </w:t>
      </w:r>
      <w:r>
        <w:rPr>
          <w:vertAlign w:val="baseline"/>
        </w:rPr>
        <w:t>using the ion selective electrode method (Potentiometry) with the aid of an Audicom</w:t>
      </w:r>
      <w:r>
        <w:rPr>
          <w:spacing w:val="1"/>
          <w:vertAlign w:val="baseline"/>
        </w:rPr>
        <w:t> </w:t>
      </w:r>
      <w:r>
        <w:rPr>
          <w:vertAlign w:val="baseline"/>
        </w:rPr>
        <w:t>(AC</w:t>
      </w:r>
      <w:r>
        <w:rPr>
          <w:spacing w:val="59"/>
          <w:vertAlign w:val="baseline"/>
        </w:rPr>
        <w:t> </w:t>
      </w:r>
      <w:r>
        <w:rPr>
          <w:vertAlign w:val="baseline"/>
        </w:rPr>
        <w:t>9900).</w:t>
      </w:r>
      <w:r>
        <w:rPr>
          <w:spacing w:val="61"/>
          <w:vertAlign w:val="baseline"/>
        </w:rPr>
        <w:t> </w:t>
      </w:r>
      <w:r>
        <w:rPr>
          <w:vertAlign w:val="baseline"/>
        </w:rPr>
        <w:t>The  audicom</w:t>
      </w:r>
      <w:r>
        <w:rPr>
          <w:spacing w:val="59"/>
          <w:vertAlign w:val="baseline"/>
        </w:rPr>
        <w:t> </w:t>
      </w:r>
      <w:r>
        <w:rPr>
          <w:vertAlign w:val="baseline"/>
        </w:rPr>
        <w:t>has</w:t>
      </w:r>
      <w:r>
        <w:rPr>
          <w:spacing w:val="59"/>
          <w:vertAlign w:val="baseline"/>
        </w:rPr>
        <w:t> </w:t>
      </w:r>
      <w:r>
        <w:rPr>
          <w:vertAlign w:val="baseline"/>
        </w:rPr>
        <w:t>an</w:t>
      </w:r>
      <w:r>
        <w:rPr>
          <w:spacing w:val="61"/>
          <w:vertAlign w:val="baseline"/>
        </w:rPr>
        <w:t> </w:t>
      </w:r>
      <w:r>
        <w:rPr>
          <w:vertAlign w:val="baseline"/>
        </w:rPr>
        <w:t>in-built</w:t>
      </w:r>
      <w:r>
        <w:rPr>
          <w:spacing w:val="59"/>
          <w:vertAlign w:val="baseline"/>
        </w:rPr>
        <w:t> </w:t>
      </w:r>
      <w:r>
        <w:rPr>
          <w:vertAlign w:val="baseline"/>
        </w:rPr>
        <w:t>precalibrated</w:t>
      </w:r>
      <w:r>
        <w:rPr>
          <w:spacing w:val="59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60"/>
          <w:vertAlign w:val="baseline"/>
        </w:rPr>
        <w:t> </w:t>
      </w:r>
      <w:r>
        <w:rPr>
          <w:vertAlign w:val="baseline"/>
        </w:rPr>
        <w:t>electrode</w:t>
      </w:r>
      <w:r>
        <w:rPr>
          <w:spacing w:val="58"/>
          <w:vertAlign w:val="baseline"/>
        </w:rPr>
        <w:t> </w:t>
      </w:r>
      <w:r>
        <w:rPr>
          <w:vertAlign w:val="baseline"/>
        </w:rPr>
        <w:t>which</w:t>
      </w:r>
    </w:p>
    <w:p>
      <w:pPr>
        <w:pStyle w:val="BodyText"/>
        <w:spacing w:line="258" w:lineRule="exact"/>
        <w:ind w:left="480"/>
        <w:jc w:val="both"/>
        <w:rPr>
          <w:rFonts w:ascii="Calibri"/>
          <w:sz w:val="22"/>
        </w:rPr>
      </w:pPr>
      <w:r>
        <w:rPr/>
        <w:t>consists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thin</w:t>
      </w:r>
      <w:r>
        <w:rPr>
          <w:spacing w:val="26"/>
        </w:rPr>
        <w:t> </w:t>
      </w:r>
      <w:r>
        <w:rPr/>
        <w:t>membrane</w:t>
      </w:r>
      <w:r>
        <w:rPr>
          <w:spacing w:val="25"/>
        </w:rPr>
        <w:t> </w:t>
      </w:r>
      <w:r>
        <w:rPr/>
        <w:t>across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only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intended</w:t>
      </w:r>
      <w:r>
        <w:rPr>
          <w:spacing w:val="26"/>
        </w:rPr>
        <w:t> </w:t>
      </w:r>
      <w:r>
        <w:rPr/>
        <w:t>ion</w:t>
      </w:r>
      <w:r>
        <w:rPr>
          <w:spacing w:val="27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transported</w:t>
      </w:r>
      <w:r>
        <w:rPr>
          <w:rFonts w:ascii="Calibri"/>
          <w:sz w:val="22"/>
        </w:rPr>
        <w:t>.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BodyText"/>
        <w:spacing w:line="480" w:lineRule="auto" w:before="1"/>
        <w:ind w:left="480" w:right="876"/>
        <w:jc w:val="both"/>
      </w:pPr>
      <w:r>
        <w:rPr/>
        <w:t>The transport of ions from a high concentration to a low one through a selective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difference.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flow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that</w:t>
      </w:r>
      <w:r>
        <w:rPr>
          <w:spacing w:val="21"/>
        </w:rPr>
        <w:t> </w:t>
      </w:r>
      <w:r>
        <w:rPr/>
        <w:t>particular</w:t>
      </w:r>
      <w:r>
        <w:rPr>
          <w:spacing w:val="20"/>
        </w:rPr>
        <w:t> </w:t>
      </w:r>
      <w:r>
        <w:rPr/>
        <w:t>ion</w:t>
      </w:r>
      <w:r>
        <w:rPr>
          <w:spacing w:val="12"/>
        </w:rPr>
        <w:t> </w:t>
      </w:r>
      <w:r>
        <w:rPr/>
        <w:t>by</w:t>
      </w:r>
      <w:r>
        <w:rPr>
          <w:spacing w:val="16"/>
        </w:rPr>
        <w:t> </w:t>
      </w:r>
      <w:r>
        <w:rPr/>
        <w:t>sensing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rate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flow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ion</w:t>
      </w:r>
      <w:r>
        <w:rPr>
          <w:spacing w:val="21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ind w:left="480"/>
        <w:jc w:val="both"/>
      </w:pPr>
      <w:r>
        <w:rPr/>
        <w:t>sample.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then measures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concentration of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ion by</w:t>
      </w:r>
      <w:r>
        <w:rPr>
          <w:spacing w:val="-4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already existing calibrated value of the reference electrode. Three hundred μl of each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fills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audicom. The specific ions to be analysed were selected and the audicom ran 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potentiometric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above.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audicom in printed sheets</w:t>
      </w:r>
      <w:r>
        <w:rPr>
          <w:spacing w:val="1"/>
        </w:rPr>
        <w:t> </w:t>
      </w:r>
      <w:r>
        <w:rPr/>
        <w:t>in millimoles/litre</w:t>
      </w:r>
      <w:r>
        <w:rPr>
          <w:spacing w:val="-2"/>
        </w:rPr>
        <w:t> </w:t>
      </w:r>
      <w:r>
        <w:rPr/>
        <w:t>(mmol/l).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1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Serum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albumin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The concentration of serum albumin was determined using an auto analyzer (Rayto</w:t>
      </w:r>
      <w:r>
        <w:rPr>
          <w:spacing w:val="1"/>
        </w:rPr>
        <w:t> </w:t>
      </w:r>
      <w:r>
        <w:rPr/>
        <w:t>Chemray</w:t>
      </w:r>
      <w:r>
        <w:rPr>
          <w:spacing w:val="1"/>
        </w:rPr>
        <w:t> </w:t>
      </w:r>
      <w:r>
        <w:rPr/>
        <w:t>120)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Randox</w:t>
      </w:r>
      <w:r>
        <w:rPr>
          <w:spacing w:val="1"/>
        </w:rPr>
        <w:t> </w:t>
      </w:r>
      <w:r>
        <w:rPr/>
        <w:t>kits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colourimetric reaction with the reagent (bromocresol green) in an acidic medium (pH</w:t>
      </w:r>
      <w:r>
        <w:rPr>
          <w:spacing w:val="1"/>
        </w:rPr>
        <w:t> </w:t>
      </w:r>
      <w:r>
        <w:rPr/>
        <w:t>of 4.20). The albumin in the sample binds with bromocresol green to form a green</w:t>
      </w:r>
      <w:r>
        <w:rPr>
          <w:spacing w:val="1"/>
        </w:rPr>
        <w:t> </w:t>
      </w:r>
      <w:r>
        <w:rPr/>
        <w:t>coloured complex</w:t>
      </w:r>
      <w:r>
        <w:rPr>
          <w:spacing w:val="60"/>
        </w:rPr>
        <w:t> </w:t>
      </w:r>
      <w:r>
        <w:rPr/>
        <w:t>and the intensity depends on the concentration of albumin in the</w:t>
      </w:r>
      <w:r>
        <w:rPr>
          <w:spacing w:val="1"/>
        </w:rPr>
        <w:t> </w:t>
      </w:r>
      <w:r>
        <w:rPr/>
        <w:t>test sample.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μl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customized sample fills of the auto analyser, and also 20 ml of the albumin reagent</w:t>
      </w:r>
      <w:r>
        <w:rPr>
          <w:spacing w:val="1"/>
        </w:rPr>
        <w:t> </w:t>
      </w:r>
      <w:r>
        <w:rPr/>
        <w:t>into the reagent compartment. This was fed back into the auto analyser that did the</w:t>
      </w:r>
      <w:r>
        <w:rPr>
          <w:spacing w:val="1"/>
        </w:rPr>
        <w:t> </w:t>
      </w:r>
      <w:r>
        <w:rPr/>
        <w:t>mixing of the reagent (bromocresol green, 0.2 mmol/l and succinate buffer pH 4.20)</w:t>
      </w:r>
      <w:r>
        <w:rPr>
          <w:spacing w:val="1"/>
        </w:rPr>
        <w:t> </w:t>
      </w:r>
      <w:r>
        <w:rPr/>
        <w:t>and the test sample.</w:t>
      </w:r>
      <w:r>
        <w:rPr>
          <w:spacing w:val="1"/>
        </w:rPr>
        <w:t> </w:t>
      </w:r>
      <w:r>
        <w:rPr/>
        <w:t>The result was produced directly by the autoanalyser in printed</w:t>
      </w:r>
      <w:r>
        <w:rPr>
          <w:spacing w:val="1"/>
        </w:rPr>
        <w:t> </w:t>
      </w:r>
      <w:r>
        <w:rPr/>
        <w:t>sheet</w:t>
      </w:r>
      <w:r>
        <w:rPr>
          <w:spacing w:val="-1"/>
        </w:rPr>
        <w:t> </w:t>
      </w:r>
      <w:r>
        <w:rPr/>
        <w:t>with albumin concentration of</w:t>
      </w:r>
      <w:r>
        <w:rPr>
          <w:spacing w:val="-2"/>
        </w:rPr>
        <w:t> </w:t>
      </w:r>
      <w:r>
        <w:rPr/>
        <w:t>each sample</w:t>
      </w:r>
      <w:r>
        <w:rPr>
          <w:spacing w:val="1"/>
        </w:rPr>
        <w:t> </w:t>
      </w:r>
      <w:r>
        <w:rPr/>
        <w:t>in gram/litre</w:t>
      </w:r>
      <w:r>
        <w:rPr>
          <w:spacing w:val="-3"/>
        </w:rPr>
        <w:t> </w:t>
      </w:r>
      <w:r>
        <w:rPr/>
        <w:t>(g/l).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1" w:after="0"/>
        <w:ind w:left="1140" w:right="0" w:hanging="66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liver</w:t>
      </w:r>
      <w:r>
        <w:rPr>
          <w:spacing w:val="-4"/>
        </w:rPr>
        <w:t> </w:t>
      </w:r>
      <w:r>
        <w:rPr/>
        <w:t>function biomarkers</w:t>
      </w:r>
      <w:r>
        <w:rPr>
          <w:spacing w:val="-1"/>
        </w:rPr>
        <w:t> </w:t>
      </w:r>
      <w:r>
        <w:rPr/>
        <w:t>(ALT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21"/>
        </w:rPr>
        <w:t> </w:t>
      </w:r>
      <w:r>
        <w:rPr/>
        <w:t>concentrations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serum</w:t>
      </w:r>
      <w:r>
        <w:rPr>
          <w:spacing w:val="23"/>
        </w:rPr>
        <w:t> </w:t>
      </w:r>
      <w:r>
        <w:rPr/>
        <w:t>alanine</w:t>
      </w:r>
      <w:r>
        <w:rPr>
          <w:spacing w:val="24"/>
        </w:rPr>
        <w:t> </w:t>
      </w:r>
      <w:r>
        <w:rPr/>
        <w:t>transaminase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serum</w:t>
      </w:r>
      <w:r>
        <w:rPr>
          <w:spacing w:val="25"/>
        </w:rPr>
        <w:t> </w:t>
      </w:r>
      <w:r>
        <w:rPr/>
        <w:t>aspartate</w:t>
      </w:r>
      <w:r>
        <w:rPr>
          <w:spacing w:val="21"/>
        </w:rPr>
        <w:t> </w:t>
      </w:r>
      <w:r>
        <w:rPr/>
        <w:t>transaminase</w:t>
      </w:r>
    </w:p>
    <w:p>
      <w:pPr>
        <w:pStyle w:val="BodyText"/>
        <w:spacing w:line="550" w:lineRule="atLeast" w:before="3"/>
        <w:ind w:left="480" w:right="877"/>
        <w:jc w:val="both"/>
      </w:pPr>
      <w:r>
        <w:rPr/>
        <w:t>were determined using an auto analyzer (Rayto Chemray 120) with the aid of Randox</w:t>
      </w:r>
      <w:r>
        <w:rPr>
          <w:spacing w:val="1"/>
        </w:rPr>
        <w:t> </w:t>
      </w:r>
      <w:r>
        <w:rPr/>
        <w:t>kits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kinetics</w:t>
      </w:r>
      <w:r>
        <w:rPr>
          <w:spacing w:val="13"/>
        </w:rPr>
        <w:t> </w:t>
      </w:r>
      <w:r>
        <w:rPr/>
        <w:t>principle.</w:t>
      </w:r>
      <w:r>
        <w:rPr>
          <w:spacing w:val="13"/>
        </w:rPr>
        <w:t> </w:t>
      </w:r>
      <w:r>
        <w:rPr/>
        <w:t>AST</w:t>
      </w:r>
      <w:r>
        <w:rPr>
          <w:spacing w:val="10"/>
        </w:rPr>
        <w:t> </w:t>
      </w:r>
      <w:r>
        <w:rPr/>
        <w:t>reacts</w:t>
      </w:r>
      <w:r>
        <w:rPr>
          <w:spacing w:val="14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combined</w:t>
      </w:r>
      <w:r>
        <w:rPr>
          <w:spacing w:val="13"/>
        </w:rPr>
        <w:t> </w:t>
      </w:r>
      <w:r>
        <w:rPr/>
        <w:t>reagent</w:t>
      </w:r>
      <w:r>
        <w:rPr>
          <w:spacing w:val="13"/>
        </w:rPr>
        <w:t> </w:t>
      </w:r>
      <w:r>
        <w:rPr/>
        <w:t>(L-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2"/>
        <w:jc w:val="both"/>
      </w:pPr>
      <w:r>
        <w:rPr/>
        <w:t>Aspartate,</w:t>
      </w:r>
      <w:r>
        <w:rPr>
          <w:spacing w:val="1"/>
        </w:rPr>
        <w:t> </w:t>
      </w:r>
      <w:r>
        <w:rPr/>
        <w:t>α-Ketoglutarate</w:t>
      </w:r>
      <w:r>
        <w:rPr>
          <w:spacing w:val="1"/>
        </w:rPr>
        <w:t> </w:t>
      </w:r>
      <w:r>
        <w:rPr/>
        <w:t>and malate dehydrogenase) 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L-malate with the</w:t>
      </w:r>
      <w:r>
        <w:rPr>
          <w:spacing w:val="1"/>
        </w:rPr>
        <w:t> </w:t>
      </w:r>
      <w:r>
        <w:rPr/>
        <w:t>oxidation of NADH to NAD. The reaction was monitored by measurement of the</w:t>
      </w:r>
      <w:r>
        <w:rPr>
          <w:spacing w:val="1"/>
        </w:rPr>
        <w:t> </w:t>
      </w:r>
      <w:r>
        <w:rPr/>
        <w:t>decrease in absorbance of NADH. The rate of deduction in absorbance is proportional</w:t>
      </w:r>
      <w:r>
        <w:rPr>
          <w:spacing w:val="1"/>
        </w:rPr>
        <w:t> </w:t>
      </w:r>
      <w:r>
        <w:rPr/>
        <w:t>to AST activity in the sample. The same principle applies to ALT using the combined</w:t>
      </w:r>
      <w:r>
        <w:rPr>
          <w:spacing w:val="1"/>
        </w:rPr>
        <w:t> </w:t>
      </w:r>
      <w:r>
        <w:rPr/>
        <w:t>reagent (L-Alanine, á-ketoglutarate and lactate dehydrogenase) (Reitman and Frankel,</w:t>
      </w:r>
      <w:r>
        <w:rPr>
          <w:spacing w:val="-57"/>
        </w:rPr>
        <w:t> </w:t>
      </w:r>
      <w:r>
        <w:rPr/>
        <w:t>1957). The procedure was as described in 3.2.10.3 and the result produced directly by</w:t>
      </w:r>
      <w:r>
        <w:rPr>
          <w:spacing w:val="1"/>
        </w:rPr>
        <w:t> </w:t>
      </w:r>
      <w:r>
        <w:rPr/>
        <w:t>the autoanalyser in printed sheet with AST and ALT concentrations of each sample in</w:t>
      </w:r>
      <w:r>
        <w:rPr>
          <w:spacing w:val="1"/>
        </w:rPr>
        <w:t> </w:t>
      </w:r>
      <w:r>
        <w:rPr/>
        <w:t>Units/litre</w:t>
      </w:r>
      <w:r>
        <w:rPr>
          <w:spacing w:val="-3"/>
        </w:rPr>
        <w:t> </w:t>
      </w:r>
      <w:r>
        <w:rPr/>
        <w:t>(U/l).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15" w:id="47"/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tissue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47"/>
      <w:r>
        <w:rPr/>
        <w:t>histopathology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Tissues for histopathological examination were processed according to the protocol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Tulpule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Ghaji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dehydration,</w:t>
      </w:r>
      <w:r>
        <w:rPr>
          <w:spacing w:val="1"/>
        </w:rPr>
        <w:t> </w:t>
      </w:r>
      <w:r>
        <w:rPr/>
        <w:t>clearing,</w:t>
      </w:r>
      <w:r>
        <w:rPr>
          <w:spacing w:val="1"/>
        </w:rPr>
        <w:t> </w:t>
      </w:r>
      <w:r>
        <w:rPr/>
        <w:t>impregnation and embedding. The tissues that had been previously fixed in 10%</w:t>
      </w:r>
      <w:r>
        <w:rPr>
          <w:spacing w:val="1"/>
        </w:rPr>
        <w:t> </w:t>
      </w:r>
      <w:r>
        <w:rPr/>
        <w:t>buffered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dehydrated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ascending</w:t>
      </w:r>
      <w:r>
        <w:rPr>
          <w:spacing w:val="1"/>
        </w:rPr>
        <w:t> </w:t>
      </w:r>
      <w:r>
        <w:rPr/>
        <w:t>concentrations of ethanol starting from 50% to 70%, 90% and finally absolute (100%)</w:t>
      </w:r>
      <w:r>
        <w:rPr>
          <w:spacing w:val="-57"/>
        </w:rPr>
        <w:t> </w:t>
      </w:r>
      <w:r>
        <w:rPr/>
        <w:t>ethanol. Besides the 50% ethanol in which dehydration was left to continue overnight,</w:t>
      </w:r>
      <w:r>
        <w:rPr>
          <w:spacing w:val="-57"/>
        </w:rPr>
        <w:t> </w:t>
      </w:r>
      <w:r>
        <w:rPr/>
        <w:t>the tissues were subjected to two changes of half an hour each before the 70% change.</w:t>
      </w:r>
      <w:r>
        <w:rPr>
          <w:spacing w:val="-57"/>
        </w:rPr>
        <w:t> </w:t>
      </w:r>
      <w:r>
        <w:rPr/>
        <w:t>After the dehydration of the tissues was completed, the tissues were cleared in three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 xylene lasting for one hour each.</w:t>
      </w:r>
      <w:r>
        <w:rPr>
          <w:spacing w:val="1"/>
        </w:rPr>
        <w:t> </w:t>
      </w:r>
      <w:r>
        <w:rPr/>
        <w:t>The tissues were then impregnated</w:t>
      </w:r>
      <w:r>
        <w:rPr>
          <w:spacing w:val="1"/>
        </w:rPr>
        <w:t> </w:t>
      </w:r>
      <w:r>
        <w:rPr/>
        <w:t>through two changes of molten paraffin wax for a period of one hour each. This was</w:t>
      </w:r>
      <w:r>
        <w:rPr>
          <w:spacing w:val="1"/>
        </w:rPr>
        <w:t> </w:t>
      </w:r>
      <w:r>
        <w:rPr/>
        <w:t>followed by embedding in molten paraffin wax and the tissues were then allowed to</w:t>
      </w:r>
      <w:r>
        <w:rPr>
          <w:spacing w:val="1"/>
        </w:rPr>
        <w:t> </w:t>
      </w:r>
      <w:r>
        <w:rPr/>
        <w:t>solidify. The blocked embedded tissue was then mounted on a wooden block and</w:t>
      </w:r>
      <w:r>
        <w:rPr>
          <w:spacing w:val="1"/>
        </w:rPr>
        <w:t> </w:t>
      </w:r>
      <w:r>
        <w:rPr/>
        <w:t>trimmed.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microns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rotary</w:t>
      </w:r>
      <w:r>
        <w:rPr>
          <w:spacing w:val="1"/>
        </w:rPr>
        <w:t> </w:t>
      </w:r>
      <w:r>
        <w:rPr/>
        <w:t>microtome.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resulting</w:t>
      </w:r>
      <w:r>
        <w:rPr>
          <w:spacing w:val="18"/>
        </w:rPr>
        <w:t> </w:t>
      </w:r>
      <w:r>
        <w:rPr/>
        <w:t>serial</w:t>
      </w:r>
      <w:r>
        <w:rPr>
          <w:spacing w:val="20"/>
        </w:rPr>
        <w:t> </w:t>
      </w:r>
      <w:r>
        <w:rPr/>
        <w:t>sections</w:t>
      </w:r>
      <w:r>
        <w:rPr>
          <w:spacing w:val="20"/>
        </w:rPr>
        <w:t> </w:t>
      </w:r>
      <w:r>
        <w:rPr/>
        <w:t>were</w:t>
      </w:r>
      <w:r>
        <w:rPr>
          <w:spacing w:val="21"/>
        </w:rPr>
        <w:t> </w:t>
      </w:r>
      <w:r>
        <w:rPr/>
        <w:t>allowed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float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warm</w:t>
      </w:r>
      <w:r>
        <w:rPr>
          <w:spacing w:val="22"/>
        </w:rPr>
        <w:t> </w:t>
      </w:r>
      <w:r>
        <w:rPr/>
        <w:t>water</w:t>
      </w:r>
      <w:r>
        <w:rPr>
          <w:spacing w:val="19"/>
        </w:rPr>
        <w:t> </w:t>
      </w:r>
      <w:r>
        <w:rPr/>
        <w:t>bath</w:t>
      </w:r>
    </w:p>
    <w:p>
      <w:pPr>
        <w:pStyle w:val="BodyText"/>
        <w:spacing w:before="2"/>
        <w:ind w:left="480"/>
        <w:jc w:val="both"/>
      </w:pPr>
      <w:r>
        <w:rPr/>
        <w:t>and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sections were</w:t>
      </w:r>
      <w:r>
        <w:rPr>
          <w:spacing w:val="-2"/>
        </w:rPr>
        <w:t> </w:t>
      </w:r>
      <w:r>
        <w:rPr/>
        <w:t>placed on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microscope</w:t>
      </w:r>
      <w:r>
        <w:rPr>
          <w:spacing w:val="-2"/>
        </w:rPr>
        <w:t> </w:t>
      </w:r>
      <w:r>
        <w:rPr/>
        <w:t>slides.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tissues were</w:t>
      </w:r>
      <w:r>
        <w:rPr>
          <w:spacing w:val="4"/>
        </w:rPr>
        <w:t> </w:t>
      </w:r>
      <w:r>
        <w:rPr/>
        <w:t>further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dewaxed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xylene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each.</w:t>
      </w:r>
      <w:r>
        <w:rPr>
          <w:spacing w:val="1"/>
        </w:rPr>
        <w:t> </w:t>
      </w:r>
      <w:r>
        <w:rPr/>
        <w:t>Rehydration was then carried out through descending concentrations of ethanol (100-</w:t>
      </w:r>
      <w:r>
        <w:rPr>
          <w:spacing w:val="1"/>
        </w:rPr>
        <w:t> </w:t>
      </w:r>
      <w:r>
        <w:rPr/>
        <w:t>50%).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14" w:id="48"/>
      <w:r>
        <w:rPr/>
        <w:t>Staining</w:t>
      </w:r>
      <w:r>
        <w:rPr>
          <w:spacing w:val="-2"/>
        </w:rPr>
        <w:t> </w:t>
      </w:r>
      <w:bookmarkEnd w:id="48"/>
      <w:r>
        <w:rPr/>
        <w:t>of Tissues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80"/>
        <w:jc w:val="both"/>
      </w:pPr>
      <w:r>
        <w:rPr/>
        <w:t>Two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staining</w:t>
      </w:r>
      <w:r>
        <w:rPr>
          <w:spacing w:val="-3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0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Haematoxylin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Eosin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The staining procedure was used for all tissues except the rat footpad (where it acted</w:t>
      </w:r>
      <w:r>
        <w:rPr>
          <w:spacing w:val="1"/>
        </w:rPr>
        <w:t> </w:t>
      </w:r>
      <w:r>
        <w:rPr/>
        <w:t>as a counter stain) and involved dewaxing the tissues in xylene for two changes.</w:t>
      </w:r>
      <w:r>
        <w:rPr>
          <w:spacing w:val="1"/>
        </w:rPr>
        <w:t> </w:t>
      </w:r>
      <w:r>
        <w:rPr/>
        <w:t>Thereafter the tissues were passed through running water for a few minutes after</w:t>
      </w:r>
      <w:r>
        <w:rPr>
          <w:spacing w:val="1"/>
        </w:rPr>
        <w:t> </w:t>
      </w:r>
      <w:r>
        <w:rPr/>
        <w:t>which they were stained in Harris haematoxylin solution for ten minutes and then a</w:t>
      </w:r>
      <w:r>
        <w:rPr>
          <w:spacing w:val="1"/>
        </w:rPr>
        <w:t> </w:t>
      </w:r>
      <w:r>
        <w:rPr/>
        <w:t>further rinsing in tap water. The tissues were further differentiated using 1% ethanol</w:t>
      </w:r>
      <w:r>
        <w:rPr>
          <w:spacing w:val="1"/>
        </w:rPr>
        <w:t> </w:t>
      </w:r>
      <w:r>
        <w:rPr/>
        <w:t>and washed again in running tap water. This was followed by staining with 1% Eosin</w:t>
      </w:r>
      <w:r>
        <w:rPr>
          <w:spacing w:val="1"/>
        </w:rPr>
        <w:t> </w:t>
      </w:r>
      <w:r>
        <w:rPr/>
        <w:t>solution for one minute and then subsequent dehydration in graded concentrations of</w:t>
      </w:r>
      <w:r>
        <w:rPr>
          <w:spacing w:val="1"/>
        </w:rPr>
        <w:t> </w:t>
      </w:r>
      <w:r>
        <w:rPr/>
        <w:t>ethanol. The tissues were thereafter cleared in xylene and then mounted with cover</w:t>
      </w:r>
      <w:r>
        <w:rPr>
          <w:spacing w:val="1"/>
        </w:rPr>
        <w:t> </w:t>
      </w:r>
      <w:r>
        <w:rPr/>
        <w:t>slips using tricresylphosphate and xylene (DPX). Slides were allowed to dry overnight</w:t>
      </w:r>
      <w:r>
        <w:rPr>
          <w:spacing w:val="-57"/>
        </w:rPr>
        <w:t> </w:t>
      </w:r>
      <w:r>
        <w:rPr/>
        <w:t>after which they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preserved in microscope</w:t>
      </w:r>
      <w:r>
        <w:rPr>
          <w:spacing w:val="-1"/>
        </w:rPr>
        <w:t> </w:t>
      </w:r>
      <w:r>
        <w:rPr/>
        <w:t>slide</w:t>
      </w:r>
      <w:r>
        <w:rPr>
          <w:spacing w:val="-1"/>
        </w:rPr>
        <w:t> </w:t>
      </w:r>
      <w:r>
        <w:rPr/>
        <w:t>box.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1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Luxol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staining (LFB)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The</w:t>
      </w:r>
      <w:r>
        <w:rPr>
          <w:spacing w:val="57"/>
        </w:rPr>
        <w:t> </w:t>
      </w:r>
      <w:r>
        <w:rPr/>
        <w:t>principle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luxol</w:t>
      </w:r>
      <w:r>
        <w:rPr>
          <w:spacing w:val="57"/>
        </w:rPr>
        <w:t> </w:t>
      </w:r>
      <w:r>
        <w:rPr/>
        <w:t>fast</w:t>
      </w:r>
      <w:r>
        <w:rPr>
          <w:spacing w:val="59"/>
        </w:rPr>
        <w:t> </w:t>
      </w:r>
      <w:r>
        <w:rPr/>
        <w:t>blue</w:t>
      </w:r>
      <w:r>
        <w:rPr>
          <w:spacing w:val="59"/>
        </w:rPr>
        <w:t> </w:t>
      </w:r>
      <w:r>
        <w:rPr/>
        <w:t>stain  is</w:t>
      </w:r>
      <w:r>
        <w:rPr>
          <w:spacing w:val="57"/>
        </w:rPr>
        <w:t> </w:t>
      </w:r>
      <w:r>
        <w:rPr/>
        <w:t>that  of</w:t>
      </w:r>
      <w:r>
        <w:rPr>
          <w:spacing w:val="59"/>
        </w:rPr>
        <w:t> </w:t>
      </w:r>
      <w:r>
        <w:rPr/>
        <w:t>an</w:t>
      </w:r>
      <w:r>
        <w:rPr>
          <w:spacing w:val="58"/>
        </w:rPr>
        <w:t> </w:t>
      </w:r>
      <w:r>
        <w:rPr/>
        <w:t>acid-base</w:t>
      </w:r>
      <w:r>
        <w:rPr>
          <w:spacing w:val="58"/>
        </w:rPr>
        <w:t> </w:t>
      </w:r>
      <w:r>
        <w:rPr/>
        <w:t>reaction</w:t>
      </w:r>
      <w:r>
        <w:rPr>
          <w:spacing w:val="59"/>
        </w:rPr>
        <w:t> </w:t>
      </w:r>
      <w:r>
        <w:rPr/>
        <w:t>which</w:t>
      </w:r>
      <w:r>
        <w:rPr>
          <w:spacing w:val="-57"/>
        </w:rPr>
        <w:t> </w:t>
      </w:r>
      <w:r>
        <w:rPr/>
        <w:t>produces a salt.</w:t>
      </w:r>
      <w:r>
        <w:rPr>
          <w:spacing w:val="1"/>
        </w:rPr>
        <w:t> </w:t>
      </w:r>
      <w:r>
        <w:rPr/>
        <w:t>It stains particularly for myelin sheath in nerve fibres with the base of</w:t>
      </w:r>
      <w:r>
        <w:rPr>
          <w:spacing w:val="-57"/>
        </w:rPr>
        <w:t> </w:t>
      </w:r>
      <w:r>
        <w:rPr/>
        <w:t>the lipoprotein in the myelin being replaced by the base of the dye (Kl¨uver and</w:t>
      </w:r>
      <w:r>
        <w:rPr>
          <w:spacing w:val="1"/>
        </w:rPr>
        <w:t> </w:t>
      </w:r>
      <w:r>
        <w:rPr/>
        <w:t>Barrera, 1953).   This staining procedure was used for the rat foot pad to investigate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intraepidermal</w:t>
      </w:r>
      <w:r>
        <w:rPr>
          <w:spacing w:val="8"/>
        </w:rPr>
        <w:t> </w:t>
      </w:r>
      <w:r>
        <w:rPr/>
        <w:t>nerve</w:t>
      </w:r>
      <w:r>
        <w:rPr>
          <w:spacing w:val="10"/>
        </w:rPr>
        <w:t> </w:t>
      </w:r>
      <w:r>
        <w:rPr/>
        <w:t>fibre</w:t>
      </w:r>
      <w:r>
        <w:rPr>
          <w:spacing w:val="7"/>
        </w:rPr>
        <w:t> </w:t>
      </w:r>
      <w:r>
        <w:rPr/>
        <w:t>density.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procedure</w:t>
      </w:r>
      <w:r>
        <w:rPr>
          <w:spacing w:val="8"/>
        </w:rPr>
        <w:t> </w:t>
      </w:r>
      <w:r>
        <w:rPr/>
        <w:t>involved</w:t>
      </w:r>
      <w:r>
        <w:rPr>
          <w:spacing w:val="14"/>
        </w:rPr>
        <w:t> </w:t>
      </w:r>
      <w:r>
        <w:rPr/>
        <w:t>staining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processed</w:t>
      </w:r>
    </w:p>
    <w:p>
      <w:pPr>
        <w:pStyle w:val="BodyText"/>
        <w:spacing w:before="1"/>
        <w:ind w:left="480"/>
        <w:jc w:val="both"/>
      </w:pPr>
      <w:r>
        <w:rPr/>
        <w:t>tissue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0.1%</w:t>
      </w:r>
      <w:r>
        <w:rPr>
          <w:spacing w:val="1"/>
        </w:rPr>
        <w:t> </w:t>
      </w:r>
      <w:r>
        <w:rPr/>
        <w:t>LFB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95% alcohol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hours at</w:t>
      </w:r>
      <w:r>
        <w:rPr>
          <w:spacing w:val="1"/>
        </w:rPr>
        <w:t> </w:t>
      </w:r>
      <w:r>
        <w:rPr/>
        <w:t>60ºC.</w:t>
      </w:r>
      <w:r>
        <w:rPr>
          <w:spacing w:val="4"/>
        </w:rPr>
        <w:t> </w:t>
      </w:r>
      <w:r>
        <w:rPr/>
        <w:t>The tissue 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washed in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3"/>
        <w:jc w:val="both"/>
      </w:pPr>
      <w:r>
        <w:rPr/>
        <w:t>water and differentiated with saturated lithium carbonate in water and the washing</w:t>
      </w:r>
      <w:r>
        <w:rPr>
          <w:spacing w:val="1"/>
        </w:rPr>
        <w:t> </w:t>
      </w:r>
      <w:r>
        <w:rPr/>
        <w:t>procedure repeated. It was thereafter stained in Harris‟s haematoxylin for 5 minutes,</w:t>
      </w:r>
      <w:r>
        <w:rPr>
          <w:spacing w:val="1"/>
        </w:rPr>
        <w:t> </w:t>
      </w:r>
      <w:r>
        <w:rPr/>
        <w:t>washed in water and differentiated in acid alcohol with 3 to 6 dips. The washing</w:t>
      </w:r>
      <w:r>
        <w:rPr>
          <w:spacing w:val="1"/>
        </w:rPr>
        <w:t> </w:t>
      </w:r>
      <w:r>
        <w:rPr/>
        <w:t>process was repeated again in running water and rinsed in 95% alcohol. Eosin was</w:t>
      </w:r>
      <w:r>
        <w:rPr>
          <w:spacing w:val="1"/>
        </w:rPr>
        <w:t> </w:t>
      </w:r>
      <w:r>
        <w:rPr/>
        <w:t>used for the counter stain for 1 minute, making sure stain covers slides completely.</w:t>
      </w:r>
      <w:r>
        <w:rPr>
          <w:spacing w:val="1"/>
        </w:rPr>
        <w:t> </w:t>
      </w:r>
      <w:r>
        <w:rPr/>
        <w:t>The slides were then rinsed well in running water and dehydrated in 95% alcohol and</w:t>
      </w:r>
      <w:r>
        <w:rPr>
          <w:spacing w:val="1"/>
        </w:rPr>
        <w:t> </w:t>
      </w:r>
      <w:r>
        <w:rPr/>
        <w:t>3 changes of absolute alcohol, 10 dips in each. The final process was clearing the</w:t>
      </w:r>
      <w:r>
        <w:rPr>
          <w:spacing w:val="1"/>
        </w:rPr>
        <w:t> </w:t>
      </w:r>
      <w:r>
        <w:rPr/>
        <w:t>slides in 3 changes of xylene, 10 dips each. The result appeared as myelin sheaths</w:t>
      </w:r>
      <w:r>
        <w:rPr>
          <w:spacing w:val="1"/>
        </w:rPr>
        <w:t> </w:t>
      </w:r>
      <w:r>
        <w:rPr/>
        <w:t>staining</w:t>
      </w:r>
      <w:r>
        <w:rPr>
          <w:spacing w:val="-3"/>
        </w:rPr>
        <w:t> </w:t>
      </w:r>
      <w:r>
        <w:rPr/>
        <w:t>dark blue and nuclei</w:t>
      </w:r>
      <w:r>
        <w:rPr>
          <w:spacing w:val="-1"/>
        </w:rPr>
        <w:t> </w:t>
      </w:r>
      <w:r>
        <w:rPr/>
        <w:t>staining</w:t>
      </w:r>
      <w:r>
        <w:rPr>
          <w:spacing w:val="-2"/>
        </w:rPr>
        <w:t> </w:t>
      </w:r>
      <w:r>
        <w:rPr/>
        <w:t>blue-black on a</w:t>
      </w:r>
      <w:r>
        <w:rPr>
          <w:spacing w:val="-1"/>
        </w:rPr>
        <w:t> </w:t>
      </w:r>
      <w:r>
        <w:rPr/>
        <w:t>pink</w:t>
      </w:r>
      <w:r>
        <w:rPr>
          <w:spacing w:val="-1"/>
        </w:rPr>
        <w:t> </w:t>
      </w:r>
      <w:r>
        <w:rPr/>
        <w:t>background</w:t>
      </w:r>
      <w:r>
        <w:rPr>
          <w:spacing w:val="2"/>
        </w:rPr>
        <w:t> </w:t>
      </w:r>
      <w:r>
        <w:rPr/>
        <w:t>(Ralis, 1973).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1" w:after="0"/>
        <w:ind w:left="1140" w:right="0" w:hanging="661"/>
        <w:jc w:val="both"/>
      </w:pPr>
      <w:bookmarkStart w:name="_TOC_250013" w:id="49"/>
      <w:r>
        <w:rPr/>
        <w:t>Determination of</w:t>
      </w:r>
      <w:r>
        <w:rPr>
          <w:spacing w:val="-3"/>
        </w:rPr>
        <w:t> </w:t>
      </w:r>
      <w:r>
        <w:rPr/>
        <w:t>onset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progression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neuropathic</w:t>
      </w:r>
      <w:r>
        <w:rPr>
          <w:spacing w:val="-2"/>
        </w:rPr>
        <w:t> </w:t>
      </w:r>
      <w:bookmarkEnd w:id="49"/>
      <w:r>
        <w:rPr/>
        <w:t>pain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5"/>
        <w:jc w:val="both"/>
      </w:pPr>
      <w:r>
        <w:rPr/>
        <w:t>Experimental design, animal groupings and drug administration followed the protocol</w:t>
      </w:r>
      <w:r>
        <w:rPr>
          <w:spacing w:val="1"/>
        </w:rPr>
        <w:t> </w:t>
      </w:r>
      <w:r>
        <w:rPr/>
        <w:t>as described for phase 2 of the experiment, as the same groups of rats were followed</w:t>
      </w:r>
      <w:r>
        <w:rPr>
          <w:spacing w:val="1"/>
        </w:rPr>
        <w:t> </w:t>
      </w:r>
      <w:r>
        <w:rPr/>
        <w:t>throughout to the 42</w:t>
      </w:r>
      <w:r>
        <w:rPr>
          <w:vertAlign w:val="superscript"/>
        </w:rPr>
        <w:t>nd</w:t>
      </w:r>
      <w:r>
        <w:rPr>
          <w:vertAlign w:val="baseline"/>
        </w:rPr>
        <w:t> day of the study. The principle is that alloxan-induced 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rat, displays both functional and morphological changes of human peripheral 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neuropathy and is evidenced as slow nerve conduction velocity, thermal hyperalgesia</w:t>
      </w:r>
      <w:r>
        <w:rPr>
          <w:spacing w:val="1"/>
          <w:vertAlign w:val="baseline"/>
        </w:rPr>
        <w:t> </w:t>
      </w:r>
      <w:r>
        <w:rPr>
          <w:vertAlign w:val="baseline"/>
        </w:rPr>
        <w:t>and allodynia (Shaikh and Somani, 2010). The biomarkers of neuropathic pain i.e.</w:t>
      </w:r>
      <w:r>
        <w:rPr>
          <w:spacing w:val="1"/>
          <w:vertAlign w:val="baseline"/>
        </w:rPr>
        <w:t> </w:t>
      </w:r>
      <w:r>
        <w:rPr>
          <w:vertAlign w:val="baseline"/>
        </w:rPr>
        <w:t>hyperalgesia and</w:t>
      </w:r>
      <w:r>
        <w:rPr>
          <w:spacing w:val="-1"/>
          <w:vertAlign w:val="baseline"/>
        </w:rPr>
        <w:t> </w:t>
      </w:r>
      <w:r>
        <w:rPr>
          <w:vertAlign w:val="baseline"/>
        </w:rPr>
        <w:t>allodynia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therefore assessed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response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both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thermal</w:t>
      </w:r>
    </w:p>
    <w:p>
      <w:pPr>
        <w:pStyle w:val="BodyText"/>
        <w:spacing w:before="2"/>
        <w:ind w:left="480"/>
        <w:jc w:val="both"/>
      </w:pPr>
      <w:r>
        <w:rPr/>
        <w:t>and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pain</w:t>
      </w:r>
      <w:r>
        <w:rPr>
          <w:spacing w:val="-1"/>
        </w:rPr>
        <w:t> </w:t>
      </w:r>
      <w:r>
        <w:rPr/>
        <w:t>stimuli.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230" w:after="0"/>
        <w:ind w:left="1320" w:right="0" w:hanging="841"/>
        <w:jc w:val="both"/>
        <w:rPr>
          <w:i/>
          <w:sz w:val="24"/>
        </w:rPr>
      </w:pPr>
      <w:r>
        <w:rPr>
          <w:i/>
          <w:sz w:val="24"/>
        </w:rPr>
        <w:t>Assessment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hyperalgesia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(Hot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latency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69"/>
        <w:jc w:val="both"/>
      </w:pPr>
      <w:r>
        <w:rPr/>
        <w:t>Themal hyperalgesia was assessed using the hot plate latency method as initially</w:t>
      </w:r>
      <w:r>
        <w:rPr>
          <w:spacing w:val="1"/>
        </w:rPr>
        <w:t> </w:t>
      </w:r>
      <w:r>
        <w:rPr/>
        <w:t>described by Eddy and Leimbach (1953) and modified by Ibironke </w:t>
      </w:r>
      <w:r>
        <w:rPr>
          <w:i/>
        </w:rPr>
        <w:t>et al</w:t>
      </w:r>
      <w:r>
        <w:rPr/>
        <w:t>. (2004). The</w:t>
      </w:r>
      <w:r>
        <w:rPr>
          <w:spacing w:val="1"/>
        </w:rPr>
        <w:t> </w:t>
      </w:r>
      <w:r>
        <w:rPr/>
        <w:t>test</w:t>
      </w:r>
      <w:r>
        <w:rPr>
          <w:spacing w:val="11"/>
        </w:rPr>
        <w:t> </w:t>
      </w:r>
      <w:r>
        <w:rPr/>
        <w:t>evaluates</w:t>
      </w:r>
      <w:r>
        <w:rPr>
          <w:spacing w:val="11"/>
        </w:rPr>
        <w:t> </w:t>
      </w:r>
      <w:r>
        <w:rPr/>
        <w:t>thermal</w:t>
      </w:r>
      <w:r>
        <w:rPr>
          <w:spacing w:val="11"/>
        </w:rPr>
        <w:t> </w:t>
      </w:r>
      <w:r>
        <w:rPr/>
        <w:t>pain</w:t>
      </w:r>
      <w:r>
        <w:rPr>
          <w:spacing w:val="11"/>
        </w:rPr>
        <w:t> </w:t>
      </w:r>
      <w:r>
        <w:rPr/>
        <w:t>reflexes</w:t>
      </w:r>
      <w:r>
        <w:rPr>
          <w:spacing w:val="12"/>
        </w:rPr>
        <w:t> </w:t>
      </w:r>
      <w:r>
        <w:rPr/>
        <w:t>due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footpad</w:t>
      </w:r>
      <w:r>
        <w:rPr>
          <w:spacing w:val="10"/>
        </w:rPr>
        <w:t> </w:t>
      </w:r>
      <w:r>
        <w:rPr/>
        <w:t>contact</w:t>
      </w:r>
      <w:r>
        <w:rPr>
          <w:spacing w:val="11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heated</w:t>
      </w:r>
      <w:r>
        <w:rPr>
          <w:spacing w:val="10"/>
        </w:rPr>
        <w:t> </w:t>
      </w:r>
      <w:r>
        <w:rPr/>
        <w:t>surface.</w:t>
      </w:r>
      <w:r>
        <w:rPr>
          <w:spacing w:val="5"/>
        </w:rPr>
        <w:t> </w:t>
      </w:r>
      <w:r>
        <w:rPr/>
        <w:t>The</w:t>
      </w:r>
    </w:p>
    <w:p>
      <w:pPr>
        <w:pStyle w:val="BodyText"/>
        <w:ind w:left="480"/>
        <w:jc w:val="both"/>
      </w:pPr>
      <w:r>
        <w:rPr/>
        <w:t>experiment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carried</w:t>
      </w:r>
      <w:r>
        <w:rPr>
          <w:spacing w:val="3"/>
        </w:rPr>
        <w:t> </w:t>
      </w:r>
      <w:r>
        <w:rPr/>
        <w:t>out</w:t>
      </w:r>
      <w:r>
        <w:rPr>
          <w:spacing w:val="4"/>
        </w:rPr>
        <w:t> </w:t>
      </w:r>
      <w:r>
        <w:rPr/>
        <w:t>once</w:t>
      </w:r>
      <w:r>
        <w:rPr>
          <w:spacing w:val="2"/>
        </w:rPr>
        <w:t> </w:t>
      </w:r>
      <w:r>
        <w:rPr/>
        <w:t>weekly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five</w:t>
      </w:r>
      <w:r>
        <w:rPr>
          <w:spacing w:val="4"/>
        </w:rPr>
        <w:t> </w:t>
      </w:r>
      <w:r>
        <w:rPr/>
        <w:t>weeks</w:t>
      </w:r>
      <w:r>
        <w:rPr>
          <w:spacing w:val="3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</w:t>
      </w:r>
      <w:r>
        <w:rPr>
          <w:spacing w:val="10"/>
        </w:rPr>
        <w:t> </w:t>
      </w:r>
      <w:r>
        <w:rPr/>
        <w:t>week</w:t>
      </w:r>
    </w:p>
    <w:p>
      <w:pPr>
        <w:spacing w:after="0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5"/>
        <w:jc w:val="both"/>
      </w:pPr>
      <w:r>
        <w:rPr/>
        <w:t>following alloxan administration. During the experiment, each rat from a group was</w:t>
      </w:r>
      <w:r>
        <w:rPr>
          <w:spacing w:val="1"/>
        </w:rPr>
        <w:t> </w:t>
      </w:r>
      <w:r>
        <w:rPr/>
        <w:t>introduced into an open-ended cylindrical space with a floor consisting of a heated</w:t>
      </w:r>
      <w:r>
        <w:rPr>
          <w:spacing w:val="1"/>
        </w:rPr>
        <w:t> </w:t>
      </w:r>
      <w:r>
        <w:rPr/>
        <w:t>plate at a constant temperature of 55±1ẞC using a hot plate.</w:t>
      </w:r>
      <w:r>
        <w:rPr>
          <w:spacing w:val="1"/>
        </w:rPr>
        <w:t> </w:t>
      </w:r>
      <w:r>
        <w:rPr/>
        <w:t>Pain sensitivity was</w:t>
      </w:r>
      <w:r>
        <w:rPr>
          <w:spacing w:val="1"/>
        </w:rPr>
        <w:t> </w:t>
      </w:r>
      <w:r>
        <w:rPr/>
        <w:t>evaluated by the response latency (in seconds) for jumping off the hot plate using a</w:t>
      </w:r>
      <w:r>
        <w:rPr>
          <w:spacing w:val="1"/>
        </w:rPr>
        <w:t> </w:t>
      </w:r>
      <w:r>
        <w:rPr/>
        <w:t>stopwatch and a cut off time of 15 seconds was maintained to prevent damage to the</w:t>
      </w:r>
      <w:r>
        <w:rPr>
          <w:spacing w:val="1"/>
        </w:rPr>
        <w:t> </w:t>
      </w:r>
      <w:r>
        <w:rPr/>
        <w:t>tissues of the foot. Every rat from each group was used for the experiment and the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latency</w:t>
      </w:r>
      <w:r>
        <w:rPr>
          <w:spacing w:val="-5"/>
        </w:rPr>
        <w:t> </w:t>
      </w:r>
      <w:r>
        <w:rPr/>
        <w:t>value for withdrawal from the</w:t>
      </w:r>
      <w:r>
        <w:rPr>
          <w:spacing w:val="-2"/>
        </w:rPr>
        <w:t> </w:t>
      </w:r>
      <w:r>
        <w:rPr/>
        <w:t>hot plate was</w:t>
      </w:r>
      <w:r>
        <w:rPr>
          <w:spacing w:val="-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each group.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1" w:after="0"/>
        <w:ind w:left="1320" w:right="0" w:hanging="841"/>
        <w:jc w:val="left"/>
        <w:rPr>
          <w:i/>
          <w:sz w:val="24"/>
        </w:rPr>
      </w:pPr>
      <w:r>
        <w:rPr>
          <w:i/>
          <w:sz w:val="24"/>
        </w:rPr>
        <w:t>Assessment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mechanical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hyperalgesia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(Randal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Sellito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test)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Mechanical hyperalgesia was evaluated by the response to mechanical stimulus using</w:t>
      </w:r>
      <w:r>
        <w:rPr>
          <w:spacing w:val="1"/>
        </w:rPr>
        <w:t> </w:t>
      </w:r>
      <w:r>
        <w:rPr/>
        <w:t>the Randall-Sellito test with the aid of an anagelsometer (IITC 2500 Digital Paw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Meter)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Santos-Noquiera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requires the application of increasing pressure by a foot pedal on the rats paw between</w:t>
      </w:r>
      <w:r>
        <w:rPr>
          <w:spacing w:val="-57"/>
        </w:rPr>
        <w:t> </w:t>
      </w:r>
      <w:r>
        <w:rPr/>
        <w:t>a flat surface and a blunt pointer. The procedure involved depressing a pedal switch to</w:t>
      </w:r>
      <w:r>
        <w:rPr>
          <w:spacing w:val="-57"/>
        </w:rPr>
        <w:t> </w:t>
      </w:r>
      <w:r>
        <w:rPr/>
        <w:t>start the mechanism which exerts a steadily increasing force (16 grams per second) on</w:t>
      </w:r>
      <w:r>
        <w:rPr>
          <w:spacing w:val="-57"/>
        </w:rPr>
        <w:t> </w:t>
      </w:r>
      <w:r>
        <w:rPr/>
        <w:t>the medial portion of the dorsal surface of rats‟ right hind paw until the rat struggles</w:t>
      </w:r>
      <w:r>
        <w:rPr>
          <w:spacing w:val="1"/>
        </w:rPr>
        <w:t> </w:t>
      </w:r>
      <w:r>
        <w:rPr/>
        <w:t>and makes a stereotyped flinch response. The electronic measures the time interval</w:t>
      </w:r>
      <w:r>
        <w:rPr>
          <w:spacing w:val="1"/>
        </w:rPr>
        <w:t> </w:t>
      </w:r>
      <w:r>
        <w:rPr/>
        <w:t>between the start of the slide motion and the moment the slide is stopped by the</w:t>
      </w:r>
      <w:r>
        <w:rPr>
          <w:spacing w:val="1"/>
        </w:rPr>
        <w:t> </w:t>
      </w:r>
      <w:r>
        <w:rPr/>
        <w:t>operator and converts time into force. The force is measured on the scale calibrated in</w:t>
      </w:r>
      <w:r>
        <w:rPr>
          <w:spacing w:val="1"/>
        </w:rPr>
        <w:t> </w:t>
      </w:r>
      <w:r>
        <w:rPr/>
        <w:t>10-gram steps, by a pointer riveted to the slide. The scale can be multiplied by 2 or 3,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placing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or two disc</w:t>
      </w:r>
      <w:r>
        <w:rPr>
          <w:spacing w:val="-1"/>
        </w:rPr>
        <w:t> </w:t>
      </w:r>
      <w:r>
        <w:rPr/>
        <w:t>weights</w:t>
      </w:r>
      <w:r>
        <w:rPr>
          <w:spacing w:val="2"/>
        </w:rPr>
        <w:t> </w:t>
      </w:r>
      <w:r>
        <w:rPr/>
        <w:t>(70</w:t>
      </w:r>
      <w:r>
        <w:rPr>
          <w:spacing w:val="2"/>
        </w:rPr>
        <w:t> </w:t>
      </w:r>
      <w:r>
        <w:rPr/>
        <w:t>g)</w:t>
      </w:r>
      <w:r>
        <w:rPr>
          <w:spacing w:val="-1"/>
        </w:rPr>
        <w:t> </w:t>
      </w:r>
      <w:r>
        <w:rPr/>
        <w:t>on the slide.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14"/>
        </w:rPr>
        <w:t> </w:t>
      </w:r>
      <w:r>
        <w:rPr/>
        <w:t>experiment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9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end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every</w:t>
      </w:r>
      <w:r>
        <w:rPr>
          <w:spacing w:val="13"/>
        </w:rPr>
        <w:t> </w:t>
      </w:r>
      <w:r>
        <w:rPr/>
        <w:t>week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5</w:t>
      </w:r>
      <w:r>
        <w:rPr>
          <w:spacing w:val="17"/>
        </w:rPr>
        <w:t> </w:t>
      </w:r>
      <w:r>
        <w:rPr/>
        <w:t>weeks</w:t>
      </w:r>
      <w:r>
        <w:rPr>
          <w:spacing w:val="24"/>
        </w:rPr>
        <w:t> </w:t>
      </w:r>
      <w:r>
        <w:rPr/>
        <w:t>using</w:t>
      </w:r>
      <w:r>
        <w:rPr>
          <w:spacing w:val="16"/>
        </w:rPr>
        <w:t> </w:t>
      </w:r>
      <w:r>
        <w:rPr/>
        <w:t>each</w:t>
      </w:r>
      <w:r>
        <w:rPr>
          <w:spacing w:val="15"/>
        </w:rPr>
        <w:t> </w:t>
      </w:r>
      <w:r>
        <w:rPr/>
        <w:t>rat</w:t>
      </w:r>
    </w:p>
    <w:p>
      <w:pPr>
        <w:pStyle w:val="BodyText"/>
        <w:spacing w:line="550" w:lineRule="atLeast" w:before="2"/>
        <w:ind w:left="480" w:right="875"/>
        <w:jc w:val="both"/>
      </w:pPr>
      <w:r>
        <w:rPr/>
        <w:t>from the seven</w:t>
      </w:r>
      <w:r>
        <w:rPr>
          <w:spacing w:val="1"/>
        </w:rPr>
        <w:t> </w:t>
      </w:r>
      <w:r>
        <w:rPr/>
        <w:t>groups following the protocol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above. Two</w:t>
      </w:r>
      <w:r>
        <w:rPr>
          <w:spacing w:val="60"/>
        </w:rPr>
        <w:t> </w:t>
      </w:r>
      <w:r>
        <w:rPr/>
        <w:t>discs were</w:t>
      </w:r>
      <w:r>
        <w:rPr>
          <w:spacing w:val="1"/>
        </w:rPr>
        <w:t> </w:t>
      </w:r>
      <w:r>
        <w:rPr/>
        <w:t>used</w:t>
      </w:r>
      <w:r>
        <w:rPr>
          <w:spacing w:val="34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initial</w:t>
      </w:r>
      <w:r>
        <w:rPr>
          <w:spacing w:val="36"/>
        </w:rPr>
        <w:t> </w:t>
      </w:r>
      <w:r>
        <w:rPr/>
        <w:t>weight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7"/>
        </w:rPr>
        <w:t> </w:t>
      </w:r>
      <w:r>
        <w:rPr/>
        <w:t>experiment</w:t>
      </w:r>
      <w:r>
        <w:rPr>
          <w:spacing w:val="36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no</w:t>
      </w:r>
      <w:r>
        <w:rPr>
          <w:spacing w:val="35"/>
        </w:rPr>
        <w:t> </w:t>
      </w:r>
      <w:r>
        <w:rPr/>
        <w:t>response</w:t>
      </w:r>
      <w:r>
        <w:rPr>
          <w:spacing w:val="37"/>
        </w:rPr>
        <w:t> </w:t>
      </w:r>
      <w:r>
        <w:rPr/>
        <w:t>from</w:t>
      </w:r>
      <w:r>
        <w:rPr>
          <w:spacing w:val="36"/>
        </w:rPr>
        <w:t> </w:t>
      </w:r>
      <w:r>
        <w:rPr/>
        <w:t>only</w:t>
      </w:r>
      <w:r>
        <w:rPr>
          <w:spacing w:val="30"/>
        </w:rPr>
        <w:t> </w:t>
      </w:r>
      <w:r>
        <w:rPr/>
        <w:t>one</w:t>
      </w:r>
    </w:p>
    <w:p>
      <w:pPr>
        <w:spacing w:after="0" w:line="550" w:lineRule="atLeas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80"/>
        <w:jc w:val="both"/>
      </w:pPr>
      <w:r>
        <w:rPr/>
        <w:t>disc. Two readings were taken for each rat following a 15 minutes interval and the</w:t>
      </w:r>
      <w:r>
        <w:rPr>
          <w:spacing w:val="1"/>
        </w:rPr>
        <w:t> </w:t>
      </w:r>
      <w:r>
        <w:rPr/>
        <w:t>mean</w:t>
      </w:r>
      <w:r>
        <w:rPr>
          <w:spacing w:val="22"/>
        </w:rPr>
        <w:t> </w:t>
      </w:r>
      <w:r>
        <w:rPr/>
        <w:t>values</w:t>
      </w:r>
      <w:r>
        <w:rPr>
          <w:spacing w:val="24"/>
        </w:rPr>
        <w:t> </w:t>
      </w:r>
      <w:r>
        <w:rPr/>
        <w:t>were</w:t>
      </w:r>
      <w:r>
        <w:rPr>
          <w:spacing w:val="22"/>
        </w:rPr>
        <w:t> </w:t>
      </w:r>
      <w:r>
        <w:rPr/>
        <w:t>further</w:t>
      </w:r>
      <w:r>
        <w:rPr>
          <w:spacing w:val="22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calculate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mean</w:t>
      </w:r>
      <w:r>
        <w:rPr>
          <w:spacing w:val="22"/>
        </w:rPr>
        <w:t> </w:t>
      </w:r>
      <w:r>
        <w:rPr/>
        <w:t>paw</w:t>
      </w:r>
      <w:r>
        <w:rPr>
          <w:spacing w:val="24"/>
        </w:rPr>
        <w:t> </w:t>
      </w:r>
      <w:r>
        <w:rPr/>
        <w:t>pressure</w:t>
      </w:r>
      <w:r>
        <w:rPr>
          <w:spacing w:val="22"/>
        </w:rPr>
        <w:t> </w:t>
      </w:r>
      <w:r>
        <w:rPr/>
        <w:t>required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elicit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flinching response for each</w:t>
      </w:r>
      <w:r>
        <w:rPr>
          <w:spacing w:val="1"/>
        </w:rPr>
        <w:t> </w:t>
      </w:r>
      <w:r>
        <w:rPr/>
        <w:t>group, (Appendix</w:t>
      </w:r>
      <w:r>
        <w:rPr>
          <w:spacing w:val="3"/>
        </w:rPr>
        <w:t> </w:t>
      </w:r>
      <w:r>
        <w:rPr/>
        <w:t>VI).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25"/>
        </w:numPr>
        <w:tabs>
          <w:tab w:pos="1321" w:val="left" w:leader="none"/>
        </w:tabs>
        <w:spacing w:line="240" w:lineRule="auto" w:before="0" w:after="0"/>
        <w:ind w:left="1320" w:right="0" w:hanging="841"/>
        <w:jc w:val="both"/>
        <w:rPr>
          <w:i/>
          <w:sz w:val="24"/>
        </w:rPr>
      </w:pPr>
      <w:r>
        <w:rPr>
          <w:i/>
          <w:sz w:val="24"/>
        </w:rPr>
        <w:t>Assessment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thermal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allodynia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(Tail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immersion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876"/>
        <w:jc w:val="both"/>
      </w:pPr>
      <w:r>
        <w:rPr/>
        <w:t>Allodynia was assessed at the end of every week using the tail immersion (warm</w:t>
      </w:r>
      <w:r>
        <w:rPr>
          <w:spacing w:val="1"/>
        </w:rPr>
        <w:t> </w:t>
      </w:r>
      <w:r>
        <w:rPr/>
        <w:t>water) test as described by Anjaneyulu and Chopra (2004) at temperature of 47±1ẞC</w:t>
      </w:r>
      <w:r>
        <w:rPr>
          <w:spacing w:val="1"/>
        </w:rPr>
        <w:t> </w:t>
      </w:r>
      <w:r>
        <w:rPr/>
        <w:t>with a cut off time of 15 seconds. The tails of the rats were immersed in warm water</w:t>
      </w:r>
      <w:r>
        <w:rPr>
          <w:spacing w:val="1"/>
        </w:rPr>
        <w:t> </w:t>
      </w:r>
      <w:r>
        <w:rPr/>
        <w:t>bath and the time in seconds at which</w:t>
      </w:r>
      <w:r>
        <w:rPr>
          <w:spacing w:val="1"/>
        </w:rPr>
        <w:t> </w:t>
      </w:r>
      <w:r>
        <w:rPr/>
        <w:t>every rat flicks its tail off the bath, was</w:t>
      </w:r>
      <w:r>
        <w:rPr>
          <w:spacing w:val="1"/>
        </w:rPr>
        <w:t> </w:t>
      </w:r>
      <w:r>
        <w:rPr/>
        <w:t>recorded. Two readings were taken for each rat at an interval of 15 minutes and the</w:t>
      </w:r>
      <w:r>
        <w:rPr>
          <w:spacing w:val="1"/>
        </w:rPr>
        <w:t> </w:t>
      </w:r>
      <w:r>
        <w:rPr/>
        <w:t>mean values were further used to calculate the mean latency for tail flick for each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12" w:id="50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intraepidermal</w:t>
      </w:r>
      <w:r>
        <w:rPr>
          <w:spacing w:val="-2"/>
        </w:rPr>
        <w:t> </w:t>
      </w:r>
      <w:r>
        <w:rPr/>
        <w:t>nerve</w:t>
      </w:r>
      <w:r>
        <w:rPr>
          <w:spacing w:val="-3"/>
        </w:rPr>
        <w:t> </w:t>
      </w:r>
      <w:r>
        <w:rPr/>
        <w:t>fibre</w:t>
      </w:r>
      <w:r>
        <w:rPr>
          <w:spacing w:val="-3"/>
        </w:rPr>
        <w:t> </w:t>
      </w:r>
      <w:bookmarkEnd w:id="50"/>
      <w:r>
        <w:rPr/>
        <w:t>density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873"/>
        <w:jc w:val="both"/>
      </w:pP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histologic</w:t>
      </w:r>
      <w:r>
        <w:rPr>
          <w:spacing w:val="1"/>
        </w:rPr>
        <w:t> </w:t>
      </w:r>
      <w:r>
        <w:rPr/>
        <w:t>preparation,</w:t>
      </w:r>
      <w:r>
        <w:rPr>
          <w:spacing w:val="1"/>
        </w:rPr>
        <w:t> </w:t>
      </w:r>
      <w:r>
        <w:rPr/>
        <w:t>staining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microscopic</w:t>
      </w:r>
      <w:r>
        <w:rPr>
          <w:spacing w:val="1"/>
        </w:rPr>
        <w:t> </w:t>
      </w:r>
      <w:r>
        <w:rPr/>
        <w:t>examination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sections of the plantar surface of the rats‟ hind paw, intraepidermal nerve fiber density</w:t>
      </w:r>
      <w:r>
        <w:rPr>
          <w:spacing w:val="-58"/>
        </w:rPr>
        <w:t> </w:t>
      </w:r>
      <w:r>
        <w:rPr/>
        <w:t>was determined according to the method described by Beiswenger </w:t>
      </w:r>
      <w:r>
        <w:rPr>
          <w:i/>
        </w:rPr>
        <w:t>et al. </w:t>
      </w:r>
      <w:r>
        <w:rPr/>
        <w:t>(2008). The</w:t>
      </w:r>
      <w:r>
        <w:rPr>
          <w:spacing w:val="1"/>
        </w:rPr>
        <w:t> </w:t>
      </w:r>
      <w:r>
        <w:rPr/>
        <w:t>method involved counting only the nerve fibres that can be seen crossing the dermal-</w:t>
      </w:r>
      <w:r>
        <w:rPr>
          <w:spacing w:val="1"/>
        </w:rPr>
        <w:t> </w:t>
      </w:r>
      <w:r>
        <w:rPr/>
        <w:t>epidermal border, from the dermis into the epidermis while excluding branches within</w:t>
      </w:r>
      <w:r>
        <w:rPr>
          <w:spacing w:val="-57"/>
        </w:rPr>
        <w:t> </w:t>
      </w:r>
      <w:r>
        <w:rPr/>
        <w:t>the epidermis. The number of fibres counted represented the direct density of intra</w:t>
      </w:r>
      <w:r>
        <w:rPr>
          <w:spacing w:val="1"/>
        </w:rPr>
        <w:t> </w:t>
      </w:r>
      <w:r>
        <w:rPr/>
        <w:t>epidermal</w:t>
      </w:r>
      <w:r>
        <w:rPr>
          <w:spacing w:val="-1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 rat in its group.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1" w:after="0"/>
        <w:ind w:left="1140" w:right="0" w:hanging="661"/>
        <w:jc w:val="left"/>
      </w:pPr>
      <w:bookmarkStart w:name="_TOC_250011" w:id="51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onset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bookmarkEnd w:id="51"/>
      <w:r>
        <w:rPr/>
        <w:t>retinopathy</w:t>
      </w:r>
    </w:p>
    <w:p>
      <w:pPr>
        <w:pStyle w:val="BodyText"/>
        <w:spacing w:line="552" w:lineRule="exact" w:before="54"/>
        <w:ind w:left="480" w:right="873"/>
        <w:jc w:val="both"/>
      </w:pPr>
      <w:r>
        <w:rPr/>
        <w:t>Experimental design, animal groupings and drug administration</w:t>
      </w:r>
      <w:r>
        <w:rPr>
          <w:spacing w:val="1"/>
        </w:rPr>
        <w:t> </w:t>
      </w:r>
      <w:r>
        <w:rPr/>
        <w:t>also followed the</w:t>
      </w:r>
      <w:r>
        <w:rPr>
          <w:spacing w:val="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for phase</w:t>
      </w:r>
      <w:r>
        <w:rPr>
          <w:spacing w:val="-1"/>
        </w:rPr>
        <w:t> </w:t>
      </w:r>
      <w:r>
        <w:rPr/>
        <w:t>2</w:t>
      </w:r>
      <w:r>
        <w:rPr>
          <w:spacing w:val="1"/>
        </w:rPr>
        <w:t> </w:t>
      </w:r>
      <w:r>
        <w:rPr/>
        <w:t>study.</w:t>
      </w:r>
      <w:r>
        <w:rPr>
          <w:spacing w:val="2"/>
        </w:rPr>
        <w:t> </w:t>
      </w:r>
      <w:r>
        <w:rPr/>
        <w:t>At the end</w:t>
      </w:r>
      <w:r>
        <w:rPr>
          <w:spacing w:val="1"/>
        </w:rPr>
        <w:t> </w:t>
      </w:r>
      <w:r>
        <w:rPr/>
        <w:t>of the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th</w:t>
      </w:r>
      <w:r>
        <w:rPr>
          <w:vertAlign w:val="baseline"/>
        </w:rPr>
        <w:t> week,</w:t>
      </w:r>
      <w:r>
        <w:rPr>
          <w:spacing w:val="3"/>
          <w:vertAlign w:val="baseline"/>
        </w:rPr>
        <w:t> </w:t>
      </w:r>
      <w:r>
        <w:rPr>
          <w:vertAlign w:val="baseline"/>
        </w:rPr>
        <w:t>the eyes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552" w:lineRule="exact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spacing w:line="480" w:lineRule="auto" w:before="74"/>
        <w:ind w:left="480" w:right="876"/>
        <w:jc w:val="both"/>
      </w:pPr>
      <w:r>
        <w:rPr/>
        <w:t>the animals were</w:t>
      </w:r>
      <w:r>
        <w:rPr>
          <w:spacing w:val="1"/>
        </w:rPr>
        <w:t> </w:t>
      </w:r>
      <w:r>
        <w:rPr/>
        <w:t>examined externally using an opthalmoscope for signs of opacity or</w:t>
      </w:r>
      <w:r>
        <w:rPr>
          <w:spacing w:val="-57"/>
        </w:rPr>
        <w:t> </w:t>
      </w:r>
      <w:r>
        <w:rPr/>
        <w:t>cataract formation and this was graded according to the staging method described by</w:t>
      </w:r>
      <w:r>
        <w:rPr>
          <w:spacing w:val="1"/>
        </w:rPr>
        <w:t> </w:t>
      </w:r>
      <w:r>
        <w:rPr/>
        <w:t>Suryanarayana</w:t>
      </w:r>
      <w:r>
        <w:rPr>
          <w:spacing w:val="2"/>
        </w:rPr>
        <w:t> </w:t>
      </w:r>
      <w:r>
        <w:rPr>
          <w:i/>
        </w:rPr>
        <w:t>et al</w:t>
      </w:r>
      <w:r>
        <w:rPr/>
        <w:t>. (2005), (Appendix</w:t>
      </w:r>
      <w:r>
        <w:rPr>
          <w:spacing w:val="2"/>
        </w:rPr>
        <w:t> </w:t>
      </w:r>
      <w:r>
        <w:rPr/>
        <w:t>VII).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numPr>
          <w:ilvl w:val="1"/>
          <w:numId w:val="26"/>
        </w:numPr>
        <w:tabs>
          <w:tab w:pos="4103" w:val="left" w:leader="none"/>
        </w:tabs>
        <w:spacing w:line="240" w:lineRule="auto" w:before="1" w:after="0"/>
        <w:ind w:left="4102" w:right="0" w:hanging="361"/>
        <w:jc w:val="both"/>
      </w:pPr>
      <w:bookmarkStart w:name="_TOC_250010" w:id="52"/>
      <w:r>
        <w:rPr/>
        <w:t>Data</w:t>
      </w:r>
      <w:r>
        <w:rPr>
          <w:spacing w:val="-1"/>
        </w:rPr>
        <w:t> </w:t>
      </w:r>
      <w:bookmarkEnd w:id="52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2"/>
        <w:jc w:val="both"/>
      </w:pPr>
      <w:r>
        <w:rPr/>
        <w:t>All data obtained were entered into the SPSS version 11 statistical package which was</w:t>
      </w:r>
      <w:r>
        <w:rPr>
          <w:spacing w:val="-57"/>
        </w:rPr>
        <w:t> </w:t>
      </w:r>
      <w:r>
        <w:rPr/>
        <w:t>used for all statistical analysis. Single point variables were analysed using one way</w:t>
      </w:r>
      <w:r>
        <w:rPr>
          <w:spacing w:val="1"/>
        </w:rPr>
        <w:t> </w:t>
      </w:r>
      <w:r>
        <w:rPr/>
        <w:t>ANOVA followed by Levene‟s test</w:t>
      </w:r>
      <w:r>
        <w:rPr>
          <w:spacing w:val="1"/>
        </w:rPr>
        <w:t> </w:t>
      </w:r>
      <w:r>
        <w:rPr/>
        <w:t>of Homogeneity of variance and</w:t>
      </w:r>
      <w:r>
        <w:rPr>
          <w:spacing w:val="1"/>
        </w:rPr>
        <w:t> </w:t>
      </w:r>
      <w:r>
        <w:rPr/>
        <w:t>Games-Howell</w:t>
      </w:r>
      <w:r>
        <w:rPr>
          <w:spacing w:val="1"/>
        </w:rPr>
        <w:t> </w:t>
      </w:r>
      <w:r>
        <w:rPr/>
        <w:t>or Horchberg post hoc test, were used as appropriate. For parameters taken over time,</w:t>
      </w:r>
      <w:r>
        <w:rPr>
          <w:spacing w:val="1"/>
        </w:rPr>
        <w:t> </w:t>
      </w:r>
      <w:r>
        <w:rPr/>
        <w:t>split plot ANOVA followed by Bonferoni Adjustment was used. Results of the study</w:t>
      </w:r>
      <w:r>
        <w:rPr>
          <w:spacing w:val="1"/>
        </w:rPr>
        <w:t> </w:t>
      </w:r>
      <w:r>
        <w:rPr/>
        <w:t>are expressed as mean ± SEM. P values of ≤0.05 were considered to be statistically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spacing w:before="9"/>
      </w:pPr>
    </w:p>
    <w:p>
      <w:pPr>
        <w:pStyle w:val="Heading2"/>
        <w:numPr>
          <w:ilvl w:val="1"/>
          <w:numId w:val="26"/>
        </w:numPr>
        <w:tabs>
          <w:tab w:pos="3760" w:val="left" w:leader="none"/>
        </w:tabs>
        <w:spacing w:line="240" w:lineRule="auto" w:before="0" w:after="0"/>
        <w:ind w:left="3759" w:right="0" w:hanging="361"/>
        <w:jc w:val="left"/>
      </w:pPr>
      <w:bookmarkStart w:name="_TOC_250009" w:id="53"/>
      <w:r>
        <w:rPr/>
        <w:t>Presentation of</w:t>
      </w:r>
      <w:r>
        <w:rPr>
          <w:spacing w:val="-1"/>
        </w:rPr>
        <w:t> </w:t>
      </w:r>
      <w:bookmarkEnd w:id="53"/>
      <w:r>
        <w:rPr/>
        <w:t>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7" w:lineRule="auto" w:before="1"/>
        <w:ind w:left="480" w:right="876"/>
        <w:jc w:val="both"/>
        <w:rPr>
          <w:rFonts w:ascii="Calibri"/>
          <w:sz w:val="22"/>
        </w:rPr>
      </w:pPr>
      <w:r>
        <w:rPr/>
        <w:t>Data were presented as tables and charts as well as line graphs as applicable to the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data.</w:t>
      </w:r>
      <w:r>
        <w:rPr>
          <w:spacing w:val="2"/>
        </w:rPr>
        <w:t> </w:t>
      </w:r>
      <w:r>
        <w:rPr/>
        <w:t>Histological observations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presented as</w:t>
      </w:r>
      <w:r>
        <w:rPr>
          <w:spacing w:val="-1"/>
        </w:rPr>
        <w:t> </w:t>
      </w:r>
      <w:r>
        <w:rPr/>
        <w:t>photomicrographs</w:t>
      </w:r>
      <w:r>
        <w:rPr>
          <w:rFonts w:ascii="Calibri"/>
          <w:sz w:val="22"/>
        </w:rPr>
        <w:t>.</w:t>
      </w:r>
    </w:p>
    <w:p>
      <w:pPr>
        <w:spacing w:after="0" w:line="487" w:lineRule="auto"/>
        <w:jc w:val="both"/>
        <w:rPr>
          <w:rFonts w:ascii="Calibri"/>
          <w:sz w:val="22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ind w:left="499" w:right="896"/>
        <w:jc w:val="center"/>
      </w:pPr>
      <w:bookmarkStart w:name="_TOC_250008" w:id="54"/>
      <w:r>
        <w:rPr/>
        <w:t>CHAPTER</w:t>
      </w:r>
      <w:r>
        <w:rPr>
          <w:spacing w:val="-2"/>
        </w:rPr>
        <w:t> </w:t>
      </w:r>
      <w:bookmarkEnd w:id="54"/>
      <w:r>
        <w:rPr/>
        <w:t>FOUR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27"/>
        </w:numPr>
        <w:tabs>
          <w:tab w:pos="4266" w:val="left" w:leader="none"/>
        </w:tabs>
        <w:spacing w:line="240" w:lineRule="auto" w:before="0" w:after="0"/>
        <w:ind w:left="4265" w:right="0" w:hanging="36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2"/>
        <w:numPr>
          <w:ilvl w:val="1"/>
          <w:numId w:val="27"/>
        </w:numPr>
        <w:tabs>
          <w:tab w:pos="841" w:val="left" w:leader="none"/>
        </w:tabs>
        <w:spacing w:line="240" w:lineRule="auto" w:before="90" w:after="0"/>
        <w:ind w:left="840" w:right="0" w:hanging="361"/>
        <w:jc w:val="both"/>
      </w:pPr>
      <w:bookmarkStart w:name="_TOC_250007" w:id="55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55"/>
      <w:r>
        <w:rPr/>
        <w:t>Test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  <w:rPr>
          <w:b/>
          <w:i/>
          <w:sz w:val="24"/>
        </w:rPr>
      </w:pPr>
      <w:r>
        <w:rPr>
          <w:b/>
          <w:sz w:val="24"/>
        </w:rPr>
        <w:t>Acute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50%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ethanol 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</w:t>
      </w:r>
      <w:r>
        <w:rPr>
          <w:b/>
          <w:i/>
          <w:sz w:val="24"/>
        </w:rPr>
        <w:t>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480" w:right="874"/>
        <w:jc w:val="both"/>
      </w:pPr>
      <w:r>
        <w:rPr/>
        <w:t>Body weights of rats, at days 3, 7 and 14 did not differ significantly from the weights</w:t>
      </w:r>
      <w:r>
        <w:rPr>
          <w:spacing w:val="1"/>
        </w:rPr>
        <w:t> </w:t>
      </w:r>
      <w:r>
        <w:rPr/>
        <w:t>before dosing (Table 4.1). Physical observation of the skin, fur, eyes, changes in</w:t>
      </w:r>
      <w:r>
        <w:rPr>
          <w:spacing w:val="1"/>
        </w:rPr>
        <w:t> </w:t>
      </w:r>
      <w:r>
        <w:rPr/>
        <w:t>behavior and somatomotor activity within the first 4 hours, and daily for 14 days did</w:t>
      </w:r>
      <w:r>
        <w:rPr>
          <w:spacing w:val="1"/>
        </w:rPr>
        <w:t> </w:t>
      </w:r>
      <w:r>
        <w:rPr/>
        <w:t>not</w:t>
      </w:r>
      <w:r>
        <w:rPr>
          <w:spacing w:val="62"/>
        </w:rPr>
        <w:t> </w:t>
      </w:r>
      <w:r>
        <w:rPr/>
        <w:t>show</w:t>
      </w:r>
      <w:r>
        <w:rPr>
          <w:spacing w:val="62"/>
        </w:rPr>
        <w:t> </w:t>
      </w:r>
      <w:r>
        <w:rPr/>
        <w:t>any</w:t>
      </w:r>
      <w:r>
        <w:rPr>
          <w:spacing w:val="57"/>
        </w:rPr>
        <w:t> </w:t>
      </w:r>
      <w:r>
        <w:rPr/>
        <w:t>noticeable</w:t>
      </w:r>
      <w:r>
        <w:rPr>
          <w:spacing w:val="61"/>
        </w:rPr>
        <w:t> </w:t>
      </w:r>
      <w:r>
        <w:rPr/>
        <w:t>or</w:t>
      </w:r>
      <w:r>
        <w:rPr>
          <w:spacing w:val="63"/>
        </w:rPr>
        <w:t> </w:t>
      </w:r>
      <w:r>
        <w:rPr/>
        <w:t>significant</w:t>
      </w:r>
      <w:r>
        <w:rPr>
          <w:spacing w:val="65"/>
        </w:rPr>
        <w:t> </w:t>
      </w:r>
      <w:r>
        <w:rPr/>
        <w:t>changes</w:t>
      </w:r>
      <w:r>
        <w:rPr>
          <w:spacing w:val="62"/>
        </w:rPr>
        <w:t> </w:t>
      </w:r>
      <w:r>
        <w:rPr/>
        <w:t>in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rats.</w:t>
      </w:r>
      <w:r>
        <w:rPr>
          <w:spacing w:val="62"/>
        </w:rPr>
        <w:t> </w:t>
      </w:r>
      <w:r>
        <w:rPr/>
        <w:t>There</w:t>
      </w:r>
      <w:r>
        <w:rPr>
          <w:spacing w:val="60"/>
        </w:rPr>
        <w:t> </w:t>
      </w:r>
      <w:r>
        <w:rPr/>
        <w:t>was</w:t>
      </w:r>
      <w:r>
        <w:rPr>
          <w:spacing w:val="62"/>
        </w:rPr>
        <w:t> </w:t>
      </w:r>
      <w:r>
        <w:rPr/>
        <w:t>no</w:t>
      </w:r>
      <w:r>
        <w:rPr>
          <w:spacing w:val="62"/>
        </w:rPr>
        <w:t> </w:t>
      </w:r>
      <w:r>
        <w:rPr/>
        <w:t>death</w:t>
      </w:r>
    </w:p>
    <w:p>
      <w:pPr>
        <w:pStyle w:val="BodyText"/>
        <w:spacing w:line="525" w:lineRule="auto" w:before="39"/>
        <w:ind w:left="480" w:right="878"/>
        <w:jc w:val="both"/>
      </w:pPr>
      <w:r>
        <w:rPr/>
        <w:t>recorded throughout the 14 days study period and the oral LD</w:t>
      </w:r>
      <w:r>
        <w:rPr>
          <w:vertAlign w:val="subscript"/>
        </w:rPr>
        <w:t>50</w:t>
      </w:r>
      <w:r>
        <w:rPr>
          <w:vertAlign w:val="baseline"/>
        </w:rPr>
        <w:t> was estimated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2,000 mg/kg.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240" w:lineRule="auto" w:before="206" w:after="0"/>
        <w:ind w:left="1020" w:right="0" w:hanging="541"/>
        <w:jc w:val="left"/>
        <w:rPr>
          <w:b/>
          <w:i/>
          <w:sz w:val="24"/>
        </w:rPr>
      </w:pP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administration of 2,000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mg/kg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(single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dose)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</w:t>
      </w:r>
    </w:p>
    <w:p>
      <w:pPr>
        <w:spacing w:line="477" w:lineRule="auto" w:before="0"/>
        <w:ind w:left="480" w:right="1310" w:firstLine="540"/>
        <w:jc w:val="left"/>
        <w:rPr>
          <w:sz w:val="24"/>
        </w:rPr>
      </w:pPr>
      <w:r>
        <w:rPr>
          <w:b/>
          <w:sz w:val="24"/>
        </w:rPr>
        <w:t>leaf extract on histology of major organs in rats in acute toxicity studies</w:t>
      </w:r>
      <w:r>
        <w:rPr>
          <w:b/>
          <w:spacing w:val="-57"/>
          <w:sz w:val="24"/>
        </w:rPr>
        <w:t> </w:t>
      </w:r>
      <w:r>
        <w:rPr>
          <w:sz w:val="24"/>
        </w:rPr>
        <w:t>No significant histopathological findings were seen in major organs (heart, lungs,</w:t>
      </w:r>
      <w:r>
        <w:rPr>
          <w:spacing w:val="-57"/>
          <w:sz w:val="24"/>
        </w:rPr>
        <w:t> </w:t>
      </w:r>
      <w:r>
        <w:rPr>
          <w:sz w:val="24"/>
        </w:rPr>
        <w:t>spleen, kidney, liver and pancreas) on examination after acute oral toxicity study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 oral dose of 2000 mg/kg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 oleifera</w:t>
      </w:r>
      <w:r>
        <w:rPr>
          <w:i/>
          <w:spacing w:val="1"/>
          <w:sz w:val="24"/>
        </w:rPr>
        <w:t> </w:t>
      </w:r>
      <w:r>
        <w:rPr>
          <w:sz w:val="24"/>
        </w:rPr>
        <w:t>leaf extract.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Heading2"/>
        <w:ind w:left="1560" w:right="1483" w:hanging="1080"/>
      </w:pPr>
      <w:r>
        <w:rPr/>
        <w:t>Table 4.1: Effect of Administration of 2,000 mg/kg of </w:t>
      </w:r>
      <w:r>
        <w:rPr>
          <w:i/>
        </w:rPr>
        <w:t>Moringa oleifera </w:t>
      </w:r>
      <w:r>
        <w:rPr/>
        <w:t>Leaf</w:t>
      </w:r>
      <w:r>
        <w:rPr>
          <w:spacing w:val="-57"/>
        </w:rPr>
        <w:t> </w:t>
      </w:r>
      <w:r>
        <w:rPr/>
        <w:t>Extract on Body Weights of Rats in Acute Toxicity Studies</w:t>
      </w:r>
      <w:r>
        <w:rPr>
          <w:spacing w:val="1"/>
        </w:rPr>
        <w:t> </w:t>
      </w:r>
      <w:r>
        <w:rPr/>
        <w:t>(OECD</w:t>
      </w:r>
      <w:r>
        <w:rPr>
          <w:spacing w:val="-1"/>
        </w:rPr>
        <w:t> </w:t>
      </w:r>
      <w:r>
        <w:rPr/>
        <w:t>Limit Test)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0"/>
        <w:gridCol w:w="1442"/>
        <w:gridCol w:w="1635"/>
        <w:gridCol w:w="1878"/>
      </w:tblGrid>
      <w:tr>
        <w:trPr>
          <w:trHeight w:val="400" w:hRule="atLeast"/>
        </w:trPr>
        <w:tc>
          <w:tcPr>
            <w:tcW w:w="628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65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Percentage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Increase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From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Initial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Body Weight (%)</w:t>
            </w:r>
          </w:p>
        </w:tc>
      </w:tr>
      <w:tr>
        <w:trPr>
          <w:trHeight w:val="400" w:hRule="atLeast"/>
        </w:trPr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17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Rats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3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5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Day7</w:t>
            </w:r>
          </w:p>
        </w:tc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58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14</w:t>
            </w:r>
          </w:p>
        </w:tc>
      </w:tr>
      <w:tr>
        <w:trPr>
          <w:trHeight w:val="461" w:hRule="atLeast"/>
        </w:trPr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5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6"/>
              <w:ind w:left="5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99" w:hRule="atLeast"/>
        </w:trPr>
        <w:tc>
          <w:tcPr>
            <w:tcW w:w="1330" w:type="dxa"/>
          </w:tcPr>
          <w:p>
            <w:pPr>
              <w:pStyle w:val="TableParagraph"/>
              <w:spacing w:before="58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442" w:type="dxa"/>
          </w:tcPr>
          <w:p>
            <w:pPr>
              <w:pStyle w:val="TableParagraph"/>
              <w:spacing w:before="53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35" w:type="dxa"/>
          </w:tcPr>
          <w:p>
            <w:pPr>
              <w:pStyle w:val="TableParagraph"/>
              <w:spacing w:before="53"/>
              <w:ind w:left="5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78" w:type="dxa"/>
          </w:tcPr>
          <w:p>
            <w:pPr>
              <w:pStyle w:val="TableParagraph"/>
              <w:spacing w:before="53"/>
              <w:ind w:left="5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01" w:hRule="atLeast"/>
        </w:trPr>
        <w:tc>
          <w:tcPr>
            <w:tcW w:w="1330" w:type="dxa"/>
          </w:tcPr>
          <w:p>
            <w:pPr>
              <w:pStyle w:val="TableParagraph"/>
              <w:spacing w:before="59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442" w:type="dxa"/>
          </w:tcPr>
          <w:p>
            <w:pPr>
              <w:pStyle w:val="TableParagraph"/>
              <w:spacing w:before="55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635" w:type="dxa"/>
          </w:tcPr>
          <w:p>
            <w:pPr>
              <w:pStyle w:val="TableParagraph"/>
              <w:spacing w:before="55"/>
              <w:ind w:left="5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878" w:type="dxa"/>
          </w:tcPr>
          <w:p>
            <w:pPr>
              <w:pStyle w:val="TableParagraph"/>
              <w:spacing w:before="55"/>
              <w:ind w:left="5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>
        <w:trPr>
          <w:trHeight w:val="399" w:hRule="atLeast"/>
        </w:trPr>
        <w:tc>
          <w:tcPr>
            <w:tcW w:w="1330" w:type="dxa"/>
          </w:tcPr>
          <w:p>
            <w:pPr>
              <w:pStyle w:val="TableParagraph"/>
              <w:spacing w:before="60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442" w:type="dxa"/>
          </w:tcPr>
          <w:p>
            <w:pPr>
              <w:pStyle w:val="TableParagraph"/>
              <w:spacing w:before="55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635" w:type="dxa"/>
          </w:tcPr>
          <w:p>
            <w:pPr>
              <w:pStyle w:val="TableParagraph"/>
              <w:spacing w:before="55"/>
              <w:ind w:left="5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78" w:type="dxa"/>
          </w:tcPr>
          <w:p>
            <w:pPr>
              <w:pStyle w:val="TableParagraph"/>
              <w:spacing w:before="55"/>
              <w:ind w:left="5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337" w:hRule="atLeast"/>
        </w:trPr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8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4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3"/>
              <w:ind w:left="3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3"/>
              <w:ind w:left="5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3"/>
              <w:ind w:left="58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</w:tbl>
    <w:p>
      <w:pPr>
        <w:spacing w:after="0" w:line="264" w:lineRule="exact"/>
        <w:rPr>
          <w:rFonts w:ascii="Times New Roman"/>
          <w:sz w:val="24"/>
        </w:rPr>
        <w:sectPr>
          <w:pgSz w:w="11910" w:h="16840"/>
          <w:pgMar w:header="0" w:footer="1480" w:top="1340" w:bottom="1680" w:left="1680" w:right="560"/>
        </w:sectPr>
      </w:pPr>
    </w:p>
    <w:p>
      <w:pPr>
        <w:pStyle w:val="ListParagraph"/>
        <w:numPr>
          <w:ilvl w:val="1"/>
          <w:numId w:val="27"/>
        </w:numPr>
        <w:tabs>
          <w:tab w:pos="841" w:val="left" w:leader="none"/>
        </w:tabs>
        <w:spacing w:line="240" w:lineRule="auto" w:before="78" w:after="0"/>
        <w:ind w:left="840" w:right="0" w:hanging="361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Co-administration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Sitagliptin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Glycaemic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Control Parameters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 Sitagliptin and</w:t>
      </w:r>
      <w:r>
        <w:rPr>
          <w:spacing w:val="-1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 fasting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glucose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871"/>
        <w:jc w:val="both"/>
      </w:pPr>
      <w:r>
        <w:rPr/>
        <w:t>The co-administration of Sitagliptin (50 mg/kg) and ethanol leaf extract of </w:t>
      </w:r>
      <w:r>
        <w:rPr>
          <w:i/>
        </w:rPr>
        <w:t>M. oleifera</w:t>
      </w:r>
      <w:r>
        <w:rPr>
          <w:i/>
          <w:spacing w:val="-57"/>
        </w:rPr>
        <w:t> </w:t>
      </w:r>
      <w:r>
        <w:rPr/>
        <w:t>(300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&lt;0.01)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(60%)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fasting blood</w:t>
      </w:r>
      <w:r>
        <w:rPr>
          <w:spacing w:val="1"/>
        </w:rPr>
        <w:t> </w:t>
      </w:r>
      <w:r>
        <w:rPr/>
        <w:t>glucose after 14 days of drug administration</w:t>
      </w:r>
      <w:r>
        <w:rPr>
          <w:spacing w:val="1"/>
        </w:rPr>
        <w:t> </w:t>
      </w:r>
      <w:r>
        <w:rPr/>
        <w:t>and up to the 28</w:t>
      </w:r>
      <w:r>
        <w:rPr>
          <w:vertAlign w:val="superscript"/>
        </w:rPr>
        <w:t>th</w:t>
      </w:r>
      <w:r>
        <w:rPr>
          <w:spacing w:val="60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(38%) compared to day 1. However, the blood glucose further increased on the 35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(3%)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4.2).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commencement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 on day 14 in the ameliorative group, a statistically significant (</w:t>
      </w:r>
      <w:r>
        <w:rPr>
          <w:i/>
          <w:vertAlign w:val="baseline"/>
        </w:rPr>
        <w:t>p</w:t>
      </w:r>
      <w:r>
        <w:rPr>
          <w:vertAlign w:val="baseline"/>
        </w:rPr>
        <w:t>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(16%) was observed in FBG on day 42 compared to days 21 and 28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4.2). There was significant decrease in FBG (</w:t>
      </w:r>
      <w:r>
        <w:rPr>
          <w:i/>
          <w:vertAlign w:val="baseline"/>
        </w:rPr>
        <w:t>p</w:t>
      </w:r>
      <w:r>
        <w:rPr>
          <w:vertAlign w:val="baseline"/>
        </w:rPr>
        <w:t>&lt;0.01) from day 14 (58%) to day 42</w:t>
      </w:r>
      <w:r>
        <w:rPr>
          <w:spacing w:val="1"/>
          <w:vertAlign w:val="baseline"/>
        </w:rPr>
        <w:t> </w:t>
      </w:r>
      <w:r>
        <w:rPr>
          <w:vertAlign w:val="baseline"/>
        </w:rPr>
        <w:t>(55%) compared to day 1 in rats that received only Sitagliptin. Significant decrease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(45%), was also observed in FBG (</w:t>
      </w:r>
      <w:r>
        <w:rPr>
          <w:i/>
          <w:vertAlign w:val="baseline"/>
        </w:rPr>
        <w:t>p</w:t>
      </w:r>
      <w:r>
        <w:rPr>
          <w:vertAlign w:val="baseline"/>
        </w:rPr>
        <w:t>&lt;0.01) on day 21 compared to day 1, in rats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 with </w:t>
      </w:r>
      <w:r>
        <w:rPr>
          <w:i/>
          <w:vertAlign w:val="baseline"/>
        </w:rPr>
        <w:t>M. oleifera </w:t>
      </w:r>
      <w:r>
        <w:rPr>
          <w:vertAlign w:val="baseline"/>
        </w:rPr>
        <w:t>alone. Thereafter, the level of decrease declined from day 28</w:t>
      </w:r>
      <w:r>
        <w:rPr>
          <w:spacing w:val="1"/>
          <w:vertAlign w:val="baseline"/>
        </w:rPr>
        <w:t> </w:t>
      </w:r>
      <w:r>
        <w:rPr>
          <w:vertAlign w:val="baseline"/>
        </w:rPr>
        <w:t>(29%)</w:t>
      </w:r>
      <w:r>
        <w:rPr>
          <w:spacing w:val="-1"/>
          <w:vertAlign w:val="baseline"/>
        </w:rPr>
        <w:t> </w:t>
      </w:r>
      <w:r>
        <w:rPr>
          <w:vertAlign w:val="baseline"/>
        </w:rPr>
        <w:t>up to day</w:t>
      </w:r>
      <w:r>
        <w:rPr>
          <w:spacing w:val="-5"/>
          <w:vertAlign w:val="baseline"/>
        </w:rPr>
        <w:t> </w:t>
      </w:r>
      <w:r>
        <w:rPr>
          <w:vertAlign w:val="baseline"/>
        </w:rPr>
        <w:t>42 (3%)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 4.2).</w:t>
      </w:r>
    </w:p>
    <w:p>
      <w:pPr>
        <w:spacing w:after="0" w:line="480" w:lineRule="auto"/>
        <w:jc w:val="both"/>
        <w:sectPr>
          <w:pgSz w:w="11910" w:h="16840"/>
          <w:pgMar w:header="0" w:footer="1480" w:top="1340" w:bottom="1680" w:left="168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90"/>
        <w:ind w:left="1460" w:right="767" w:hanging="1081"/>
      </w:pPr>
      <w:r>
        <w:rPr/>
        <w:t>Table 4.2: Effect of Co-administration of Sitagliptin and Ethanol Leaf Extract of </w:t>
      </w:r>
      <w:r>
        <w:rPr>
          <w:i/>
        </w:rPr>
        <w:t>Moringa oleifera </w:t>
      </w:r>
      <w:r>
        <w:rPr/>
        <w:t>on Fasting Blood Glucose in</w:t>
      </w:r>
      <w:r>
        <w:rPr>
          <w:spacing w:val="-57"/>
        </w:rPr>
        <w:t> </w:t>
      </w:r>
      <w:r>
        <w:rPr/>
        <w:t>Rats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1746"/>
        <w:gridCol w:w="1582"/>
        <w:gridCol w:w="1530"/>
        <w:gridCol w:w="1623"/>
        <w:gridCol w:w="1527"/>
        <w:gridCol w:w="1576"/>
        <w:gridCol w:w="1621"/>
        <w:gridCol w:w="1448"/>
      </w:tblGrid>
      <w:tr>
        <w:trPr>
          <w:trHeight w:val="354" w:hRule="atLeast"/>
        </w:trPr>
        <w:tc>
          <w:tcPr>
            <w:tcW w:w="13874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109" w:right="5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Blood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Glucose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Concentration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(g/dl)</w:t>
            </w:r>
          </w:p>
        </w:tc>
      </w:tr>
      <w:tr>
        <w:trPr>
          <w:trHeight w:val="357" w:hRule="atLeast"/>
        </w:trPr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Group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21</w:t>
            </w:r>
          </w:p>
        </w:tc>
        <w:tc>
          <w:tcPr>
            <w:tcW w:w="1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28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35</w:t>
            </w: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42</w:t>
            </w:r>
          </w:p>
        </w:tc>
        <w:tc>
          <w:tcPr>
            <w:tcW w:w="14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56</w:t>
            </w:r>
          </w:p>
        </w:tc>
      </w:tr>
      <w:tr>
        <w:trPr>
          <w:trHeight w:val="368" w:hRule="atLeast"/>
        </w:trPr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NC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87.71±21.81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66.14±34.82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67.14±9.77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57.42±8.85</w:t>
            </w:r>
          </w:p>
        </w:tc>
        <w:tc>
          <w:tcPr>
            <w:tcW w:w="1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69.00±15.66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72.00±17.26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73.92±22.06</w:t>
            </w:r>
          </w:p>
        </w:tc>
        <w:tc>
          <w:tcPr>
            <w:tcW w:w="14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221" w:type="dxa"/>
          </w:tcPr>
          <w:p>
            <w:pPr>
              <w:pStyle w:val="TableParagraph"/>
              <w:spacing w:before="90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DC</w:t>
            </w:r>
          </w:p>
        </w:tc>
        <w:tc>
          <w:tcPr>
            <w:tcW w:w="1746" w:type="dxa"/>
          </w:tcPr>
          <w:p>
            <w:pPr>
              <w:pStyle w:val="TableParagraph"/>
              <w:spacing w:before="86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179.83±23.56</w:t>
            </w:r>
          </w:p>
        </w:tc>
        <w:tc>
          <w:tcPr>
            <w:tcW w:w="1582" w:type="dxa"/>
          </w:tcPr>
          <w:p>
            <w:pPr>
              <w:pStyle w:val="TableParagraph"/>
              <w:spacing w:before="86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224.75±37.61</w:t>
            </w:r>
          </w:p>
        </w:tc>
        <w:tc>
          <w:tcPr>
            <w:tcW w:w="1530" w:type="dxa"/>
          </w:tcPr>
          <w:p>
            <w:pPr>
              <w:pStyle w:val="TableParagraph"/>
              <w:spacing w:before="86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152.50±10.55</w:t>
            </w:r>
          </w:p>
        </w:tc>
        <w:tc>
          <w:tcPr>
            <w:tcW w:w="1623" w:type="dxa"/>
          </w:tcPr>
          <w:p>
            <w:pPr>
              <w:pStyle w:val="TableParagraph"/>
              <w:spacing w:before="86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128.33±9.56</w:t>
            </w:r>
          </w:p>
        </w:tc>
        <w:tc>
          <w:tcPr>
            <w:tcW w:w="1527" w:type="dxa"/>
          </w:tcPr>
          <w:p>
            <w:pPr>
              <w:pStyle w:val="TableParagraph"/>
              <w:spacing w:before="86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198.16±16.92</w:t>
            </w:r>
          </w:p>
        </w:tc>
        <w:tc>
          <w:tcPr>
            <w:tcW w:w="1576" w:type="dxa"/>
          </w:tcPr>
          <w:p>
            <w:pPr>
              <w:pStyle w:val="TableParagraph"/>
              <w:spacing w:before="86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213.83±18.64</w:t>
            </w:r>
          </w:p>
        </w:tc>
        <w:tc>
          <w:tcPr>
            <w:tcW w:w="1621" w:type="dxa"/>
          </w:tcPr>
          <w:p>
            <w:pPr>
              <w:pStyle w:val="TableParagraph"/>
              <w:spacing w:before="86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144.16±23.82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9" w:hRule="atLeast"/>
        </w:trPr>
        <w:tc>
          <w:tcPr>
            <w:tcW w:w="1221" w:type="dxa"/>
          </w:tcPr>
          <w:p>
            <w:pPr>
              <w:pStyle w:val="TableParagraph"/>
              <w:spacing w:before="88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</w:t>
            </w:r>
          </w:p>
        </w:tc>
        <w:tc>
          <w:tcPr>
            <w:tcW w:w="1746" w:type="dxa"/>
          </w:tcPr>
          <w:p>
            <w:pPr>
              <w:pStyle w:val="TableParagraph"/>
              <w:spacing w:before="85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246.42±21.81</w:t>
            </w:r>
          </w:p>
        </w:tc>
        <w:tc>
          <w:tcPr>
            <w:tcW w:w="1582" w:type="dxa"/>
          </w:tcPr>
          <w:p>
            <w:pPr>
              <w:pStyle w:val="TableParagraph"/>
              <w:spacing w:before="85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159.42±34.82</w:t>
            </w:r>
          </w:p>
        </w:tc>
        <w:tc>
          <w:tcPr>
            <w:tcW w:w="1530" w:type="dxa"/>
          </w:tcPr>
          <w:p>
            <w:pPr>
              <w:pStyle w:val="TableParagraph"/>
              <w:spacing w:line="230" w:lineRule="atLeast" w:before="70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103.28±9.77**</w:t>
            </w:r>
            <w:r>
              <w:rPr>
                <w:rFonts w:ascii="Times New Roman" w:hAnsi="Times New Roman"/>
                <w:spacing w:val="1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(56%)</w:t>
            </w:r>
          </w:p>
        </w:tc>
        <w:tc>
          <w:tcPr>
            <w:tcW w:w="1623" w:type="dxa"/>
          </w:tcPr>
          <w:p>
            <w:pPr>
              <w:pStyle w:val="TableParagraph"/>
              <w:spacing w:line="230" w:lineRule="atLeast" w:before="70"/>
              <w:ind w:left="158" w:right="3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146.92±8.85*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(40%)</w:t>
            </w:r>
          </w:p>
        </w:tc>
        <w:tc>
          <w:tcPr>
            <w:tcW w:w="1527" w:type="dxa"/>
          </w:tcPr>
          <w:p>
            <w:pPr>
              <w:pStyle w:val="TableParagraph"/>
              <w:spacing w:line="230" w:lineRule="atLeast" w:before="70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130.28±15.66*</w:t>
            </w:r>
            <w:r>
              <w:rPr>
                <w:rFonts w:ascii="Times New Roman" w:hAnsi="Times New Roman"/>
                <w:spacing w:val="1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(47%)</w:t>
            </w:r>
          </w:p>
        </w:tc>
        <w:tc>
          <w:tcPr>
            <w:tcW w:w="1576" w:type="dxa"/>
          </w:tcPr>
          <w:p>
            <w:pPr>
              <w:pStyle w:val="TableParagraph"/>
              <w:spacing w:line="230" w:lineRule="atLeast" w:before="70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169.28±17.26*</w:t>
            </w:r>
            <w:r>
              <w:rPr>
                <w:rFonts w:ascii="Times New Roman" w:hAnsi="Times New Roman"/>
                <w:spacing w:val="1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(31%)</w:t>
            </w:r>
          </w:p>
        </w:tc>
        <w:tc>
          <w:tcPr>
            <w:tcW w:w="1621" w:type="dxa"/>
          </w:tcPr>
          <w:p>
            <w:pPr>
              <w:pStyle w:val="TableParagraph"/>
              <w:spacing w:line="230" w:lineRule="atLeast" w:before="70"/>
              <w:ind w:left="204" w:right="10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110.42±22.06**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(55%)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221" w:type="dxa"/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</w:t>
            </w:r>
          </w:p>
        </w:tc>
        <w:tc>
          <w:tcPr>
            <w:tcW w:w="1746" w:type="dxa"/>
          </w:tcPr>
          <w:p>
            <w:pPr>
              <w:pStyle w:val="TableParagraph"/>
              <w:spacing w:line="226" w:lineRule="exact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239.40±25.81</w:t>
            </w:r>
          </w:p>
        </w:tc>
        <w:tc>
          <w:tcPr>
            <w:tcW w:w="1582" w:type="dxa"/>
          </w:tcPr>
          <w:p>
            <w:pPr>
              <w:pStyle w:val="TableParagraph"/>
              <w:spacing w:line="226" w:lineRule="exact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123.60±41.20*</w:t>
            </w:r>
          </w:p>
        </w:tc>
        <w:tc>
          <w:tcPr>
            <w:tcW w:w="1530" w:type="dxa"/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149.60±11.56*</w:t>
            </w:r>
          </w:p>
        </w:tc>
        <w:tc>
          <w:tcPr>
            <w:tcW w:w="1623" w:type="dxa"/>
          </w:tcPr>
          <w:p>
            <w:pPr>
              <w:pStyle w:val="TableParagraph"/>
              <w:spacing w:line="226" w:lineRule="exact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131.20±10.47**</w:t>
            </w:r>
          </w:p>
          <w:p>
            <w:pPr>
              <w:pStyle w:val="TableParagraph"/>
              <w:spacing w:line="215" w:lineRule="exact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(45%)</w:t>
            </w:r>
          </w:p>
        </w:tc>
        <w:tc>
          <w:tcPr>
            <w:tcW w:w="1527" w:type="dxa"/>
          </w:tcPr>
          <w:p>
            <w:pPr>
              <w:pStyle w:val="TableParagraph"/>
              <w:spacing w:line="226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169.80±18.53</w:t>
            </w:r>
          </w:p>
        </w:tc>
        <w:tc>
          <w:tcPr>
            <w:tcW w:w="1576" w:type="dxa"/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202.15±20.42</w:t>
            </w:r>
          </w:p>
        </w:tc>
        <w:tc>
          <w:tcPr>
            <w:tcW w:w="1621" w:type="dxa"/>
          </w:tcPr>
          <w:p>
            <w:pPr>
              <w:pStyle w:val="TableParagraph"/>
              <w:spacing w:line="226" w:lineRule="exact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217.80±26.10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221" w:type="dxa"/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SM</w:t>
            </w:r>
          </w:p>
        </w:tc>
        <w:tc>
          <w:tcPr>
            <w:tcW w:w="1746" w:type="dxa"/>
          </w:tcPr>
          <w:p>
            <w:pPr>
              <w:pStyle w:val="TableParagraph"/>
              <w:spacing w:line="226" w:lineRule="exact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226.85±21.81</w:t>
            </w:r>
          </w:p>
        </w:tc>
        <w:tc>
          <w:tcPr>
            <w:tcW w:w="1582" w:type="dxa"/>
          </w:tcPr>
          <w:p>
            <w:pPr>
              <w:pStyle w:val="TableParagraph"/>
              <w:spacing w:line="226" w:lineRule="exact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172.28±34.82</w:t>
            </w:r>
          </w:p>
        </w:tc>
        <w:tc>
          <w:tcPr>
            <w:tcW w:w="1530" w:type="dxa"/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90.00±9.77**</w:t>
            </w:r>
          </w:p>
          <w:p>
            <w:pPr>
              <w:pStyle w:val="TableParagraph"/>
              <w:spacing w:line="214" w:lineRule="exact"/>
              <w:ind w:left="15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(60%)</w:t>
            </w:r>
          </w:p>
        </w:tc>
        <w:tc>
          <w:tcPr>
            <w:tcW w:w="1623" w:type="dxa"/>
          </w:tcPr>
          <w:p>
            <w:pPr>
              <w:pStyle w:val="TableParagraph"/>
              <w:spacing w:line="226" w:lineRule="exact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112.64±8.85**</w:t>
            </w:r>
          </w:p>
          <w:p>
            <w:pPr>
              <w:pStyle w:val="TableParagraph"/>
              <w:spacing w:line="214" w:lineRule="exact"/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(50%)</w:t>
            </w:r>
          </w:p>
        </w:tc>
        <w:tc>
          <w:tcPr>
            <w:tcW w:w="1527" w:type="dxa"/>
          </w:tcPr>
          <w:p>
            <w:pPr>
              <w:pStyle w:val="TableParagraph"/>
              <w:spacing w:line="226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138.57±15.66*</w:t>
            </w:r>
          </w:p>
          <w:p>
            <w:pPr>
              <w:pStyle w:val="TableParagraph"/>
              <w:spacing w:line="214" w:lineRule="exact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(38%)</w:t>
            </w:r>
          </w:p>
        </w:tc>
        <w:tc>
          <w:tcPr>
            <w:tcW w:w="1576" w:type="dxa"/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235.25±17.26</w:t>
            </w:r>
          </w:p>
        </w:tc>
        <w:tc>
          <w:tcPr>
            <w:tcW w:w="1621" w:type="dxa"/>
          </w:tcPr>
          <w:p>
            <w:pPr>
              <w:pStyle w:val="TableParagraph"/>
              <w:spacing w:line="226" w:lineRule="exact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217.71±22.06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221" w:type="dxa"/>
          </w:tcPr>
          <w:p>
            <w:pPr>
              <w:pStyle w:val="TableParagraph"/>
              <w:spacing w:line="274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PC</w:t>
            </w:r>
          </w:p>
        </w:tc>
        <w:tc>
          <w:tcPr>
            <w:tcW w:w="1746" w:type="dxa"/>
          </w:tcPr>
          <w:p>
            <w:pPr>
              <w:pStyle w:val="TableParagraph"/>
              <w:spacing w:line="224" w:lineRule="exact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86.50±23.56</w:t>
            </w:r>
          </w:p>
        </w:tc>
        <w:tc>
          <w:tcPr>
            <w:tcW w:w="1582" w:type="dxa"/>
          </w:tcPr>
          <w:p>
            <w:pPr>
              <w:pStyle w:val="TableParagraph"/>
              <w:spacing w:line="224" w:lineRule="exact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174.33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37.61*</w:t>
            </w:r>
          </w:p>
          <w:p>
            <w:pPr>
              <w:pStyle w:val="TableParagraph"/>
              <w:spacing w:line="215" w:lineRule="exact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(50%)</w:t>
            </w:r>
          </w:p>
        </w:tc>
        <w:tc>
          <w:tcPr>
            <w:tcW w:w="1530" w:type="dxa"/>
          </w:tcPr>
          <w:p>
            <w:pPr>
              <w:pStyle w:val="TableParagraph"/>
              <w:spacing w:line="224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93.00±10.5</w:t>
            </w:r>
          </w:p>
        </w:tc>
        <w:tc>
          <w:tcPr>
            <w:tcW w:w="1623" w:type="dxa"/>
          </w:tcPr>
          <w:p>
            <w:pPr>
              <w:pStyle w:val="TableParagraph"/>
              <w:spacing w:line="224" w:lineRule="exact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87.16±9.56</w:t>
            </w:r>
          </w:p>
        </w:tc>
        <w:tc>
          <w:tcPr>
            <w:tcW w:w="1527" w:type="dxa"/>
          </w:tcPr>
          <w:p>
            <w:pPr>
              <w:pStyle w:val="TableParagraph"/>
              <w:spacing w:line="224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94.83±16.92</w:t>
            </w:r>
          </w:p>
        </w:tc>
        <w:tc>
          <w:tcPr>
            <w:tcW w:w="1576" w:type="dxa"/>
          </w:tcPr>
          <w:p>
            <w:pPr>
              <w:pStyle w:val="TableParagraph"/>
              <w:spacing w:line="224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109.66±18.64</w:t>
            </w:r>
          </w:p>
        </w:tc>
        <w:tc>
          <w:tcPr>
            <w:tcW w:w="1621" w:type="dxa"/>
          </w:tcPr>
          <w:p>
            <w:pPr>
              <w:pStyle w:val="TableParagraph"/>
              <w:spacing w:line="224" w:lineRule="exact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176.75±23.82*</w:t>
            </w:r>
          </w:p>
          <w:p>
            <w:pPr>
              <w:pStyle w:val="TableParagraph"/>
              <w:spacing w:line="215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(50%)</w:t>
            </w:r>
          </w:p>
        </w:tc>
        <w:tc>
          <w:tcPr>
            <w:tcW w:w="1448" w:type="dxa"/>
          </w:tcPr>
          <w:p>
            <w:pPr>
              <w:pStyle w:val="TableParagraph"/>
              <w:spacing w:line="224" w:lineRule="exact"/>
              <w:ind w:lef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104.17±7.42</w:t>
            </w:r>
          </w:p>
        </w:tc>
      </w:tr>
      <w:tr>
        <w:trPr>
          <w:trHeight w:val="463" w:hRule="atLeast"/>
        </w:trPr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PPSM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4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78.71±21.81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96.71±34.82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88.14±9.77</w:t>
            </w: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83.14±8.858</w:t>
            </w:r>
          </w:p>
        </w:tc>
        <w:tc>
          <w:tcPr>
            <w:tcW w:w="1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87.85±15.66</w:t>
            </w: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5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93.28±17.26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105.14±22.06*</w:t>
            </w:r>
          </w:p>
          <w:p>
            <w:pPr>
              <w:pStyle w:val="TableParagraph"/>
              <w:spacing w:line="217" w:lineRule="exact"/>
              <w:ind w:left="2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(25%)</w:t>
            </w:r>
          </w:p>
        </w:tc>
        <w:tc>
          <w:tcPr>
            <w:tcW w:w="14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20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65.00±6.87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05"/>
        <w:ind w:left="3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line="278" w:lineRule="auto" w:before="0"/>
        <w:ind w:left="380" w:right="767" w:firstLine="0"/>
        <w:jc w:val="left"/>
        <w:rPr>
          <w:i/>
          <w:sz w:val="20"/>
        </w:rPr>
      </w:pPr>
      <w:r>
        <w:rPr>
          <w:sz w:val="20"/>
        </w:rPr>
        <w:t>NC= Normal control, DC= Diabetic control, ST =Sitagliptin, MO =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 oleifera, </w:t>
      </w:r>
      <w:r>
        <w:rPr>
          <w:sz w:val="20"/>
        </w:rPr>
        <w:t>PPC =Postprandial control,</w:t>
      </w:r>
      <w:r>
        <w:rPr>
          <w:spacing w:val="1"/>
          <w:sz w:val="20"/>
        </w:rPr>
        <w:t> </w:t>
      </w:r>
      <w:r>
        <w:rPr>
          <w:sz w:val="20"/>
        </w:rPr>
        <w:t>PPSM=</w:t>
      </w:r>
      <w:r>
        <w:rPr>
          <w:spacing w:val="-47"/>
          <w:sz w:val="20"/>
        </w:rPr>
        <w:t> </w:t>
      </w:r>
      <w:r>
        <w:rPr>
          <w:sz w:val="20"/>
        </w:rPr>
        <w:t>Ameliorative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4"/>
          <w:sz w:val="20"/>
        </w:rPr>
        <w:t> </w:t>
      </w:r>
      <w:r>
        <w:rPr>
          <w:i/>
          <w:sz w:val="20"/>
        </w:rPr>
        <w:t>M. oleifera.</w:t>
      </w:r>
    </w:p>
    <w:p>
      <w:pPr>
        <w:spacing w:before="196"/>
        <w:ind w:left="38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</w:t>
      </w:r>
    </w:p>
    <w:p>
      <w:pPr>
        <w:pStyle w:val="BodyText"/>
        <w:spacing w:before="6"/>
        <w:rPr>
          <w:sz w:val="20"/>
        </w:rPr>
      </w:pPr>
    </w:p>
    <w:p>
      <w:pPr>
        <w:spacing w:line="276" w:lineRule="auto" w:before="0"/>
        <w:ind w:left="380" w:right="866" w:firstLine="0"/>
        <w:jc w:val="left"/>
        <w:rPr>
          <w:b/>
          <w:sz w:val="20"/>
        </w:rPr>
      </w:pPr>
      <w:r>
        <w:rPr>
          <w:sz w:val="20"/>
        </w:rPr>
        <w:t>Values are mean ± SEM. Significant difference (decrease) * = </w:t>
      </w:r>
      <w:r>
        <w:rPr>
          <w:i/>
          <w:sz w:val="20"/>
        </w:rPr>
        <w:t>p</w:t>
      </w:r>
      <w:r>
        <w:rPr>
          <w:sz w:val="20"/>
        </w:rPr>
        <w:t>&lt;0.05; ** = </w:t>
      </w:r>
      <w:r>
        <w:rPr>
          <w:i/>
          <w:sz w:val="20"/>
        </w:rPr>
        <w:t>p</w:t>
      </w:r>
      <w:r>
        <w:rPr>
          <w:sz w:val="20"/>
        </w:rPr>
        <w:t>&lt;0.01 Vs day1, for Ameliorative group Vs day 14, 21 and 28 and for PC Vs day 1.</w:t>
      </w:r>
      <w:r>
        <w:rPr>
          <w:spacing w:val="-47"/>
          <w:sz w:val="20"/>
        </w:rPr>
        <w:t> </w:t>
      </w:r>
      <w:r>
        <w:rPr>
          <w:sz w:val="20"/>
        </w:rPr>
        <w:t>Split</w:t>
      </w:r>
      <w:r>
        <w:rPr>
          <w:spacing w:val="-2"/>
          <w:sz w:val="20"/>
        </w:rPr>
        <w:t> </w:t>
      </w:r>
      <w:r>
        <w:rPr>
          <w:sz w:val="20"/>
        </w:rPr>
        <w:t>Plot</w:t>
      </w:r>
      <w:r>
        <w:rPr>
          <w:spacing w:val="-1"/>
          <w:sz w:val="20"/>
        </w:rPr>
        <w:t> </w:t>
      </w:r>
      <w:r>
        <w:rPr>
          <w:sz w:val="20"/>
        </w:rPr>
        <w:t>ANOVA</w:t>
      </w:r>
      <w:r>
        <w:rPr>
          <w:spacing w:val="-2"/>
          <w:sz w:val="20"/>
        </w:rPr>
        <w:t> </w:t>
      </w:r>
      <w:r>
        <w:rPr>
          <w:sz w:val="20"/>
        </w:rPr>
        <w:t>(Bonferoni</w:t>
      </w:r>
      <w:r>
        <w:rPr>
          <w:spacing w:val="3"/>
          <w:sz w:val="20"/>
        </w:rPr>
        <w:t> </w:t>
      </w:r>
      <w:r>
        <w:rPr>
          <w:sz w:val="20"/>
        </w:rPr>
        <w:t>Post</w:t>
      </w:r>
      <w:r>
        <w:rPr>
          <w:spacing w:val="-1"/>
          <w:sz w:val="20"/>
        </w:rPr>
        <w:t> </w:t>
      </w:r>
      <w:r>
        <w:rPr>
          <w:sz w:val="20"/>
        </w:rPr>
        <w:t>Hoc test).</w:t>
      </w:r>
      <w:r>
        <w:rPr>
          <w:spacing w:val="4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treatment 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days.</w:t>
      </w: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380" w:right="0" w:firstLine="0"/>
        <w:jc w:val="left"/>
        <w:rPr>
          <w:sz w:val="20"/>
        </w:rPr>
      </w:pPr>
      <w:r>
        <w:rPr>
          <w:sz w:val="20"/>
        </w:rPr>
        <w:t>Overall</w:t>
      </w:r>
      <w:r>
        <w:rPr>
          <w:spacing w:val="-2"/>
          <w:sz w:val="20"/>
        </w:rPr>
        <w:t> </w:t>
      </w:r>
      <w:r>
        <w:rPr>
          <w:sz w:val="20"/>
        </w:rPr>
        <w:t>group effect</w:t>
      </w:r>
      <w:r>
        <w:rPr>
          <w:spacing w:val="-3"/>
          <w:sz w:val="20"/>
        </w:rPr>
        <w:t> </w:t>
      </w:r>
      <w:r>
        <w:rPr>
          <w:sz w:val="20"/>
        </w:rPr>
        <w:t>also</w:t>
      </w:r>
      <w:r>
        <w:rPr>
          <w:spacing w:val="-1"/>
          <w:sz w:val="20"/>
        </w:rPr>
        <w:t> </w:t>
      </w:r>
      <w:r>
        <w:rPr>
          <w:sz w:val="20"/>
        </w:rPr>
        <w:t>showed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4"/>
          <w:sz w:val="20"/>
        </w:rPr>
        <w:t> </w:t>
      </w:r>
      <w:r>
        <w:rPr>
          <w:sz w:val="20"/>
        </w:rPr>
        <w:t>increase</w:t>
      </w:r>
      <w:r>
        <w:rPr>
          <w:spacing w:val="2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&lt;0.01,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blood</w:t>
      </w:r>
      <w:r>
        <w:rPr>
          <w:spacing w:val="-1"/>
          <w:sz w:val="20"/>
        </w:rPr>
        <w:t> </w:t>
      </w:r>
      <w:r>
        <w:rPr>
          <w:sz w:val="20"/>
        </w:rPr>
        <w:t>glucose</w:t>
      </w:r>
      <w:r>
        <w:rPr>
          <w:spacing w:val="-2"/>
          <w:sz w:val="20"/>
        </w:rPr>
        <w:t> </w:t>
      </w:r>
      <w:r>
        <w:rPr>
          <w:sz w:val="20"/>
        </w:rPr>
        <w:t>levels</w:t>
      </w:r>
      <w:r>
        <w:rPr>
          <w:spacing w:val="-3"/>
          <w:sz w:val="20"/>
        </w:rPr>
        <w:t> </w:t>
      </w:r>
      <w:r>
        <w:rPr>
          <w:sz w:val="20"/>
        </w:rPr>
        <w:t>comparing</w:t>
      </w:r>
      <w:r>
        <w:rPr>
          <w:spacing w:val="-4"/>
          <w:sz w:val="20"/>
        </w:rPr>
        <w:t> </w:t>
      </w: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drug</w:t>
      </w:r>
      <w:r>
        <w:rPr>
          <w:spacing w:val="-3"/>
          <w:sz w:val="20"/>
        </w:rPr>
        <w:t> </w:t>
      </w:r>
      <w:r>
        <w:rPr>
          <w:sz w:val="20"/>
        </w:rPr>
        <w:t>treated</w:t>
      </w:r>
      <w:r>
        <w:rPr>
          <w:spacing w:val="-1"/>
          <w:sz w:val="20"/>
        </w:rPr>
        <w:t> </w:t>
      </w:r>
      <w:r>
        <w:rPr>
          <w:sz w:val="20"/>
        </w:rPr>
        <w:t>groups</w:t>
      </w:r>
    </w:p>
    <w:p>
      <w:pPr>
        <w:spacing w:after="0"/>
        <w:jc w:val="left"/>
        <w:rPr>
          <w:sz w:val="20"/>
        </w:rPr>
        <w:sectPr>
          <w:footerReference w:type="default" r:id="rId24"/>
          <w:pgSz w:w="15840" w:h="12240" w:orient="landscape"/>
          <w:pgMar w:footer="1492" w:header="0" w:top="1140" w:bottom="1680" w:left="1060" w:right="7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63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 random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blood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glucose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14"/>
        <w:jc w:val="both"/>
      </w:pPr>
      <w:r>
        <w:rPr/>
        <w:t>The co-administration of Sitagliptin and ethanol leaf extract of </w:t>
      </w:r>
      <w:r>
        <w:rPr>
          <w:i/>
        </w:rPr>
        <w:t>M. oleifera </w:t>
      </w:r>
      <w:r>
        <w:rPr/>
        <w:t>brought</w:t>
      </w:r>
      <w:r>
        <w:rPr>
          <w:spacing w:val="1"/>
        </w:rPr>
        <w:t> </w:t>
      </w:r>
      <w:r>
        <w:rPr/>
        <w:t>about a statistically significant (</w:t>
      </w:r>
      <w:r>
        <w:rPr>
          <w:i/>
        </w:rPr>
        <w:t>p</w:t>
      </w:r>
      <w:r>
        <w:rPr/>
        <w:t>&lt; 0.001) decrease (24%) in random blood glucose</w:t>
      </w:r>
      <w:r>
        <w:rPr>
          <w:spacing w:val="1"/>
        </w:rPr>
        <w:t> </w:t>
      </w:r>
      <w:r>
        <w:rPr/>
        <w:t>after 42 days of drug administration compared with day 1. The combination also</w:t>
      </w:r>
      <w:r>
        <w:rPr>
          <w:spacing w:val="1"/>
        </w:rPr>
        <w:t> </w:t>
      </w:r>
      <w:r>
        <w:rPr/>
        <w:t>showed statistically significant (</w:t>
      </w:r>
      <w:r>
        <w:rPr>
          <w:i/>
        </w:rPr>
        <w:t>p</w:t>
      </w:r>
      <w:r>
        <w:rPr/>
        <w:t>&lt;0.001) decrease in random blood glucose in the</w:t>
      </w:r>
      <w:r>
        <w:rPr>
          <w:spacing w:val="1"/>
        </w:rPr>
        <w:t> </w:t>
      </w:r>
      <w:r>
        <w:rPr/>
        <w:t>ameliorative group on day 42 (40%) and day 56 (62%) compared to day 1 (Table 4.3).</w:t>
      </w:r>
      <w:r>
        <w:rPr>
          <w:spacing w:val="-57"/>
        </w:rPr>
        <w:t> </w:t>
      </w:r>
      <w:r>
        <w:rPr/>
        <w:t>There was a statistically significant decrease (</w:t>
      </w:r>
      <w:r>
        <w:rPr>
          <w:i/>
        </w:rPr>
        <w:t>p</w:t>
      </w:r>
      <w:r>
        <w:rPr/>
        <w:t>&lt;0.05) in random blood glucose in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(20%)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(27%)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 day 1. No significant</w:t>
      </w:r>
      <w:r>
        <w:rPr>
          <w:spacing w:val="60"/>
        </w:rPr>
        <w:t> </w:t>
      </w:r>
      <w:r>
        <w:rPr/>
        <w:t>difference was seen in RBG levels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rats treated with</w:t>
      </w:r>
      <w:r>
        <w:rPr>
          <w:spacing w:val="1"/>
        </w:rPr>
        <w:t> </w:t>
      </w:r>
      <w:r>
        <w:rPr>
          <w:i/>
        </w:rPr>
        <w:t>M. oleifera</w:t>
      </w:r>
      <w:r>
        <w:rPr/>
        <w:t>.</w:t>
      </w:r>
    </w:p>
    <w:p>
      <w:pPr>
        <w:spacing w:after="0" w:line="480" w:lineRule="auto"/>
        <w:jc w:val="both"/>
        <w:sectPr>
          <w:footerReference w:type="default" r:id="rId25"/>
          <w:pgSz w:w="11910" w:h="16840"/>
          <w:pgMar w:footer="1492" w:header="0" w:top="1360" w:bottom="1680" w:left="168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spacing w:before="0"/>
        <w:ind w:left="1460" w:right="727" w:hanging="1081"/>
      </w:pPr>
      <w:r>
        <w:rPr/>
        <w:t>Table 4.3: Effect of Co-administration of Sitaglipin and Ethanol Leaf Extract of </w:t>
      </w:r>
      <w:r>
        <w:rPr>
          <w:i/>
        </w:rPr>
        <w:t>Moringa oleifera </w:t>
      </w:r>
      <w:r>
        <w:rPr/>
        <w:t>on Random Blood Glucose in</w:t>
      </w:r>
      <w:r>
        <w:rPr>
          <w:spacing w:val="-57"/>
        </w:rPr>
        <w:t> </w:t>
      </w:r>
      <w:r>
        <w:rPr/>
        <w:t>Rats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836"/>
        <w:gridCol w:w="1626"/>
        <w:gridCol w:w="1480"/>
        <w:gridCol w:w="1531"/>
        <w:gridCol w:w="1486"/>
        <w:gridCol w:w="1466"/>
        <w:gridCol w:w="1605"/>
        <w:gridCol w:w="1580"/>
      </w:tblGrid>
      <w:tr>
        <w:trPr>
          <w:trHeight w:val="357" w:hRule="atLeast"/>
        </w:trPr>
        <w:tc>
          <w:tcPr>
            <w:tcW w:w="13875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521" w:right="551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Blood Glucose Levels (g/dl)</w:t>
            </w:r>
          </w:p>
        </w:tc>
      </w:tr>
      <w:tr>
        <w:trPr>
          <w:trHeight w:val="354" w:hRule="atLeast"/>
        </w:trPr>
        <w:tc>
          <w:tcPr>
            <w:tcW w:w="12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Group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1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14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21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28</w:t>
            </w:r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35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42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56</w:t>
            </w:r>
          </w:p>
        </w:tc>
      </w:tr>
      <w:tr>
        <w:trPr>
          <w:trHeight w:val="369" w:hRule="atLeast"/>
        </w:trPr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NC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122.6±22.40</w:t>
            </w:r>
          </w:p>
        </w:tc>
        <w:tc>
          <w:tcPr>
            <w:tcW w:w="1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96.37±29.59</w:t>
            </w:r>
          </w:p>
        </w:tc>
        <w:tc>
          <w:tcPr>
            <w:tcW w:w="14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116.62±30.62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112.12±28.72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110.12±29.16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104.25±32.54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3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142.12±22.15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265" w:type="dxa"/>
          </w:tcPr>
          <w:p>
            <w:pPr>
              <w:pStyle w:val="TableParagraph"/>
              <w:spacing w:before="88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DC</w:t>
            </w:r>
          </w:p>
        </w:tc>
        <w:tc>
          <w:tcPr>
            <w:tcW w:w="1836" w:type="dxa"/>
          </w:tcPr>
          <w:p>
            <w:pPr>
              <w:pStyle w:val="TableParagraph"/>
              <w:spacing w:before="85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535.33±25.86</w:t>
            </w:r>
          </w:p>
        </w:tc>
        <w:tc>
          <w:tcPr>
            <w:tcW w:w="1626" w:type="dxa"/>
          </w:tcPr>
          <w:p>
            <w:pPr>
              <w:pStyle w:val="TableParagraph"/>
              <w:spacing w:before="85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554.16±34.17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533.16±35.36</w:t>
            </w:r>
          </w:p>
        </w:tc>
        <w:tc>
          <w:tcPr>
            <w:tcW w:w="1531" w:type="dxa"/>
          </w:tcPr>
          <w:p>
            <w:pPr>
              <w:pStyle w:val="TableParagraph"/>
              <w:spacing w:before="85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473.16±33.16</w:t>
            </w:r>
          </w:p>
        </w:tc>
        <w:tc>
          <w:tcPr>
            <w:tcW w:w="1486" w:type="dxa"/>
          </w:tcPr>
          <w:p>
            <w:pPr>
              <w:pStyle w:val="TableParagraph"/>
              <w:spacing w:before="85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502.66±33.67</w:t>
            </w:r>
          </w:p>
        </w:tc>
        <w:tc>
          <w:tcPr>
            <w:tcW w:w="1466" w:type="dxa"/>
          </w:tcPr>
          <w:p>
            <w:pPr>
              <w:pStyle w:val="TableParagraph"/>
              <w:spacing w:before="85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390.16±37.58</w:t>
            </w:r>
          </w:p>
        </w:tc>
        <w:tc>
          <w:tcPr>
            <w:tcW w:w="1605" w:type="dxa"/>
          </w:tcPr>
          <w:p>
            <w:pPr>
              <w:pStyle w:val="TableParagraph"/>
              <w:spacing w:before="85"/>
              <w:ind w:left="13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447.33±25.57</w:t>
            </w:r>
          </w:p>
        </w:tc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265" w:type="dxa"/>
          </w:tcPr>
          <w:p>
            <w:pPr>
              <w:pStyle w:val="TableParagraph"/>
              <w:spacing w:before="89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</w:t>
            </w:r>
          </w:p>
        </w:tc>
        <w:tc>
          <w:tcPr>
            <w:tcW w:w="1836" w:type="dxa"/>
          </w:tcPr>
          <w:p>
            <w:pPr>
              <w:pStyle w:val="TableParagraph"/>
              <w:spacing w:before="86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557.71±23.94</w:t>
            </w:r>
          </w:p>
        </w:tc>
        <w:tc>
          <w:tcPr>
            <w:tcW w:w="1626" w:type="dxa"/>
          </w:tcPr>
          <w:p>
            <w:pPr>
              <w:pStyle w:val="TableParagraph"/>
              <w:spacing w:line="230" w:lineRule="atLeast" w:before="71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5"/>
                <w:sz w:val="20"/>
              </w:rPr>
              <w:t>457.42±31.64*</w:t>
            </w:r>
            <w:r>
              <w:rPr>
                <w:rFonts w:ascii="Times New Roman" w:hAnsi="Times New Roman"/>
                <w:spacing w:val="1"/>
                <w:w w:val="9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(20%)</w:t>
            </w:r>
          </w:p>
        </w:tc>
        <w:tc>
          <w:tcPr>
            <w:tcW w:w="1480" w:type="dxa"/>
          </w:tcPr>
          <w:p>
            <w:pPr>
              <w:pStyle w:val="TableParagraph"/>
              <w:spacing w:before="86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525.00±32.74</w:t>
            </w:r>
          </w:p>
        </w:tc>
        <w:tc>
          <w:tcPr>
            <w:tcW w:w="1531" w:type="dxa"/>
          </w:tcPr>
          <w:p>
            <w:pPr>
              <w:pStyle w:val="TableParagraph"/>
              <w:spacing w:before="86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531.42±30.70</w:t>
            </w:r>
          </w:p>
        </w:tc>
        <w:tc>
          <w:tcPr>
            <w:tcW w:w="1486" w:type="dxa"/>
          </w:tcPr>
          <w:p>
            <w:pPr>
              <w:pStyle w:val="TableParagraph"/>
              <w:spacing w:before="86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487.57±31.17</w:t>
            </w:r>
          </w:p>
        </w:tc>
        <w:tc>
          <w:tcPr>
            <w:tcW w:w="1466" w:type="dxa"/>
          </w:tcPr>
          <w:p>
            <w:pPr>
              <w:pStyle w:val="TableParagraph"/>
              <w:spacing w:before="86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452.42±34.79</w:t>
            </w:r>
          </w:p>
        </w:tc>
        <w:tc>
          <w:tcPr>
            <w:tcW w:w="1605" w:type="dxa"/>
          </w:tcPr>
          <w:p>
            <w:pPr>
              <w:pStyle w:val="TableParagraph"/>
              <w:spacing w:line="230" w:lineRule="atLeast" w:before="71"/>
              <w:ind w:left="139" w:right="1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405.00±23.68**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(27%)</w:t>
            </w:r>
          </w:p>
        </w:tc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1265" w:type="dxa"/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</w:t>
            </w:r>
          </w:p>
        </w:tc>
        <w:tc>
          <w:tcPr>
            <w:tcW w:w="1836" w:type="dxa"/>
          </w:tcPr>
          <w:p>
            <w:pPr>
              <w:pStyle w:val="TableParagraph"/>
              <w:spacing w:line="226" w:lineRule="exact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512.60±28.33</w:t>
            </w:r>
          </w:p>
        </w:tc>
        <w:tc>
          <w:tcPr>
            <w:tcW w:w="1626" w:type="dxa"/>
          </w:tcPr>
          <w:p>
            <w:pPr>
              <w:pStyle w:val="TableParagraph"/>
              <w:spacing w:line="226" w:lineRule="exact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510.80±37.43</w:t>
            </w:r>
          </w:p>
        </w:tc>
        <w:tc>
          <w:tcPr>
            <w:tcW w:w="1480" w:type="dxa"/>
          </w:tcPr>
          <w:p>
            <w:pPr>
              <w:pStyle w:val="TableParagraph"/>
              <w:spacing w:line="226" w:lineRule="exact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548.40±38.73</w:t>
            </w:r>
          </w:p>
        </w:tc>
        <w:tc>
          <w:tcPr>
            <w:tcW w:w="1531" w:type="dxa"/>
          </w:tcPr>
          <w:p>
            <w:pPr>
              <w:pStyle w:val="TableParagraph"/>
              <w:spacing w:line="226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582.80±36.33</w:t>
            </w:r>
          </w:p>
        </w:tc>
        <w:tc>
          <w:tcPr>
            <w:tcW w:w="1486" w:type="dxa"/>
          </w:tcPr>
          <w:p>
            <w:pPr>
              <w:pStyle w:val="TableParagraph"/>
              <w:spacing w:line="226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459.80±36.88</w:t>
            </w:r>
          </w:p>
        </w:tc>
        <w:tc>
          <w:tcPr>
            <w:tcW w:w="1466" w:type="dxa"/>
          </w:tcPr>
          <w:p>
            <w:pPr>
              <w:pStyle w:val="TableParagraph"/>
              <w:spacing w:line="226" w:lineRule="exact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492.26±41.17</w:t>
            </w:r>
          </w:p>
        </w:tc>
        <w:tc>
          <w:tcPr>
            <w:tcW w:w="1605" w:type="dxa"/>
          </w:tcPr>
          <w:p>
            <w:pPr>
              <w:pStyle w:val="TableParagraph"/>
              <w:spacing w:line="226" w:lineRule="exact"/>
              <w:ind w:left="13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470.73±28.01</w:t>
            </w:r>
          </w:p>
        </w:tc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9" w:hRule="atLeast"/>
        </w:trPr>
        <w:tc>
          <w:tcPr>
            <w:tcW w:w="1265" w:type="dxa"/>
          </w:tcPr>
          <w:p>
            <w:pPr>
              <w:pStyle w:val="TableParagraph"/>
              <w:spacing w:before="88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SM</w:t>
            </w:r>
          </w:p>
        </w:tc>
        <w:tc>
          <w:tcPr>
            <w:tcW w:w="1836" w:type="dxa"/>
          </w:tcPr>
          <w:p>
            <w:pPr>
              <w:pStyle w:val="TableParagraph"/>
              <w:spacing w:before="85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564.33±25.86</w:t>
            </w:r>
          </w:p>
        </w:tc>
        <w:tc>
          <w:tcPr>
            <w:tcW w:w="1626" w:type="dxa"/>
          </w:tcPr>
          <w:p>
            <w:pPr>
              <w:pStyle w:val="TableParagraph"/>
              <w:spacing w:before="85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515.83±34.17</w:t>
            </w:r>
          </w:p>
        </w:tc>
        <w:tc>
          <w:tcPr>
            <w:tcW w:w="1480" w:type="dxa"/>
          </w:tcPr>
          <w:p>
            <w:pPr>
              <w:pStyle w:val="TableParagraph"/>
              <w:spacing w:before="85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474.66±35.36</w:t>
            </w:r>
          </w:p>
        </w:tc>
        <w:tc>
          <w:tcPr>
            <w:tcW w:w="1531" w:type="dxa"/>
          </w:tcPr>
          <w:p>
            <w:pPr>
              <w:pStyle w:val="TableParagraph"/>
              <w:spacing w:before="85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557.25±33.16</w:t>
            </w:r>
          </w:p>
        </w:tc>
        <w:tc>
          <w:tcPr>
            <w:tcW w:w="1486" w:type="dxa"/>
          </w:tcPr>
          <w:p>
            <w:pPr>
              <w:pStyle w:val="TableParagraph"/>
              <w:spacing w:before="85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534.66±33.67</w:t>
            </w:r>
          </w:p>
        </w:tc>
        <w:tc>
          <w:tcPr>
            <w:tcW w:w="1466" w:type="dxa"/>
          </w:tcPr>
          <w:p>
            <w:pPr>
              <w:pStyle w:val="TableParagraph"/>
              <w:spacing w:before="85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536.77±37.58</w:t>
            </w:r>
          </w:p>
        </w:tc>
        <w:tc>
          <w:tcPr>
            <w:tcW w:w="1605" w:type="dxa"/>
          </w:tcPr>
          <w:p>
            <w:pPr>
              <w:pStyle w:val="TableParagraph"/>
              <w:spacing w:line="230" w:lineRule="atLeast" w:before="70"/>
              <w:ind w:left="139" w:right="1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429.72±25.57**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(24%)</w:t>
            </w:r>
          </w:p>
        </w:tc>
        <w:tc>
          <w:tcPr>
            <w:tcW w:w="1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1265" w:type="dxa"/>
          </w:tcPr>
          <w:p>
            <w:pPr>
              <w:pStyle w:val="TableParagraph"/>
              <w:spacing w:line="275" w:lineRule="exact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PPC</w:t>
            </w:r>
          </w:p>
        </w:tc>
        <w:tc>
          <w:tcPr>
            <w:tcW w:w="1836" w:type="dxa"/>
          </w:tcPr>
          <w:p>
            <w:pPr>
              <w:pStyle w:val="TableParagraph"/>
              <w:spacing w:line="226" w:lineRule="exact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459.33±25.86</w:t>
            </w:r>
          </w:p>
        </w:tc>
        <w:tc>
          <w:tcPr>
            <w:tcW w:w="1626" w:type="dxa"/>
          </w:tcPr>
          <w:p>
            <w:pPr>
              <w:pStyle w:val="TableParagraph"/>
              <w:spacing w:line="226" w:lineRule="exact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440.16±34.17</w:t>
            </w:r>
          </w:p>
        </w:tc>
        <w:tc>
          <w:tcPr>
            <w:tcW w:w="1480" w:type="dxa"/>
          </w:tcPr>
          <w:p>
            <w:pPr>
              <w:pStyle w:val="TableParagraph"/>
              <w:spacing w:line="226" w:lineRule="exact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579.66±35.36</w:t>
            </w:r>
          </w:p>
        </w:tc>
        <w:tc>
          <w:tcPr>
            <w:tcW w:w="1531" w:type="dxa"/>
          </w:tcPr>
          <w:p>
            <w:pPr>
              <w:pStyle w:val="TableParagraph"/>
              <w:spacing w:line="226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566.00±33.16</w:t>
            </w:r>
          </w:p>
        </w:tc>
        <w:tc>
          <w:tcPr>
            <w:tcW w:w="1486" w:type="dxa"/>
          </w:tcPr>
          <w:p>
            <w:pPr>
              <w:pStyle w:val="TableParagraph"/>
              <w:spacing w:line="226" w:lineRule="exact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490.16±33.67</w:t>
            </w:r>
          </w:p>
        </w:tc>
        <w:tc>
          <w:tcPr>
            <w:tcW w:w="1466" w:type="dxa"/>
          </w:tcPr>
          <w:p>
            <w:pPr>
              <w:pStyle w:val="TableParagraph"/>
              <w:spacing w:line="226" w:lineRule="exact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480.91±37.58</w:t>
            </w:r>
          </w:p>
        </w:tc>
        <w:tc>
          <w:tcPr>
            <w:tcW w:w="1605" w:type="dxa"/>
          </w:tcPr>
          <w:p>
            <w:pPr>
              <w:pStyle w:val="TableParagraph"/>
              <w:spacing w:line="226" w:lineRule="exact"/>
              <w:ind w:left="13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366.25±25.57</w:t>
            </w:r>
          </w:p>
        </w:tc>
        <w:tc>
          <w:tcPr>
            <w:tcW w:w="1580" w:type="dxa"/>
          </w:tcPr>
          <w:p>
            <w:pPr>
              <w:pStyle w:val="TableParagraph"/>
              <w:spacing w:line="226" w:lineRule="exact"/>
              <w:ind w:left="15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214.83±11.05**</w:t>
            </w:r>
          </w:p>
        </w:tc>
      </w:tr>
      <w:tr>
        <w:trPr>
          <w:trHeight w:val="551" w:hRule="atLeast"/>
        </w:trPr>
        <w:tc>
          <w:tcPr>
            <w:tcW w:w="1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1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PPSM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4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466.85±23.94</w:t>
            </w:r>
          </w:p>
        </w:tc>
        <w:tc>
          <w:tcPr>
            <w:tcW w:w="1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2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407.28±31.64</w:t>
            </w:r>
          </w:p>
        </w:tc>
        <w:tc>
          <w:tcPr>
            <w:tcW w:w="14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386.71±32.74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403.57±30.70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2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368.85±31.17</w:t>
            </w:r>
          </w:p>
        </w:tc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6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347.42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±34.79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75"/>
              <w:ind w:left="139" w:right="15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279.85±23.68**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(40%)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8" w:lineRule="exact" w:before="75"/>
              <w:ind w:left="154" w:righ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177.42±10.23**</w:t>
            </w:r>
            <w:r>
              <w:rPr>
                <w:rFonts w:ascii="Times New Roman" w:hAnsi="Times New Roman"/>
                <w:spacing w:val="-4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(62%)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spacing w:before="0"/>
        <w:ind w:left="3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0"/>
        <w:ind w:left="380" w:right="767" w:firstLine="0"/>
        <w:jc w:val="left"/>
        <w:rPr>
          <w:i/>
          <w:sz w:val="20"/>
        </w:rPr>
      </w:pPr>
      <w:r>
        <w:rPr>
          <w:sz w:val="20"/>
        </w:rPr>
        <w:t>NC=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DC=</w:t>
      </w:r>
      <w:r>
        <w:rPr>
          <w:spacing w:val="-1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ST =Sitagliptin,</w:t>
      </w:r>
      <w:r>
        <w:rPr>
          <w:spacing w:val="-1"/>
          <w:sz w:val="20"/>
        </w:rPr>
        <w:t> </w:t>
      </w:r>
      <w:r>
        <w:rPr>
          <w:sz w:val="20"/>
        </w:rPr>
        <w:t>MO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i/>
          <w:sz w:val="20"/>
        </w:rPr>
        <w:t>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.oleifera</w:t>
      </w:r>
      <w:r>
        <w:rPr>
          <w:sz w:val="20"/>
        </w:rPr>
        <w:t>,</w:t>
      </w:r>
      <w:r>
        <w:rPr>
          <w:spacing w:val="-1"/>
          <w:sz w:val="20"/>
        </w:rPr>
        <w:t> </w:t>
      </w:r>
      <w:r>
        <w:rPr>
          <w:sz w:val="20"/>
        </w:rPr>
        <w:t>SM=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-1"/>
          <w:sz w:val="20"/>
        </w:rPr>
        <w:t> </w:t>
      </w:r>
      <w:r>
        <w:rPr>
          <w:sz w:val="20"/>
        </w:rPr>
        <w:t>PPC</w:t>
      </w:r>
      <w:r>
        <w:rPr>
          <w:spacing w:val="-3"/>
          <w:sz w:val="20"/>
        </w:rPr>
        <w:t> </w:t>
      </w:r>
      <w:r>
        <w:rPr>
          <w:sz w:val="20"/>
        </w:rPr>
        <w:t>=Postprandial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47"/>
          <w:sz w:val="20"/>
        </w:rPr>
        <w:t> </w:t>
      </w:r>
      <w:r>
        <w:rPr>
          <w:sz w:val="20"/>
        </w:rPr>
        <w:t>PPSM=</w:t>
      </w:r>
      <w:r>
        <w:rPr>
          <w:spacing w:val="-47"/>
          <w:sz w:val="20"/>
        </w:rPr>
        <w:t> </w:t>
      </w:r>
      <w:r>
        <w:rPr>
          <w:sz w:val="20"/>
        </w:rPr>
        <w:t>Ameliorative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4"/>
          <w:sz w:val="20"/>
        </w:rPr>
        <w:t> </w:t>
      </w:r>
      <w:r>
        <w:rPr>
          <w:i/>
          <w:sz w:val="20"/>
        </w:rPr>
        <w:t>M. 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before="0"/>
        <w:ind w:left="38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380" w:right="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±</w:t>
      </w:r>
      <w:r>
        <w:rPr>
          <w:spacing w:val="-1"/>
          <w:sz w:val="20"/>
        </w:rPr>
        <w:t> </w:t>
      </w:r>
      <w:r>
        <w:rPr>
          <w:sz w:val="20"/>
        </w:rPr>
        <w:t>SEM.</w:t>
      </w:r>
      <w:r>
        <w:rPr>
          <w:spacing w:val="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difference</w:t>
      </w:r>
      <w:r>
        <w:rPr>
          <w:spacing w:val="1"/>
          <w:sz w:val="20"/>
        </w:rPr>
        <w:t> </w:t>
      </w:r>
      <w:r>
        <w:rPr>
          <w:sz w:val="20"/>
        </w:rPr>
        <w:t>(decrease)</w:t>
      </w:r>
      <w:r>
        <w:rPr>
          <w:spacing w:val="1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&lt;0.05,</w:t>
      </w:r>
      <w:r>
        <w:rPr>
          <w:spacing w:val="-2"/>
          <w:sz w:val="20"/>
        </w:rPr>
        <w:t> </w:t>
      </w:r>
      <w:r>
        <w:rPr>
          <w:sz w:val="20"/>
        </w:rPr>
        <w:t>**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&lt;0.001</w:t>
      </w:r>
      <w:r>
        <w:rPr>
          <w:spacing w:val="-1"/>
          <w:sz w:val="20"/>
        </w:rPr>
        <w:t> </w:t>
      </w:r>
      <w:r>
        <w:rPr>
          <w:sz w:val="20"/>
        </w:rPr>
        <w:t>Vs</w:t>
      </w:r>
      <w:r>
        <w:rPr>
          <w:spacing w:val="-2"/>
          <w:sz w:val="20"/>
        </w:rPr>
        <w:t> </w:t>
      </w:r>
      <w:r>
        <w:rPr>
          <w:sz w:val="20"/>
        </w:rPr>
        <w:t>day1,</w:t>
      </w:r>
      <w:r>
        <w:rPr>
          <w:spacing w:val="-2"/>
          <w:sz w:val="20"/>
        </w:rPr>
        <w:t> </w:t>
      </w:r>
      <w:r>
        <w:rPr>
          <w:sz w:val="20"/>
        </w:rPr>
        <w:t>Split</w:t>
      </w:r>
      <w:r>
        <w:rPr>
          <w:spacing w:val="-3"/>
          <w:sz w:val="20"/>
        </w:rPr>
        <w:t> </w:t>
      </w:r>
      <w:r>
        <w:rPr>
          <w:sz w:val="20"/>
        </w:rPr>
        <w:t>Plot</w:t>
      </w:r>
      <w:r>
        <w:rPr>
          <w:spacing w:val="1"/>
          <w:sz w:val="20"/>
        </w:rPr>
        <w:t> </w:t>
      </w:r>
      <w:r>
        <w:rPr>
          <w:sz w:val="20"/>
        </w:rPr>
        <w:t>ANOVA</w:t>
      </w:r>
      <w:r>
        <w:rPr>
          <w:spacing w:val="-4"/>
          <w:sz w:val="20"/>
        </w:rPr>
        <w:t> </w:t>
      </w:r>
      <w:r>
        <w:rPr>
          <w:sz w:val="20"/>
        </w:rPr>
        <w:t>((Bonferoni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Hoc</w:t>
      </w:r>
      <w:r>
        <w:rPr>
          <w:spacing w:val="-2"/>
          <w:sz w:val="20"/>
        </w:rPr>
        <w:t> </w:t>
      </w:r>
      <w:r>
        <w:rPr>
          <w:sz w:val="20"/>
        </w:rPr>
        <w:t>test).</w:t>
      </w:r>
    </w:p>
    <w:p>
      <w:pPr>
        <w:spacing w:before="7"/>
        <w:ind w:left="380" w:right="0" w:firstLine="0"/>
        <w:jc w:val="left"/>
        <w:rPr>
          <w:b/>
          <w:sz w:val="20"/>
        </w:rPr>
      </w:pPr>
      <w:r>
        <w:rPr>
          <w:b/>
          <w:sz w:val="20"/>
        </w:rPr>
        <w:t>Duration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day</w:t>
      </w:r>
    </w:p>
    <w:p>
      <w:pPr>
        <w:spacing w:before="194"/>
        <w:ind w:left="380" w:right="0" w:firstLine="0"/>
        <w:jc w:val="left"/>
        <w:rPr>
          <w:sz w:val="24"/>
        </w:rPr>
      </w:pPr>
      <w:r>
        <w:rPr>
          <w:sz w:val="20"/>
        </w:rPr>
        <w:t>Overall</w:t>
      </w:r>
      <w:r>
        <w:rPr>
          <w:spacing w:val="-2"/>
          <w:sz w:val="20"/>
        </w:rPr>
        <w:t> </w:t>
      </w:r>
      <w:r>
        <w:rPr>
          <w:sz w:val="20"/>
        </w:rPr>
        <w:t>group effect</w:t>
      </w:r>
      <w:r>
        <w:rPr>
          <w:spacing w:val="-3"/>
          <w:sz w:val="20"/>
        </w:rPr>
        <w:t> </w:t>
      </w:r>
      <w:r>
        <w:rPr>
          <w:sz w:val="20"/>
        </w:rPr>
        <w:t>also</w:t>
      </w:r>
      <w:r>
        <w:rPr>
          <w:spacing w:val="-1"/>
          <w:sz w:val="20"/>
        </w:rPr>
        <w:t> </w:t>
      </w:r>
      <w:r>
        <w:rPr>
          <w:sz w:val="20"/>
        </w:rPr>
        <w:t>showed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increase</w:t>
      </w:r>
      <w:r>
        <w:rPr>
          <w:spacing w:val="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&lt;0.01,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blood</w:t>
      </w:r>
      <w:r>
        <w:rPr>
          <w:spacing w:val="-1"/>
          <w:sz w:val="20"/>
        </w:rPr>
        <w:t> </w:t>
      </w:r>
      <w:r>
        <w:rPr>
          <w:sz w:val="20"/>
        </w:rPr>
        <w:t>glucose</w:t>
      </w:r>
      <w:r>
        <w:rPr>
          <w:spacing w:val="-2"/>
          <w:sz w:val="20"/>
        </w:rPr>
        <w:t> </w:t>
      </w:r>
      <w:r>
        <w:rPr>
          <w:sz w:val="20"/>
        </w:rPr>
        <w:t>levels</w:t>
      </w:r>
      <w:r>
        <w:rPr>
          <w:spacing w:val="-3"/>
          <w:sz w:val="20"/>
        </w:rPr>
        <w:t> </w:t>
      </w:r>
      <w:r>
        <w:rPr>
          <w:sz w:val="20"/>
        </w:rPr>
        <w:t>comparing</w:t>
      </w:r>
      <w:r>
        <w:rPr>
          <w:spacing w:val="-3"/>
          <w:sz w:val="20"/>
        </w:rPr>
        <w:t> </w:t>
      </w:r>
      <w:r>
        <w:rPr>
          <w:sz w:val="20"/>
        </w:rPr>
        <w:t>Normal</w:t>
      </w:r>
      <w:r>
        <w:rPr>
          <w:spacing w:val="3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all</w:t>
      </w:r>
      <w:r>
        <w:rPr>
          <w:spacing w:val="-2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drug</w:t>
      </w:r>
      <w:r>
        <w:rPr>
          <w:spacing w:val="-3"/>
          <w:sz w:val="20"/>
        </w:rPr>
        <w:t> </w:t>
      </w:r>
      <w:r>
        <w:rPr>
          <w:sz w:val="20"/>
        </w:rPr>
        <w:t>treated</w:t>
      </w:r>
      <w:r>
        <w:rPr>
          <w:spacing w:val="-2"/>
          <w:sz w:val="20"/>
        </w:rPr>
        <w:t> </w:t>
      </w:r>
      <w:r>
        <w:rPr>
          <w:sz w:val="20"/>
        </w:rPr>
        <w:t>groups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footerReference w:type="default" r:id="rId26"/>
          <w:pgSz w:w="15840" w:h="12240" w:orient="landscape"/>
          <w:pgMar w:footer="1492" w:header="0" w:top="1140" w:bottom="1680" w:left="1060" w:right="7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63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 of</w:t>
      </w: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weekly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weights of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98"/>
        <w:jc w:val="both"/>
      </w:pPr>
      <w:r>
        <w:rPr/>
        <w:t>The co-administration of Sitagliptin and ethanol leaf extract of </w:t>
      </w:r>
      <w:r>
        <w:rPr>
          <w:i/>
        </w:rPr>
        <w:t>M. oleifera </w:t>
      </w:r>
      <w:r>
        <w:rPr/>
        <w:t>did not</w:t>
      </w:r>
      <w:r>
        <w:rPr>
          <w:spacing w:val="1"/>
        </w:rPr>
        <w:t> </w:t>
      </w:r>
      <w:r>
        <w:rPr/>
        <w:t>show any significant difference, although a slight increase in the body weights of the</w:t>
      </w:r>
      <w:r>
        <w:rPr>
          <w:spacing w:val="1"/>
        </w:rPr>
        <w:t> </w:t>
      </w:r>
      <w:r>
        <w:rPr/>
        <w:t>rats comparing day 42 to day1was observed. The diabetic controls and other diabetic</w:t>
      </w:r>
      <w:r>
        <w:rPr>
          <w:spacing w:val="1"/>
        </w:rPr>
        <w:t> </w:t>
      </w:r>
      <w:r>
        <w:rPr/>
        <w:t>treated groups also showed no statistically significant alterations in</w:t>
      </w:r>
      <w:r>
        <w:rPr>
          <w:spacing w:val="1"/>
        </w:rPr>
        <w:t> </w:t>
      </w:r>
      <w:r>
        <w:rPr/>
        <w:t>body weights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experiment (Table 4.4).</w:t>
      </w:r>
    </w:p>
    <w:p>
      <w:pPr>
        <w:spacing w:after="0" w:line="480" w:lineRule="auto"/>
        <w:jc w:val="both"/>
        <w:sectPr>
          <w:footerReference w:type="default" r:id="rId27"/>
          <w:pgSz w:w="11910" w:h="16840"/>
          <w:pgMar w:footer="1492" w:header="0" w:top="1360" w:bottom="1680" w:left="1680" w:right="1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90"/>
        <w:ind w:left="30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 and</w:t>
      </w:r>
      <w:r>
        <w:rPr>
          <w:spacing w:val="-1"/>
        </w:rPr>
        <w:t> </w:t>
      </w:r>
      <w:r>
        <w:rPr/>
        <w:t>Ethanol 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 </w:t>
      </w:r>
      <w:r>
        <w:rPr>
          <w:i/>
        </w:rPr>
        <w:t>Moringa</w:t>
      </w:r>
      <w:r>
        <w:rPr>
          <w:i/>
          <w:spacing w:val="-2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on Weekly</w:t>
      </w:r>
      <w:r>
        <w:rPr>
          <w:spacing w:val="-2"/>
        </w:rPr>
        <w:t> </w:t>
      </w:r>
      <w:r>
        <w:rPr/>
        <w:t>Weight</w:t>
      </w:r>
      <w:r>
        <w:rPr>
          <w:spacing w:val="1"/>
        </w:rPr>
        <w:t> </w:t>
      </w:r>
      <w:r>
        <w:rPr/>
        <w:t>of Rats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1835"/>
        <w:gridCol w:w="1442"/>
        <w:gridCol w:w="1397"/>
        <w:gridCol w:w="1441"/>
        <w:gridCol w:w="1485"/>
        <w:gridCol w:w="1548"/>
        <w:gridCol w:w="1512"/>
        <w:gridCol w:w="1497"/>
      </w:tblGrid>
      <w:tr>
        <w:trPr>
          <w:trHeight w:val="355" w:hRule="atLeast"/>
        </w:trPr>
        <w:tc>
          <w:tcPr>
            <w:tcW w:w="13512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5899" w:right="589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Weekly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Weight</w:t>
            </w:r>
            <w:r>
              <w:rPr>
                <w:rFonts w:ascii="Arial"/>
                <w:b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(g)</w:t>
            </w:r>
          </w:p>
        </w:tc>
      </w:tr>
      <w:tr>
        <w:trPr>
          <w:trHeight w:val="354" w:hRule="atLeast"/>
        </w:trPr>
        <w:tc>
          <w:tcPr>
            <w:tcW w:w="13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1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6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7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14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21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28</w:t>
            </w:r>
          </w:p>
        </w:tc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35</w:t>
            </w:r>
          </w:p>
        </w:tc>
        <w:tc>
          <w:tcPr>
            <w:tcW w:w="15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42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Day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56</w:t>
            </w:r>
          </w:p>
        </w:tc>
      </w:tr>
      <w:tr>
        <w:trPr>
          <w:trHeight w:val="363" w:hRule="atLeast"/>
        </w:trPr>
        <w:tc>
          <w:tcPr>
            <w:tcW w:w="13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NC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164.12±7.03</w:t>
            </w:r>
          </w:p>
        </w:tc>
        <w:tc>
          <w:tcPr>
            <w:tcW w:w="14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168.50±7.36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174.12±7.50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07"/>
              <w:rPr>
                <w:sz w:val="20"/>
              </w:rPr>
            </w:pPr>
            <w:r>
              <w:rPr>
                <w:w w:val="95"/>
                <w:sz w:val="20"/>
              </w:rPr>
              <w:t>182.12±8.71</w:t>
            </w:r>
          </w:p>
        </w:tc>
        <w:tc>
          <w:tcPr>
            <w:tcW w:w="1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188.00±9.52*</w:t>
            </w:r>
          </w:p>
        </w:tc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194.87±9.21**</w:t>
            </w:r>
          </w:p>
        </w:tc>
        <w:tc>
          <w:tcPr>
            <w:tcW w:w="15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5" w:lineRule="exact"/>
              <w:ind w:left="23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198.25±9.62**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55" w:type="dxa"/>
          </w:tcPr>
          <w:p>
            <w:pPr>
              <w:pStyle w:val="TableParagraph"/>
              <w:spacing w:before="92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DC</w:t>
            </w:r>
          </w:p>
        </w:tc>
        <w:tc>
          <w:tcPr>
            <w:tcW w:w="1835" w:type="dxa"/>
          </w:tcPr>
          <w:p>
            <w:pPr>
              <w:pStyle w:val="TableParagraph"/>
              <w:spacing w:before="93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137.80±8.90</w:t>
            </w:r>
          </w:p>
        </w:tc>
        <w:tc>
          <w:tcPr>
            <w:tcW w:w="1442" w:type="dxa"/>
          </w:tcPr>
          <w:p>
            <w:pPr>
              <w:pStyle w:val="TableParagraph"/>
              <w:spacing w:before="93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146.20±9.31</w:t>
            </w:r>
          </w:p>
        </w:tc>
        <w:tc>
          <w:tcPr>
            <w:tcW w:w="1397" w:type="dxa"/>
          </w:tcPr>
          <w:p>
            <w:pPr>
              <w:pStyle w:val="TableParagraph"/>
              <w:spacing w:before="93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135.80±9.48</w:t>
            </w:r>
          </w:p>
        </w:tc>
        <w:tc>
          <w:tcPr>
            <w:tcW w:w="1441" w:type="dxa"/>
          </w:tcPr>
          <w:p>
            <w:pPr>
              <w:pStyle w:val="TableParagraph"/>
              <w:spacing w:before="93"/>
              <w:ind w:left="2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147.60±11.02</w:t>
            </w:r>
          </w:p>
        </w:tc>
        <w:tc>
          <w:tcPr>
            <w:tcW w:w="1485" w:type="dxa"/>
          </w:tcPr>
          <w:p>
            <w:pPr>
              <w:pStyle w:val="TableParagraph"/>
              <w:spacing w:before="93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150.00±12.04</w:t>
            </w:r>
          </w:p>
        </w:tc>
        <w:tc>
          <w:tcPr>
            <w:tcW w:w="1548" w:type="dxa"/>
          </w:tcPr>
          <w:p>
            <w:pPr>
              <w:pStyle w:val="TableParagraph"/>
              <w:spacing w:before="93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153.80±11.66</w:t>
            </w:r>
          </w:p>
        </w:tc>
        <w:tc>
          <w:tcPr>
            <w:tcW w:w="1512" w:type="dxa"/>
          </w:tcPr>
          <w:p>
            <w:pPr>
              <w:pStyle w:val="TableParagraph"/>
              <w:spacing w:before="93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157.50±12.17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8" w:hRule="atLeast"/>
        </w:trPr>
        <w:tc>
          <w:tcPr>
            <w:tcW w:w="1355" w:type="dxa"/>
          </w:tcPr>
          <w:p>
            <w:pPr>
              <w:pStyle w:val="TableParagraph"/>
              <w:spacing w:before="9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</w:t>
            </w:r>
          </w:p>
        </w:tc>
        <w:tc>
          <w:tcPr>
            <w:tcW w:w="1835" w:type="dxa"/>
          </w:tcPr>
          <w:p>
            <w:pPr>
              <w:pStyle w:val="TableParagraph"/>
              <w:spacing w:before="92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139.42±7.52</w:t>
            </w:r>
          </w:p>
        </w:tc>
        <w:tc>
          <w:tcPr>
            <w:tcW w:w="1442" w:type="dxa"/>
          </w:tcPr>
          <w:p>
            <w:pPr>
              <w:pStyle w:val="TableParagraph"/>
              <w:spacing w:before="92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135.14±7.87</w:t>
            </w:r>
          </w:p>
        </w:tc>
        <w:tc>
          <w:tcPr>
            <w:tcW w:w="1397" w:type="dxa"/>
          </w:tcPr>
          <w:p>
            <w:pPr>
              <w:pStyle w:val="TableParagraph"/>
              <w:spacing w:before="92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137.85±8.01</w:t>
            </w:r>
          </w:p>
        </w:tc>
        <w:tc>
          <w:tcPr>
            <w:tcW w:w="1441" w:type="dxa"/>
          </w:tcPr>
          <w:p>
            <w:pPr>
              <w:pStyle w:val="TableParagraph"/>
              <w:spacing w:before="92"/>
              <w:ind w:left="207"/>
              <w:rPr>
                <w:sz w:val="20"/>
              </w:rPr>
            </w:pPr>
            <w:r>
              <w:rPr>
                <w:w w:val="95"/>
                <w:sz w:val="20"/>
              </w:rPr>
              <w:t>136.42±9.31</w:t>
            </w:r>
          </w:p>
        </w:tc>
        <w:tc>
          <w:tcPr>
            <w:tcW w:w="1485" w:type="dxa"/>
          </w:tcPr>
          <w:p>
            <w:pPr>
              <w:pStyle w:val="TableParagraph"/>
              <w:spacing w:before="92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146.71±10.18</w:t>
            </w:r>
          </w:p>
        </w:tc>
        <w:tc>
          <w:tcPr>
            <w:tcW w:w="1548" w:type="dxa"/>
          </w:tcPr>
          <w:p>
            <w:pPr>
              <w:pStyle w:val="TableParagraph"/>
              <w:spacing w:before="92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144.85±9.85</w:t>
            </w:r>
          </w:p>
        </w:tc>
        <w:tc>
          <w:tcPr>
            <w:tcW w:w="1512" w:type="dxa"/>
          </w:tcPr>
          <w:p>
            <w:pPr>
              <w:pStyle w:val="TableParagraph"/>
              <w:spacing w:before="92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146.07±10.28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8" w:hRule="atLeast"/>
        </w:trPr>
        <w:tc>
          <w:tcPr>
            <w:tcW w:w="1355" w:type="dxa"/>
          </w:tcPr>
          <w:p>
            <w:pPr>
              <w:pStyle w:val="TableParagraph"/>
              <w:spacing w:before="9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MO</w:t>
            </w:r>
          </w:p>
        </w:tc>
        <w:tc>
          <w:tcPr>
            <w:tcW w:w="1835" w:type="dxa"/>
          </w:tcPr>
          <w:p>
            <w:pPr>
              <w:pStyle w:val="TableParagraph"/>
              <w:spacing w:before="92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149.40±8.90</w:t>
            </w:r>
          </w:p>
        </w:tc>
        <w:tc>
          <w:tcPr>
            <w:tcW w:w="1442" w:type="dxa"/>
          </w:tcPr>
          <w:p>
            <w:pPr>
              <w:pStyle w:val="TableParagraph"/>
              <w:spacing w:before="92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140.20±9.31</w:t>
            </w:r>
          </w:p>
        </w:tc>
        <w:tc>
          <w:tcPr>
            <w:tcW w:w="1397" w:type="dxa"/>
          </w:tcPr>
          <w:p>
            <w:pPr>
              <w:pStyle w:val="TableParagraph"/>
              <w:spacing w:before="92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146.00±9.48</w:t>
            </w:r>
          </w:p>
        </w:tc>
        <w:tc>
          <w:tcPr>
            <w:tcW w:w="1441" w:type="dxa"/>
          </w:tcPr>
          <w:p>
            <w:pPr>
              <w:pStyle w:val="TableParagraph"/>
              <w:spacing w:before="92"/>
              <w:ind w:left="2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149.60±11.02</w:t>
            </w:r>
          </w:p>
        </w:tc>
        <w:tc>
          <w:tcPr>
            <w:tcW w:w="1485" w:type="dxa"/>
          </w:tcPr>
          <w:p>
            <w:pPr>
              <w:pStyle w:val="TableParagraph"/>
              <w:spacing w:before="92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154.20±12.04</w:t>
            </w:r>
          </w:p>
        </w:tc>
        <w:tc>
          <w:tcPr>
            <w:tcW w:w="1548" w:type="dxa"/>
          </w:tcPr>
          <w:p>
            <w:pPr>
              <w:pStyle w:val="TableParagraph"/>
              <w:spacing w:before="92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157.60±11.66</w:t>
            </w:r>
          </w:p>
        </w:tc>
        <w:tc>
          <w:tcPr>
            <w:tcW w:w="1512" w:type="dxa"/>
          </w:tcPr>
          <w:p>
            <w:pPr>
              <w:pStyle w:val="TableParagraph"/>
              <w:spacing w:before="92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162.60±12.17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55" w:type="dxa"/>
          </w:tcPr>
          <w:p>
            <w:pPr>
              <w:pStyle w:val="TableParagraph"/>
              <w:spacing w:before="9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SM</w:t>
            </w:r>
          </w:p>
        </w:tc>
        <w:tc>
          <w:tcPr>
            <w:tcW w:w="1835" w:type="dxa"/>
          </w:tcPr>
          <w:p>
            <w:pPr>
              <w:pStyle w:val="TableParagraph"/>
              <w:spacing w:before="92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139.50±9.95</w:t>
            </w:r>
          </w:p>
        </w:tc>
        <w:tc>
          <w:tcPr>
            <w:tcW w:w="1442" w:type="dxa"/>
          </w:tcPr>
          <w:p>
            <w:pPr>
              <w:pStyle w:val="TableParagraph"/>
              <w:spacing w:before="92"/>
              <w:ind w:left="254"/>
              <w:rPr>
                <w:sz w:val="20"/>
              </w:rPr>
            </w:pPr>
            <w:r>
              <w:rPr>
                <w:w w:val="90"/>
                <w:sz w:val="20"/>
              </w:rPr>
              <w:t>127.75±10.41</w:t>
            </w:r>
          </w:p>
        </w:tc>
        <w:tc>
          <w:tcPr>
            <w:tcW w:w="1397" w:type="dxa"/>
          </w:tcPr>
          <w:p>
            <w:pPr>
              <w:pStyle w:val="TableParagraph"/>
              <w:spacing w:before="92"/>
              <w:ind w:left="16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140.00±10.60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2"/>
              <w:ind w:left="207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132.25±12.32</w:t>
            </w:r>
          </w:p>
        </w:tc>
        <w:tc>
          <w:tcPr>
            <w:tcW w:w="1485" w:type="dxa"/>
          </w:tcPr>
          <w:p>
            <w:pPr>
              <w:pStyle w:val="TableParagraph"/>
              <w:spacing w:before="92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138.66±13.46</w:t>
            </w:r>
          </w:p>
        </w:tc>
        <w:tc>
          <w:tcPr>
            <w:tcW w:w="1548" w:type="dxa"/>
          </w:tcPr>
          <w:p>
            <w:pPr>
              <w:pStyle w:val="TableParagraph"/>
              <w:spacing w:before="92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142.00±13.03</w:t>
            </w:r>
          </w:p>
        </w:tc>
        <w:tc>
          <w:tcPr>
            <w:tcW w:w="1512" w:type="dxa"/>
          </w:tcPr>
          <w:p>
            <w:pPr>
              <w:pStyle w:val="TableParagraph"/>
              <w:spacing w:before="92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145.91±13.61</w:t>
            </w: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355" w:type="dxa"/>
          </w:tcPr>
          <w:p>
            <w:pPr>
              <w:pStyle w:val="TableParagraph"/>
              <w:spacing w:before="92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PPC</w:t>
            </w:r>
          </w:p>
        </w:tc>
        <w:tc>
          <w:tcPr>
            <w:tcW w:w="1835" w:type="dxa"/>
          </w:tcPr>
          <w:p>
            <w:pPr>
              <w:pStyle w:val="TableParagraph"/>
              <w:spacing w:before="93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167.00±8.12</w:t>
            </w:r>
          </w:p>
        </w:tc>
        <w:tc>
          <w:tcPr>
            <w:tcW w:w="1442" w:type="dxa"/>
          </w:tcPr>
          <w:p>
            <w:pPr>
              <w:pStyle w:val="TableParagraph"/>
              <w:spacing w:before="93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175.16±8.50</w:t>
            </w:r>
          </w:p>
        </w:tc>
        <w:tc>
          <w:tcPr>
            <w:tcW w:w="1397" w:type="dxa"/>
          </w:tcPr>
          <w:p>
            <w:pPr>
              <w:pStyle w:val="TableParagraph"/>
              <w:spacing w:before="93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186.00±8.66</w:t>
            </w:r>
          </w:p>
        </w:tc>
        <w:tc>
          <w:tcPr>
            <w:tcW w:w="1441" w:type="dxa"/>
          </w:tcPr>
          <w:p>
            <w:pPr>
              <w:pStyle w:val="TableParagraph"/>
              <w:spacing w:before="93"/>
              <w:ind w:left="207"/>
              <w:rPr>
                <w:sz w:val="20"/>
              </w:rPr>
            </w:pPr>
            <w:r>
              <w:rPr>
                <w:w w:val="95"/>
                <w:sz w:val="20"/>
              </w:rPr>
              <w:t>195.16±10.06</w:t>
            </w:r>
          </w:p>
        </w:tc>
        <w:tc>
          <w:tcPr>
            <w:tcW w:w="1485" w:type="dxa"/>
          </w:tcPr>
          <w:p>
            <w:pPr>
              <w:pStyle w:val="TableParagraph"/>
              <w:spacing w:before="93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181.83±10.99</w:t>
            </w:r>
          </w:p>
        </w:tc>
        <w:tc>
          <w:tcPr>
            <w:tcW w:w="1548" w:type="dxa"/>
          </w:tcPr>
          <w:p>
            <w:pPr>
              <w:pStyle w:val="TableParagraph"/>
              <w:spacing w:before="93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178.16±10.64</w:t>
            </w:r>
          </w:p>
        </w:tc>
        <w:tc>
          <w:tcPr>
            <w:tcW w:w="1512" w:type="dxa"/>
          </w:tcPr>
          <w:p>
            <w:pPr>
              <w:pStyle w:val="TableParagraph"/>
              <w:spacing w:before="93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195.91±11.11</w:t>
            </w:r>
          </w:p>
        </w:tc>
        <w:tc>
          <w:tcPr>
            <w:tcW w:w="1497" w:type="dxa"/>
          </w:tcPr>
          <w:p>
            <w:pPr>
              <w:pStyle w:val="TableParagraph"/>
              <w:spacing w:before="93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206.5±14.97</w:t>
            </w:r>
          </w:p>
        </w:tc>
      </w:tr>
      <w:tr>
        <w:trPr>
          <w:trHeight w:val="599" w:hRule="atLeast"/>
        </w:trPr>
        <w:tc>
          <w:tcPr>
            <w:tcW w:w="13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PPSM</w:t>
            </w:r>
          </w:p>
        </w:tc>
        <w:tc>
          <w:tcPr>
            <w:tcW w:w="18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649"/>
              <w:rPr>
                <w:sz w:val="20"/>
              </w:rPr>
            </w:pPr>
            <w:r>
              <w:rPr>
                <w:w w:val="95"/>
                <w:sz w:val="20"/>
              </w:rPr>
              <w:t>177.57±7.52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54"/>
              <w:rPr>
                <w:sz w:val="20"/>
              </w:rPr>
            </w:pPr>
            <w:r>
              <w:rPr>
                <w:w w:val="95"/>
                <w:sz w:val="20"/>
              </w:rPr>
              <w:t>180.00±7.87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164"/>
              <w:rPr>
                <w:sz w:val="20"/>
              </w:rPr>
            </w:pPr>
            <w:r>
              <w:rPr>
                <w:w w:val="95"/>
                <w:sz w:val="20"/>
              </w:rPr>
              <w:t>187.00±8.01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07"/>
              <w:rPr>
                <w:sz w:val="20"/>
              </w:rPr>
            </w:pPr>
            <w:r>
              <w:rPr>
                <w:w w:val="95"/>
                <w:sz w:val="20"/>
              </w:rPr>
              <w:t>191.85±9.31</w:t>
            </w:r>
          </w:p>
        </w:tc>
        <w:tc>
          <w:tcPr>
            <w:tcW w:w="14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06"/>
              <w:rPr>
                <w:sz w:val="20"/>
              </w:rPr>
            </w:pPr>
            <w:r>
              <w:rPr>
                <w:w w:val="95"/>
                <w:sz w:val="20"/>
              </w:rPr>
              <w:t>193.71±10.18</w:t>
            </w:r>
          </w:p>
        </w:tc>
        <w:tc>
          <w:tcPr>
            <w:tcW w:w="15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193.71±9.85</w:t>
            </w:r>
          </w:p>
        </w:tc>
        <w:tc>
          <w:tcPr>
            <w:tcW w:w="15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34"/>
              <w:rPr>
                <w:sz w:val="20"/>
              </w:rPr>
            </w:pPr>
            <w:r>
              <w:rPr>
                <w:w w:val="95"/>
                <w:sz w:val="20"/>
              </w:rPr>
              <w:t>190.42±10.28</w:t>
            </w:r>
          </w:p>
        </w:tc>
        <w:tc>
          <w:tcPr>
            <w:tcW w:w="14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194.28±13.86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30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300" w:right="1611" w:firstLine="0"/>
        <w:jc w:val="left"/>
        <w:rPr>
          <w:i/>
          <w:sz w:val="20"/>
        </w:rPr>
      </w:pPr>
      <w:r>
        <w:rPr>
          <w:sz w:val="20"/>
        </w:rPr>
        <w:t>NC=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DC=</w:t>
      </w:r>
      <w:r>
        <w:rPr>
          <w:spacing w:val="-2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1"/>
          <w:sz w:val="20"/>
        </w:rPr>
        <w:t> </w:t>
      </w:r>
      <w:r>
        <w:rPr>
          <w:sz w:val="20"/>
        </w:rPr>
        <w:t>ST =Sitagliptin,</w:t>
      </w:r>
      <w:r>
        <w:rPr>
          <w:spacing w:val="-2"/>
          <w:sz w:val="20"/>
        </w:rPr>
        <w:t> </w:t>
      </w:r>
      <w:r>
        <w:rPr>
          <w:sz w:val="20"/>
        </w:rPr>
        <w:t>MO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i/>
          <w:sz w:val="20"/>
        </w:rPr>
        <w:t>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.oleifera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SM=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-1"/>
          <w:sz w:val="20"/>
        </w:rPr>
        <w:t> </w:t>
      </w:r>
      <w:r>
        <w:rPr>
          <w:sz w:val="20"/>
        </w:rPr>
        <w:t>PPC</w:t>
      </w:r>
      <w:r>
        <w:rPr>
          <w:spacing w:val="-2"/>
          <w:sz w:val="20"/>
        </w:rPr>
        <w:t> </w:t>
      </w:r>
      <w:r>
        <w:rPr>
          <w:sz w:val="20"/>
        </w:rPr>
        <w:t>=Postprandial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47"/>
          <w:sz w:val="20"/>
        </w:rPr>
        <w:t> </w:t>
      </w:r>
      <w:r>
        <w:rPr>
          <w:sz w:val="20"/>
        </w:rPr>
        <w:t>PPSM=</w:t>
      </w:r>
      <w:r>
        <w:rPr>
          <w:spacing w:val="-1"/>
          <w:sz w:val="20"/>
        </w:rPr>
        <w:t> </w:t>
      </w:r>
      <w:r>
        <w:rPr>
          <w:sz w:val="20"/>
        </w:rPr>
        <w:t>Ameliorative on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5"/>
          <w:sz w:val="20"/>
        </w:rPr>
        <w:t> </w:t>
      </w:r>
      <w:r>
        <w:rPr>
          <w:i/>
          <w:sz w:val="20"/>
        </w:rPr>
        <w:t>M. oleifera.</w:t>
      </w:r>
    </w:p>
    <w:p>
      <w:pPr>
        <w:pStyle w:val="BodyText"/>
        <w:spacing w:before="6"/>
        <w:rPr>
          <w:i/>
          <w:sz w:val="17"/>
        </w:rPr>
      </w:pPr>
    </w:p>
    <w:p>
      <w:pPr>
        <w:spacing w:before="1"/>
        <w:ind w:left="30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300" w:right="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2"/>
          <w:sz w:val="20"/>
        </w:rPr>
        <w:t> </w:t>
      </w:r>
      <w:r>
        <w:rPr>
          <w:sz w:val="20"/>
        </w:rPr>
        <w:t>±</w:t>
      </w:r>
      <w:r>
        <w:rPr>
          <w:spacing w:val="-1"/>
          <w:sz w:val="20"/>
        </w:rPr>
        <w:t> </w:t>
      </w:r>
      <w:r>
        <w:rPr>
          <w:sz w:val="20"/>
        </w:rPr>
        <w:t>SEM.</w:t>
      </w:r>
      <w:r>
        <w:rPr>
          <w:spacing w:val="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difference</w:t>
      </w:r>
      <w:r>
        <w:rPr>
          <w:spacing w:val="1"/>
          <w:sz w:val="20"/>
        </w:rPr>
        <w:t> </w:t>
      </w:r>
      <w:r>
        <w:rPr>
          <w:sz w:val="20"/>
        </w:rPr>
        <w:t>(increase)</w:t>
      </w:r>
      <w:r>
        <w:rPr>
          <w:spacing w:val="2"/>
          <w:sz w:val="20"/>
        </w:rPr>
        <w:t> </w:t>
      </w:r>
      <w:r>
        <w:rPr>
          <w:sz w:val="20"/>
        </w:rPr>
        <w:t>*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&lt;0.05,</w:t>
      </w:r>
      <w:r>
        <w:rPr>
          <w:spacing w:val="-1"/>
          <w:sz w:val="20"/>
        </w:rPr>
        <w:t> </w:t>
      </w:r>
      <w:r>
        <w:rPr>
          <w:sz w:val="20"/>
        </w:rPr>
        <w:t>**</w:t>
      </w:r>
      <w:r>
        <w:rPr>
          <w:spacing w:val="-5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&lt;0.001</w:t>
      </w:r>
      <w:r>
        <w:rPr>
          <w:spacing w:val="-1"/>
          <w:sz w:val="20"/>
        </w:rPr>
        <w:t> </w:t>
      </w:r>
      <w:r>
        <w:rPr>
          <w:sz w:val="20"/>
        </w:rPr>
        <w:t>Vs</w:t>
      </w:r>
      <w:r>
        <w:rPr>
          <w:spacing w:val="-2"/>
          <w:sz w:val="20"/>
        </w:rPr>
        <w:t> </w:t>
      </w:r>
      <w:r>
        <w:rPr>
          <w:sz w:val="20"/>
        </w:rPr>
        <w:t>day1.</w:t>
      </w:r>
      <w:r>
        <w:rPr>
          <w:spacing w:val="-2"/>
          <w:sz w:val="20"/>
        </w:rPr>
        <w:t> </w:t>
      </w:r>
      <w:r>
        <w:rPr>
          <w:sz w:val="20"/>
        </w:rPr>
        <w:t>Split</w:t>
      </w:r>
      <w:r>
        <w:rPr>
          <w:spacing w:val="-3"/>
          <w:sz w:val="20"/>
        </w:rPr>
        <w:t> </w:t>
      </w:r>
      <w:r>
        <w:rPr>
          <w:sz w:val="20"/>
        </w:rPr>
        <w:t>Plot</w:t>
      </w:r>
      <w:r>
        <w:rPr>
          <w:spacing w:val="1"/>
          <w:sz w:val="20"/>
        </w:rPr>
        <w:t> </w:t>
      </w:r>
      <w:r>
        <w:rPr>
          <w:sz w:val="20"/>
        </w:rPr>
        <w:t>ANOVA</w:t>
      </w:r>
      <w:r>
        <w:rPr>
          <w:spacing w:val="-4"/>
          <w:sz w:val="20"/>
        </w:rPr>
        <w:t> </w:t>
      </w:r>
      <w:r>
        <w:rPr>
          <w:sz w:val="20"/>
        </w:rPr>
        <w:t>(Bonferoni Post</w:t>
      </w:r>
      <w:r>
        <w:rPr>
          <w:spacing w:val="-3"/>
          <w:sz w:val="20"/>
        </w:rPr>
        <w:t> </w:t>
      </w:r>
      <w:r>
        <w:rPr>
          <w:sz w:val="20"/>
        </w:rPr>
        <w:t>Hoc</w:t>
      </w:r>
      <w:r>
        <w:rPr>
          <w:spacing w:val="-1"/>
          <w:sz w:val="20"/>
        </w:rPr>
        <w:t> </w:t>
      </w:r>
      <w:r>
        <w:rPr>
          <w:sz w:val="20"/>
        </w:rPr>
        <w:t>test).</w:t>
      </w:r>
    </w:p>
    <w:p>
      <w:pPr>
        <w:spacing w:before="5"/>
        <w:ind w:left="300" w:right="0" w:firstLine="0"/>
        <w:jc w:val="left"/>
        <w:rPr>
          <w:b/>
          <w:sz w:val="20"/>
        </w:rPr>
      </w:pPr>
      <w:r>
        <w:rPr>
          <w:b/>
          <w:sz w:val="20"/>
        </w:rPr>
        <w:t>Duration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 treatment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days.</w:t>
      </w:r>
    </w:p>
    <w:p>
      <w:pPr>
        <w:spacing w:after="0"/>
        <w:jc w:val="left"/>
        <w:rPr>
          <w:sz w:val="20"/>
        </w:rPr>
        <w:sectPr>
          <w:footerReference w:type="default" r:id="rId28"/>
          <w:pgSz w:w="15840" w:h="12240" w:orient="landscape"/>
          <w:pgMar w:footer="1492" w:header="0" w:top="1140" w:bottom="1680" w:left="1140" w:right="96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63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co-administration 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 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insulin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alloxan-induced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diabetic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98"/>
        <w:jc w:val="both"/>
      </w:pPr>
      <w:r>
        <w:rPr/>
        <w:t>The co-administration of Sitagliptin and ethanol leaf extract of </w:t>
      </w:r>
      <w:r>
        <w:rPr>
          <w:i/>
        </w:rPr>
        <w:t>M. oleifera </w:t>
      </w:r>
      <w:r>
        <w:rPr/>
        <w:t>did not</w:t>
      </w:r>
      <w:r>
        <w:rPr>
          <w:spacing w:val="1"/>
        </w:rPr>
        <w:t> </w:t>
      </w:r>
      <w:r>
        <w:rPr/>
        <w:t>bring about any statistically significant difference in the mean levels of insulin in the</w:t>
      </w:r>
      <w:r>
        <w:rPr>
          <w:spacing w:val="1"/>
        </w:rPr>
        <w:t> </w:t>
      </w:r>
      <w:r>
        <w:rPr/>
        <w:t>rats compared to diabetic control and also Sitagliptin and </w:t>
      </w:r>
      <w:r>
        <w:rPr>
          <w:i/>
        </w:rPr>
        <w:t>M. oleifera </w:t>
      </w:r>
      <w:r>
        <w:rPr/>
        <w:t>as single agents</w:t>
      </w:r>
      <w:r>
        <w:rPr>
          <w:spacing w:val="1"/>
        </w:rPr>
        <w:t> </w:t>
      </w:r>
      <w:r>
        <w:rPr/>
        <w:t>respectively, following both 28 days (Figure 4.1A) and 42 days (Figure 4.1B) of drug</w:t>
      </w:r>
      <w:r>
        <w:rPr>
          <w:spacing w:val="1"/>
        </w:rPr>
        <w:t> </w:t>
      </w:r>
      <w:r>
        <w:rPr/>
        <w:t>admininistration. However rats with post prandial hyperglycaemia had the highest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insulin levels</w:t>
      </w:r>
      <w:r>
        <w:rPr>
          <w:spacing w:val="1"/>
        </w:rPr>
        <w:t> </w:t>
      </w:r>
      <w:r>
        <w:rPr/>
        <w:t>in both phases.</w:t>
      </w:r>
    </w:p>
    <w:p>
      <w:pPr>
        <w:spacing w:after="0" w:line="480" w:lineRule="auto"/>
        <w:jc w:val="both"/>
        <w:sectPr>
          <w:footerReference w:type="default" r:id="rId29"/>
          <w:pgSz w:w="11910" w:h="16840"/>
          <w:pgMar w:footer="1492" w:header="0" w:top="1360" w:bottom="1680" w:left="1680" w:right="1340"/>
          <w:pgNumType w:start="96"/>
        </w:sectPr>
      </w:pPr>
    </w:p>
    <w:p>
      <w:pPr>
        <w:pStyle w:val="BodyText"/>
        <w:ind w:left="480"/>
        <w:rPr>
          <w:sz w:val="20"/>
        </w:rPr>
      </w:pPr>
      <w:r>
        <w:rPr/>
        <w:pict>
          <v:shape style="position:absolute;margin-left:296.589996pt;margin-top:101.286621pt;width:203.6pt;height:13.3pt;mso-position-horizontal-relative:page;mso-position-vertical-relative:page;z-index:-190115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(Duration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Treatment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2AAAAAA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15.45pt;height:277.75pt;mso-position-horizontal-relative:char;mso-position-vertical-relative:line" coordorigin="0,0" coordsize="8309,5555">
            <v:rect style="position:absolute;left:0;top:165;width:8307;height:5390" filled="true" fillcolor="#ffffff" stroked="false">
              <v:fill type="solid"/>
            </v:rect>
            <v:shape style="position:absolute;left:150;top:239;width:8158;height:5198" type="#_x0000_t75" stroked="false">
              <v:imagedata r:id="rId30" o:title=""/>
            </v:shape>
            <v:rect style="position:absolute;left:4252;top:0;width:4048;height:598" filled="true" fillcolor="#ffffff" stroked="false">
              <v:fill type="solid"/>
            </v:rect>
            <v:shape style="position:absolute;left:4398;top:80;width:370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 of treatment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28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days)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0"/>
        <w:ind w:left="5111"/>
      </w:pPr>
      <w:r>
        <w:rPr/>
        <w:t>B</w:t>
      </w:r>
      <w:r>
        <w:rPr>
          <w:spacing w:val="-1"/>
        </w:rPr>
        <w:t> </w:t>
      </w:r>
      <w:r>
        <w:rPr/>
        <w:t>(Duration of Treatment</w:t>
      </w:r>
      <w:r>
        <w:rPr>
          <w:spacing w:val="-10"/>
        </w:rPr>
        <w:t> </w:t>
      </w:r>
      <w:r>
        <w:rPr/>
        <w:t>=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days)</w:t>
      </w:r>
    </w:p>
    <w:p>
      <w:pPr>
        <w:pStyle w:val="BodyText"/>
        <w:spacing w:before="4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1604100</wp:posOffset>
            </wp:positionH>
            <wp:positionV relativeFrom="paragraph">
              <wp:posOffset>239149</wp:posOffset>
            </wp:positionV>
            <wp:extent cx="5121175" cy="2743200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5"/>
        <w:ind w:left="1680" w:right="1337" w:hanging="1200"/>
        <w:jc w:val="both"/>
        <w:rPr>
          <w:b/>
          <w:sz w:val="24"/>
        </w:rPr>
      </w:pPr>
      <w:r>
        <w:rPr>
          <w:b/>
          <w:sz w:val="24"/>
        </w:rPr>
        <w:t>Figure 4.1: Effect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Co-administration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Sitagliptin and Ethanol Leaf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M. oleifera </w:t>
      </w:r>
      <w:r>
        <w:rPr>
          <w:b/>
          <w:sz w:val="24"/>
        </w:rPr>
        <w:t>on Mean levels of Insulin in Rats after 28 days (A)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42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 (B)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Treatment</w:t>
      </w:r>
    </w:p>
    <w:p>
      <w:pPr>
        <w:pStyle w:val="BodyText"/>
        <w:spacing w:before="10"/>
        <w:rPr>
          <w:b/>
          <w:sz w:val="22"/>
        </w:rPr>
      </w:pPr>
    </w:p>
    <w:p>
      <w:pPr>
        <w:spacing w:line="276" w:lineRule="auto" w:before="0"/>
        <w:ind w:left="480" w:right="1522" w:firstLine="0"/>
        <w:jc w:val="left"/>
        <w:rPr>
          <w:i/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mg/kg).</w:t>
      </w:r>
      <w:r>
        <w:rPr>
          <w:spacing w:val="1"/>
          <w:sz w:val="20"/>
        </w:rPr>
        <w:t> </w:t>
      </w:r>
      <w:r>
        <w:rPr>
          <w:sz w:val="20"/>
        </w:rPr>
        <w:t>NS= Normal control, DC= Diabetic</w:t>
      </w:r>
      <w:r>
        <w:rPr>
          <w:spacing w:val="-47"/>
          <w:sz w:val="20"/>
        </w:rPr>
        <w:t> </w:t>
      </w:r>
      <w:r>
        <w:rPr>
          <w:sz w:val="20"/>
        </w:rPr>
        <w:t>control, ST =Sitagliptin, MO =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 oleifera, </w:t>
      </w:r>
      <w:r>
        <w:rPr>
          <w:sz w:val="20"/>
        </w:rPr>
        <w:t>PPC =Postprandial</w:t>
      </w:r>
      <w:r>
        <w:rPr>
          <w:spacing w:val="1"/>
          <w:sz w:val="20"/>
        </w:rPr>
        <w:t> </w:t>
      </w:r>
      <w:r>
        <w:rPr>
          <w:sz w:val="20"/>
        </w:rPr>
        <w:t>control, AM and</w:t>
      </w:r>
      <w:r>
        <w:rPr>
          <w:spacing w:val="1"/>
          <w:sz w:val="20"/>
        </w:rPr>
        <w:t> </w:t>
      </w:r>
      <w:r>
        <w:rPr>
          <w:sz w:val="20"/>
        </w:rPr>
        <w:t>PPSM= Ameliorative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4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3"/>
        <w:rPr>
          <w:i/>
          <w:sz w:val="17"/>
        </w:rPr>
      </w:pPr>
    </w:p>
    <w:p>
      <w:pPr>
        <w:spacing w:before="0"/>
        <w:ind w:left="480" w:right="1326" w:firstLine="0"/>
        <w:jc w:val="left"/>
        <w:rPr>
          <w:sz w:val="20"/>
        </w:rPr>
      </w:pPr>
      <w:r>
        <w:rPr>
          <w:sz w:val="20"/>
        </w:rPr>
        <w:t>Values are mean ± SEM. No significant difference between groups </w:t>
      </w:r>
      <w:r>
        <w:rPr>
          <w:i/>
          <w:sz w:val="20"/>
        </w:rPr>
        <w:t>p</w:t>
      </w:r>
      <w:r>
        <w:rPr>
          <w:sz w:val="20"/>
        </w:rPr>
        <w:t>&gt;0.05 (One Way ANOVA) in both</w:t>
      </w:r>
      <w:r>
        <w:rPr>
          <w:spacing w:val="-47"/>
          <w:sz w:val="20"/>
        </w:rPr>
        <w:t> </w:t>
      </w:r>
      <w:r>
        <w:rPr>
          <w:sz w:val="20"/>
        </w:rPr>
        <w:t>Phases.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320" w:bottom="1680" w:left="1680" w:right="100"/>
        </w:sectPr>
      </w:pPr>
    </w:p>
    <w:p>
      <w:pPr>
        <w:pStyle w:val="Heading2"/>
        <w:numPr>
          <w:ilvl w:val="1"/>
          <w:numId w:val="27"/>
        </w:numPr>
        <w:tabs>
          <w:tab w:pos="841" w:val="left" w:leader="none"/>
        </w:tabs>
        <w:spacing w:line="240" w:lineRule="auto" w:before="78" w:after="0"/>
        <w:ind w:left="840" w:right="2084" w:hanging="360"/>
        <w:jc w:val="both"/>
      </w:pPr>
      <w:r>
        <w:rPr/>
        <w:t>Effect of Co-administration of Sitagliptin and Ethanol Leaf Extract of</w:t>
      </w:r>
      <w:r>
        <w:rPr>
          <w:spacing w:val="-57"/>
        </w:rPr>
        <w:t> </w:t>
      </w:r>
      <w:r>
        <w:rPr>
          <w:i/>
        </w:rPr>
        <w:t>Moringa oleifera </w:t>
      </w:r>
      <w:r>
        <w:rPr/>
        <w:t>on Progression and Possible Amelioration of Diabetic</w:t>
      </w:r>
      <w:r>
        <w:rPr>
          <w:spacing w:val="-57"/>
        </w:rPr>
        <w:t> </w:t>
      </w:r>
      <w:r>
        <w:rPr/>
        <w:t>Cardiomyopathy</w:t>
      </w:r>
      <w:r>
        <w:rPr>
          <w:spacing w:val="-1"/>
        </w:rPr>
        <w:t> </w:t>
      </w:r>
      <w:r>
        <w:rPr/>
        <w:t>and on</w:t>
      </w:r>
      <w:r>
        <w:rPr>
          <w:spacing w:val="-1"/>
        </w:rPr>
        <w:t> </w:t>
      </w:r>
      <w:r>
        <w:rPr/>
        <w:t>Biomarkers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Macroangiopathy in Rats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co-administration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Sitagliptin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</w:p>
    <w:p>
      <w:pPr>
        <w:spacing w:before="0"/>
        <w:ind w:left="1020" w:right="0" w:firstLine="0"/>
        <w:jc w:val="left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levels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tissue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necrosis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alpha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80"/>
        <w:rPr>
          <w:i/>
        </w:rPr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serum</w:t>
      </w:r>
      <w:r>
        <w:rPr>
          <w:spacing w:val="-1"/>
        </w:rPr>
        <w:t> </w:t>
      </w:r>
      <w:r>
        <w:rPr/>
        <w:t>levels of</w:t>
      </w:r>
      <w:r>
        <w:rPr>
          <w:spacing w:val="-1"/>
        </w:rPr>
        <w:t> </w:t>
      </w:r>
      <w:r>
        <w:rPr/>
        <w:t>(TNFα)</w:t>
      </w:r>
      <w:r>
        <w:rPr>
          <w:spacing w:val="-2"/>
        </w:rPr>
        <w:t> </w:t>
      </w:r>
      <w:r>
        <w:rPr/>
        <w:t>of rats</w:t>
      </w:r>
      <w:r>
        <w:rPr>
          <w:spacing w:val="-1"/>
        </w:rPr>
        <w:t> </w:t>
      </w:r>
      <w:r>
        <w:rPr/>
        <w:t>treated with Sitagliptin and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oleifera,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1336"/>
        <w:jc w:val="both"/>
      </w:pPr>
      <w:r>
        <w:rPr>
          <w:i/>
        </w:rPr>
        <w:t>M. oleifera alone, </w:t>
      </w:r>
      <w:r>
        <w:rPr/>
        <w:t>and rats in normal control group showed statistically significant</w:t>
      </w:r>
      <w:r>
        <w:rPr>
          <w:spacing w:val="1"/>
        </w:rPr>
        <w:t> </w:t>
      </w:r>
      <w:r>
        <w:rPr/>
        <w:t>decrease (</w:t>
      </w:r>
      <w:r>
        <w:rPr>
          <w:i/>
        </w:rPr>
        <w:t>p</w:t>
      </w:r>
      <w:r>
        <w:rPr/>
        <w:t>&lt;0.05) compared to diabetic control following 28 days drug administration</w:t>
      </w:r>
      <w:r>
        <w:rPr>
          <w:spacing w:val="-57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4.2A).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-58"/>
        </w:rPr>
        <w:t> </w:t>
      </w:r>
      <w:r>
        <w:rPr/>
        <w:t>statistically significant difference in mean serum levels of TNFα in all drug 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 to diabetic control (Figure 4.2B)</w:t>
      </w:r>
      <w:r>
        <w:rPr>
          <w:spacing w:val="1"/>
        </w:rPr>
        <w:t> </w:t>
      </w:r>
      <w:r>
        <w:rPr/>
        <w:t>but 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serum</w:t>
      </w:r>
      <w:r>
        <w:rPr>
          <w:spacing w:val="-1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BodyText"/>
        <w:ind w:left="860"/>
        <w:rPr>
          <w:sz w:val="20"/>
        </w:rPr>
      </w:pPr>
      <w:r>
        <w:rPr>
          <w:sz w:val="20"/>
        </w:rPr>
        <w:pict>
          <v:group style="width:409.95pt;height:236.95pt;mso-position-horizontal-relative:char;mso-position-vertical-relative:line" coordorigin="0,0" coordsize="8199,4739">
            <v:shape style="position:absolute;left:0;top:86;width:8199;height:4652" type="#_x0000_t75" stroked="false">
              <v:imagedata r:id="rId32" o:title=""/>
            </v:shape>
            <v:shape style="position:absolute;left:0;top:0;width:8199;height:473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429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 of Treatment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28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days)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126.284576pt;margin-top:12.101954pt;width:405.95pt;height:226.1pt;mso-position-horizontal-relative:page;mso-position-vertical-relative:paragraph;z-index:-15722496;mso-wrap-distance-left:0;mso-wrap-distance-right:0" coordorigin="2526,242" coordsize="8119,4522">
            <v:shape style="position:absolute;left:2525;top:339;width:7847;height:4424" type="#_x0000_t75" stroked="false">
              <v:imagedata r:id="rId33" o:title=""/>
            </v:shape>
            <v:shape style="position:absolute;left:2525;top:242;width:8119;height:45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437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Treatment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42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days)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before="94"/>
        <w:ind w:left="1620" w:right="2009" w:hanging="1140"/>
        <w:jc w:val="both"/>
      </w:pPr>
      <w:r>
        <w:rPr/>
        <w:t>Figure 4.2: Effect of the Co-administration of Sitagliptin and Ethanol Leaf</w:t>
      </w:r>
      <w:r>
        <w:rPr>
          <w:spacing w:val="-57"/>
        </w:rPr>
        <w:t> </w:t>
      </w:r>
      <w:r>
        <w:rPr/>
        <w:t>Extract of </w:t>
      </w:r>
      <w:r>
        <w:rPr>
          <w:i/>
        </w:rPr>
        <w:t>M. oleifera </w:t>
      </w:r>
      <w:r>
        <w:rPr/>
        <w:t>on Mean Serum Levels of Tissue Necrosis</w:t>
      </w:r>
      <w:r>
        <w:rPr>
          <w:spacing w:val="-58"/>
        </w:rPr>
        <w:t> </w:t>
      </w:r>
      <w:r>
        <w:rPr/>
        <w:t>Factor</w:t>
      </w:r>
      <w:r>
        <w:rPr>
          <w:spacing w:val="-3"/>
        </w:rPr>
        <w:t> </w:t>
      </w:r>
      <w:r>
        <w:rPr/>
        <w:t>Alpha (TNFα)</w:t>
      </w:r>
      <w:r>
        <w:rPr>
          <w:spacing w:val="-1"/>
        </w:rPr>
        <w:t> </w:t>
      </w:r>
      <w:r>
        <w:rPr/>
        <w:t>in Rats after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 (A) and</w:t>
      </w:r>
      <w:r>
        <w:rPr>
          <w:spacing w:val="-1"/>
        </w:rPr>
        <w:t> </w:t>
      </w:r>
      <w:r>
        <w:rPr/>
        <w:t>42 days (B)</w:t>
      </w: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480" w:right="1522" w:firstLine="0"/>
        <w:jc w:val="left"/>
        <w:rPr>
          <w:i/>
          <w:sz w:val="20"/>
        </w:rPr>
      </w:pPr>
      <w:r>
        <w:rPr>
          <w:sz w:val="20"/>
        </w:rPr>
        <w:t>Key: NS= Normal control, DC= Diabetic control, ST =Sitagliptin, MO =</w:t>
      </w:r>
      <w:r>
        <w:rPr>
          <w:i/>
          <w:sz w:val="20"/>
        </w:rPr>
        <w:t>M. oleifera</w:t>
      </w:r>
      <w:r>
        <w:rPr>
          <w:sz w:val="20"/>
        </w:rPr>
        <w:t>, SM= Sitagliptin</w:t>
      </w:r>
      <w:r>
        <w:rPr>
          <w:spacing w:val="-47"/>
          <w:sz w:val="20"/>
        </w:rPr>
        <w:t> </w:t>
      </w:r>
      <w:r>
        <w:rPr>
          <w:sz w:val="20"/>
        </w:rPr>
        <w:t>and </w:t>
      </w:r>
      <w:r>
        <w:rPr>
          <w:i/>
          <w:sz w:val="20"/>
        </w:rPr>
        <w:t>M. oleifera, </w:t>
      </w:r>
      <w:r>
        <w:rPr>
          <w:sz w:val="20"/>
        </w:rPr>
        <w:t>PPC= Post prandial control, AM and PPSM= Ameliorative on Sitagliptin and </w:t>
      </w:r>
      <w:r>
        <w:rPr>
          <w:i/>
          <w:sz w:val="20"/>
        </w:rPr>
        <w:t>M.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76" w:lineRule="auto" w:before="1"/>
        <w:ind w:left="480" w:right="1334" w:firstLine="0"/>
        <w:jc w:val="both"/>
        <w:rPr>
          <w:sz w:val="20"/>
        </w:rPr>
      </w:pPr>
      <w:r>
        <w:rPr>
          <w:sz w:val="20"/>
        </w:rPr>
        <w:t>Values are mean ± SEM. Significant difference (</w:t>
      </w:r>
      <w:r>
        <w:rPr>
          <w:b/>
          <w:sz w:val="20"/>
        </w:rPr>
        <w:t>A = 28 days</w:t>
      </w:r>
      <w:r>
        <w:rPr>
          <w:sz w:val="20"/>
        </w:rPr>
        <w:t>) *= </w:t>
      </w:r>
      <w:r>
        <w:rPr>
          <w:i/>
          <w:sz w:val="20"/>
        </w:rPr>
        <w:t>p</w:t>
      </w:r>
      <w:r>
        <w:rPr>
          <w:sz w:val="20"/>
        </w:rPr>
        <w:t>&lt; 0.05, ** = </w:t>
      </w:r>
      <w:r>
        <w:rPr>
          <w:i/>
          <w:sz w:val="20"/>
        </w:rPr>
        <w:t>p</w:t>
      </w:r>
      <w:r>
        <w:rPr>
          <w:sz w:val="20"/>
        </w:rPr>
        <w:t>&lt; 0.01 compared with</w:t>
      </w:r>
      <w:r>
        <w:rPr>
          <w:spacing w:val="-47"/>
          <w:sz w:val="20"/>
        </w:rPr>
        <w:t> </w:t>
      </w:r>
      <w:r>
        <w:rPr>
          <w:sz w:val="20"/>
        </w:rPr>
        <w:t>diabetic control, One Way ANOVA (Hochberg Post Hoc test). No Significant difference (</w:t>
      </w:r>
      <w:r>
        <w:rPr>
          <w:b/>
          <w:sz w:val="20"/>
        </w:rPr>
        <w:t>B = 42days</w:t>
      </w:r>
      <w:r>
        <w:rPr>
          <w:sz w:val="20"/>
        </w:rPr>
        <w:t>),</w:t>
      </w:r>
      <w:r>
        <w:rPr>
          <w:spacing w:val="1"/>
          <w:sz w:val="20"/>
        </w:rPr>
        <w:t> </w:t>
      </w:r>
      <w:r>
        <w:rPr>
          <w:sz w:val="20"/>
        </w:rPr>
        <w:t>P&gt;0.05 comparing</w:t>
      </w:r>
      <w:r>
        <w:rPr>
          <w:spacing w:val="-1"/>
          <w:sz w:val="20"/>
        </w:rPr>
        <w:t> </w:t>
      </w:r>
      <w:r>
        <w:rPr>
          <w:sz w:val="20"/>
        </w:rPr>
        <w:t>drug</w:t>
      </w:r>
      <w:r>
        <w:rPr>
          <w:spacing w:val="-1"/>
          <w:sz w:val="20"/>
        </w:rPr>
        <w:t> </w:t>
      </w:r>
      <w:r>
        <w:rPr>
          <w:sz w:val="20"/>
        </w:rPr>
        <w:t>treated</w:t>
      </w:r>
      <w:r>
        <w:rPr>
          <w:spacing w:val="1"/>
          <w:sz w:val="20"/>
        </w:rPr>
        <w:t> </w:t>
      </w:r>
      <w:r>
        <w:rPr>
          <w:sz w:val="20"/>
        </w:rPr>
        <w:t>groups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diabetic control.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0" w:footer="1492" w:top="146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C-reactive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proteins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4"/>
        <w:jc w:val="both"/>
      </w:pPr>
      <w:r>
        <w:rPr/>
        <w:t>The co-administration of Sitagliptin and ethanol leaf extract of </w:t>
      </w:r>
      <w:r>
        <w:rPr>
          <w:i/>
        </w:rPr>
        <w:t>M. oleifera, </w:t>
      </w:r>
      <w:r>
        <w:rPr/>
        <w:t>did 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CRPs</w:t>
      </w:r>
      <w:r>
        <w:rPr>
          <w:spacing w:val="1"/>
        </w:rPr>
        <w:t> </w:t>
      </w:r>
      <w:r>
        <w:rPr/>
        <w:t>compared to diabetic control following 28 days (Figure 4.3A) and 42 days (Figure</w:t>
      </w:r>
      <w:r>
        <w:rPr>
          <w:spacing w:val="1"/>
        </w:rPr>
        <w:t> </w:t>
      </w:r>
      <w:r>
        <w:rPr/>
        <w:t>4.3B)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alone groups had the 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CRPs in both</w:t>
      </w:r>
      <w:r>
        <w:rPr>
          <w:spacing w:val="1"/>
        </w:rPr>
        <w:t> </w:t>
      </w:r>
      <w:r>
        <w:rPr/>
        <w:t>phases with levels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CRPs in post prandial control being statistically significantly higher (</w:t>
      </w:r>
      <w:r>
        <w:rPr>
          <w:i/>
        </w:rPr>
        <w:t>p</w:t>
      </w:r>
      <w:r>
        <w:rPr/>
        <w:t>&lt;0.05) than in</w:t>
      </w:r>
      <w:r>
        <w:rPr>
          <w:spacing w:val="1"/>
        </w:rPr>
        <w:t> </w:t>
      </w:r>
      <w:r>
        <w:rPr/>
        <w:t>the normal control group and no statistical significance with post prandial treated</w:t>
      </w:r>
      <w:r>
        <w:rPr>
          <w:spacing w:val="1"/>
        </w:rPr>
        <w:t> </w:t>
      </w:r>
      <w:r>
        <w:rPr/>
        <w:t>group (Figure</w:t>
      </w:r>
      <w:r>
        <w:rPr>
          <w:spacing w:val="-1"/>
        </w:rPr>
        <w:t> </w:t>
      </w:r>
      <w:r>
        <w:rPr/>
        <w:t>4.3B).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spacing w:before="76"/>
        <w:ind w:left="4914"/>
      </w:pPr>
      <w:r>
        <w:rPr/>
        <w:t>A</w:t>
      </w:r>
      <w:r>
        <w:rPr>
          <w:spacing w:val="-2"/>
        </w:rPr>
        <w:t> </w:t>
      </w:r>
      <w:r>
        <w:rPr/>
        <w:t>(Duration of Treatment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days)</w:t>
      </w:r>
    </w:p>
    <w:p>
      <w:pPr>
        <w:pStyle w:val="BodyText"/>
        <w:spacing w:before="8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1599940</wp:posOffset>
            </wp:positionH>
            <wp:positionV relativeFrom="paragraph">
              <wp:posOffset>95611</wp:posOffset>
            </wp:positionV>
            <wp:extent cx="4967011" cy="2866644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011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  <w:r>
        <w:rPr/>
        <w:pict>
          <v:group style="position:absolute;margin-left:123.035576pt;margin-top:13.320332pt;width:388.25pt;height:248.95pt;mso-position-horizontal-relative:page;mso-position-vertical-relative:paragraph;z-index:-15721472;mso-wrap-distance-left:0;mso-wrap-distance-right:0" coordorigin="2461,266" coordsize="7765,4979">
            <v:shape style="position:absolute;left:2460;top:396;width:7765;height:4849" type="#_x0000_t75" stroked="false">
              <v:imagedata r:id="rId35" o:title=""/>
            </v:shape>
            <v:shape style="position:absolute;left:2460;top:266;width:7765;height:49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3989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 of Treatment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42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days)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34"/>
        </w:rPr>
      </w:pPr>
    </w:p>
    <w:p>
      <w:pPr>
        <w:spacing w:before="1"/>
        <w:ind w:left="1620" w:right="1489" w:hanging="1140"/>
        <w:jc w:val="left"/>
        <w:rPr>
          <w:b/>
          <w:sz w:val="24"/>
        </w:rPr>
      </w:pPr>
      <w:r>
        <w:rPr>
          <w:b/>
          <w:sz w:val="24"/>
        </w:rPr>
        <w:t>Figure 4.3: Mean Levels of C Reactive Proteins (CRPs) Following Co-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administration of Sitagliptin and Ethanol Leaf Extract of </w:t>
      </w:r>
      <w:r>
        <w:rPr>
          <w:b/>
          <w:i/>
          <w:sz w:val="24"/>
        </w:rPr>
        <w:t>M. oleifera</w:t>
      </w:r>
      <w:r>
        <w:rPr>
          <w:b/>
          <w:i/>
          <w:spacing w:val="-57"/>
          <w:sz w:val="24"/>
        </w:rPr>
        <w:t> </w:t>
      </w:r>
      <w:r>
        <w:rPr>
          <w:b/>
          <w:sz w:val="24"/>
        </w:rPr>
        <w:t>in Rats 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 (A)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42 days (B)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Treatment</w:t>
      </w:r>
    </w:p>
    <w:p>
      <w:pPr>
        <w:pStyle w:val="BodyText"/>
        <w:spacing w:before="9"/>
        <w:rPr>
          <w:b/>
          <w:sz w:val="22"/>
        </w:rPr>
      </w:pPr>
    </w:p>
    <w:p>
      <w:pPr>
        <w:spacing w:line="276" w:lineRule="auto" w:before="1"/>
        <w:ind w:left="480" w:right="1353" w:firstLine="0"/>
        <w:jc w:val="left"/>
        <w:rPr>
          <w:i/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mg/kg). Key: NS= Normal control, DC= Diabetic</w:t>
      </w:r>
      <w:r>
        <w:rPr>
          <w:spacing w:val="-47"/>
          <w:sz w:val="20"/>
        </w:rPr>
        <w:t> </w:t>
      </w:r>
      <w:r>
        <w:rPr>
          <w:sz w:val="20"/>
        </w:rPr>
        <w:t>control,</w:t>
      </w:r>
      <w:r>
        <w:rPr>
          <w:spacing w:val="1"/>
          <w:sz w:val="20"/>
        </w:rPr>
        <w:t> </w:t>
      </w:r>
      <w:r>
        <w:rPr>
          <w:sz w:val="20"/>
        </w:rPr>
        <w:t>ST</w:t>
      </w:r>
      <w:r>
        <w:rPr>
          <w:spacing w:val="4"/>
          <w:sz w:val="20"/>
        </w:rPr>
        <w:t> </w:t>
      </w:r>
      <w:r>
        <w:rPr>
          <w:sz w:val="20"/>
        </w:rPr>
        <w:t>=Sitagliptin,</w:t>
      </w:r>
      <w:r>
        <w:rPr>
          <w:spacing w:val="2"/>
          <w:sz w:val="20"/>
        </w:rPr>
        <w:t> </w:t>
      </w:r>
      <w:r>
        <w:rPr>
          <w:sz w:val="20"/>
        </w:rPr>
        <w:t>MO</w:t>
      </w:r>
      <w:r>
        <w:rPr>
          <w:spacing w:val="4"/>
          <w:sz w:val="20"/>
        </w:rPr>
        <w:t> </w:t>
      </w:r>
      <w:r>
        <w:rPr>
          <w:sz w:val="20"/>
        </w:rPr>
        <w:t>=</w:t>
      </w:r>
      <w:r>
        <w:rPr>
          <w:i/>
          <w:sz w:val="20"/>
        </w:rPr>
        <w:t>M.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oleifera</w:t>
      </w:r>
      <w:r>
        <w:rPr>
          <w:sz w:val="20"/>
        </w:rPr>
        <w:t>,</w:t>
      </w:r>
      <w:r>
        <w:rPr>
          <w:spacing w:val="2"/>
          <w:sz w:val="20"/>
        </w:rPr>
        <w:t> </w:t>
      </w:r>
      <w:r>
        <w:rPr>
          <w:sz w:val="20"/>
        </w:rPr>
        <w:t>SM=</w:t>
      </w:r>
      <w:r>
        <w:rPr>
          <w:spacing w:val="3"/>
          <w:sz w:val="20"/>
        </w:rPr>
        <w:t> </w:t>
      </w:r>
      <w:r>
        <w:rPr>
          <w:sz w:val="20"/>
        </w:rPr>
        <w:t>Sitagliptin and</w:t>
      </w:r>
      <w:r>
        <w:rPr>
          <w:spacing w:val="4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4"/>
          <w:sz w:val="20"/>
        </w:rPr>
        <w:t> </w:t>
      </w:r>
      <w:r>
        <w:rPr>
          <w:sz w:val="20"/>
        </w:rPr>
        <w:t>PPC</w:t>
      </w:r>
      <w:r>
        <w:rPr>
          <w:spacing w:val="1"/>
          <w:sz w:val="20"/>
        </w:rPr>
        <w:t> </w:t>
      </w:r>
      <w:r>
        <w:rPr>
          <w:sz w:val="20"/>
        </w:rPr>
        <w:t>=Postprandial</w:t>
      </w:r>
      <w:r>
        <w:rPr>
          <w:spacing w:val="1"/>
          <w:sz w:val="20"/>
        </w:rPr>
        <w:t> </w:t>
      </w:r>
      <w:r>
        <w:rPr>
          <w:sz w:val="20"/>
        </w:rPr>
        <w:t>control, AM and</w:t>
      </w:r>
      <w:r>
        <w:rPr>
          <w:spacing w:val="1"/>
          <w:sz w:val="20"/>
        </w:rPr>
        <w:t> </w:t>
      </w:r>
      <w:r>
        <w:rPr>
          <w:sz w:val="20"/>
        </w:rPr>
        <w:t>PPSM= Ameliorative 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5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76" w:lineRule="auto" w:before="0"/>
        <w:ind w:left="480" w:right="1126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44"/>
          <w:sz w:val="20"/>
        </w:rPr>
        <w:t> </w:t>
      </w:r>
      <w:r>
        <w:rPr>
          <w:sz w:val="20"/>
        </w:rPr>
        <w:t>are</w:t>
      </w:r>
      <w:r>
        <w:rPr>
          <w:spacing w:val="48"/>
          <w:sz w:val="20"/>
        </w:rPr>
        <w:t> </w:t>
      </w:r>
      <w:r>
        <w:rPr>
          <w:sz w:val="20"/>
        </w:rPr>
        <w:t>mean</w:t>
      </w:r>
      <w:r>
        <w:rPr>
          <w:spacing w:val="44"/>
          <w:sz w:val="20"/>
        </w:rPr>
        <w:t> </w:t>
      </w:r>
      <w:r>
        <w:rPr>
          <w:sz w:val="20"/>
        </w:rPr>
        <w:t>±</w:t>
      </w:r>
      <w:r>
        <w:rPr>
          <w:spacing w:val="47"/>
          <w:sz w:val="20"/>
        </w:rPr>
        <w:t> </w:t>
      </w:r>
      <w:r>
        <w:rPr>
          <w:sz w:val="20"/>
        </w:rPr>
        <w:t>SEM.</w:t>
      </w:r>
      <w:r>
        <w:rPr>
          <w:spacing w:val="47"/>
          <w:sz w:val="20"/>
        </w:rPr>
        <w:t> </w:t>
      </w:r>
      <w:r>
        <w:rPr>
          <w:sz w:val="20"/>
        </w:rPr>
        <w:t>No</w:t>
      </w:r>
      <w:r>
        <w:rPr>
          <w:spacing w:val="46"/>
          <w:sz w:val="20"/>
        </w:rPr>
        <w:t> </w:t>
      </w:r>
      <w:r>
        <w:rPr>
          <w:sz w:val="20"/>
        </w:rPr>
        <w:t>significant</w:t>
      </w:r>
      <w:r>
        <w:rPr>
          <w:spacing w:val="46"/>
          <w:sz w:val="20"/>
        </w:rPr>
        <w:t> </w:t>
      </w:r>
      <w:r>
        <w:rPr>
          <w:sz w:val="20"/>
        </w:rPr>
        <w:t>difference</w:t>
      </w:r>
      <w:r>
        <w:rPr>
          <w:spacing w:val="45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A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45"/>
          <w:sz w:val="20"/>
        </w:rPr>
        <w:t> </w:t>
      </w:r>
      <w:r>
        <w:rPr>
          <w:b/>
          <w:sz w:val="20"/>
        </w:rPr>
        <w:t>28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days</w:t>
      </w:r>
      <w:r>
        <w:rPr>
          <w:sz w:val="20"/>
        </w:rPr>
        <w:t>)</w:t>
      </w:r>
      <w:r>
        <w:rPr>
          <w:spacing w:val="43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&gt;0.05,</w:t>
      </w:r>
      <w:r>
        <w:rPr>
          <w:spacing w:val="44"/>
          <w:sz w:val="20"/>
        </w:rPr>
        <w:t> </w:t>
      </w:r>
      <w:r>
        <w:rPr>
          <w:sz w:val="20"/>
        </w:rPr>
        <w:t>ANOVA.</w:t>
      </w:r>
      <w:r>
        <w:rPr>
          <w:spacing w:val="46"/>
          <w:sz w:val="20"/>
        </w:rPr>
        <w:t> </w:t>
      </w:r>
      <w:r>
        <w:rPr>
          <w:sz w:val="20"/>
        </w:rPr>
        <w:t>Significant</w:t>
      </w:r>
      <w:r>
        <w:rPr>
          <w:spacing w:val="-47"/>
          <w:sz w:val="20"/>
        </w:rPr>
        <w:t> </w:t>
      </w:r>
      <w:r>
        <w:rPr>
          <w:sz w:val="20"/>
        </w:rPr>
        <w:t>difference (</w:t>
      </w:r>
      <w:r>
        <w:rPr>
          <w:b/>
          <w:sz w:val="20"/>
        </w:rPr>
        <w:t>B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 days</w:t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*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&lt;0.05,</w:t>
      </w:r>
      <w:r>
        <w:rPr>
          <w:spacing w:val="-2"/>
          <w:sz w:val="20"/>
        </w:rPr>
        <w:t> </w:t>
      </w:r>
      <w:r>
        <w:rPr>
          <w:sz w:val="20"/>
        </w:rPr>
        <w:t>PPC</w:t>
      </w:r>
      <w:r>
        <w:rPr>
          <w:spacing w:val="-1"/>
          <w:sz w:val="20"/>
        </w:rPr>
        <w:t> </w:t>
      </w:r>
      <w:r>
        <w:rPr>
          <w:sz w:val="20"/>
        </w:rPr>
        <w:t>Vs</w:t>
      </w:r>
      <w:r>
        <w:rPr>
          <w:spacing w:val="-2"/>
          <w:sz w:val="20"/>
        </w:rPr>
        <w:t> </w:t>
      </w:r>
      <w:r>
        <w:rPr>
          <w:sz w:val="20"/>
        </w:rPr>
        <w:t>NS,</w:t>
      </w:r>
      <w:r>
        <w:rPr>
          <w:spacing w:val="1"/>
          <w:sz w:val="20"/>
        </w:rPr>
        <w:t> </w:t>
      </w:r>
      <w:r>
        <w:rPr>
          <w:sz w:val="20"/>
        </w:rPr>
        <w:t>ANOVA</w:t>
      </w:r>
      <w:r>
        <w:rPr>
          <w:spacing w:val="-2"/>
          <w:sz w:val="20"/>
        </w:rPr>
        <w:t> </w:t>
      </w:r>
      <w:r>
        <w:rPr>
          <w:sz w:val="20"/>
        </w:rPr>
        <w:t>(Games</w:t>
      </w:r>
      <w:r>
        <w:rPr>
          <w:spacing w:val="-1"/>
          <w:sz w:val="20"/>
        </w:rPr>
        <w:t> </w:t>
      </w:r>
      <w:r>
        <w:rPr>
          <w:sz w:val="20"/>
        </w:rPr>
        <w:t>Howell</w:t>
      </w:r>
      <w:r>
        <w:rPr>
          <w:spacing w:val="-2"/>
          <w:sz w:val="20"/>
        </w:rPr>
        <w:t> </w:t>
      </w:r>
      <w:r>
        <w:rPr>
          <w:sz w:val="20"/>
        </w:rPr>
        <w:t>Post</w:t>
      </w:r>
      <w:r>
        <w:rPr>
          <w:spacing w:val="-1"/>
          <w:sz w:val="20"/>
        </w:rPr>
        <w:t> </w:t>
      </w:r>
      <w:r>
        <w:rPr>
          <w:sz w:val="20"/>
        </w:rPr>
        <w:t>Hoc</w:t>
      </w:r>
      <w:r>
        <w:rPr>
          <w:spacing w:val="1"/>
          <w:sz w:val="20"/>
        </w:rPr>
        <w:t> </w:t>
      </w:r>
      <w:r>
        <w:rPr>
          <w:sz w:val="20"/>
        </w:rPr>
        <w:t>Test).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492" w:top="10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47" w:val="left" w:leader="none"/>
        </w:tabs>
        <w:spacing w:line="240" w:lineRule="auto" w:before="78" w:after="0"/>
        <w:ind w:left="1200" w:right="1335" w:hanging="720"/>
        <w:jc w:val="left"/>
      </w:pPr>
      <w:r>
        <w:rPr/>
        <w:t>The</w:t>
      </w:r>
      <w:r>
        <w:rPr>
          <w:spacing w:val="24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co-administration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Sitagliptin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ethanol</w:t>
      </w:r>
      <w:r>
        <w:rPr>
          <w:spacing w:val="29"/>
        </w:rPr>
        <w:t> </w:t>
      </w:r>
      <w:r>
        <w:rPr/>
        <w:t>leaf</w:t>
      </w:r>
      <w:r>
        <w:rPr>
          <w:spacing w:val="26"/>
        </w:rPr>
        <w:t> </w:t>
      </w:r>
      <w:r>
        <w:rPr/>
        <w:t>extract</w:t>
      </w:r>
      <w:r>
        <w:rPr>
          <w:spacing w:val="-57"/>
        </w:rPr>
        <w:t> </w:t>
      </w:r>
      <w:r>
        <w:rPr/>
        <w:t>of </w:t>
      </w:r>
      <w:r>
        <w:rPr>
          <w:i/>
        </w:rPr>
        <w:t>Moringa oleifera </w:t>
      </w:r>
      <w:r>
        <w:rPr/>
        <w:t>on mean levels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adiponectin</w:t>
      </w:r>
      <w:r>
        <w:rPr>
          <w:spacing w:val="2"/>
        </w:rPr>
        <w:t> </w:t>
      </w:r>
      <w:r>
        <w:rPr/>
        <w:t>in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26"/>
      </w:pPr>
      <w:r>
        <w:rPr/>
        <w:t>There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no</w:t>
      </w:r>
      <w:r>
        <w:rPr>
          <w:spacing w:val="37"/>
        </w:rPr>
        <w:t> </w:t>
      </w:r>
      <w:r>
        <w:rPr/>
        <w:t>statistically</w:t>
      </w:r>
      <w:r>
        <w:rPr>
          <w:spacing w:val="32"/>
        </w:rPr>
        <w:t> </w:t>
      </w:r>
      <w:r>
        <w:rPr/>
        <w:t>significant</w:t>
      </w:r>
      <w:r>
        <w:rPr>
          <w:spacing w:val="36"/>
        </w:rPr>
        <w:t> </w:t>
      </w:r>
      <w:r>
        <w:rPr/>
        <w:t>difference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mean</w:t>
      </w:r>
      <w:r>
        <w:rPr>
          <w:spacing w:val="35"/>
        </w:rPr>
        <w:t> </w:t>
      </w:r>
      <w:r>
        <w:rPr/>
        <w:t>serum</w:t>
      </w:r>
      <w:r>
        <w:rPr>
          <w:spacing w:val="37"/>
        </w:rPr>
        <w:t> </w:t>
      </w:r>
      <w:r>
        <w:rPr/>
        <w:t>levels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adiponectin</w:t>
      </w:r>
      <w:r>
        <w:rPr>
          <w:spacing w:val="17"/>
        </w:rPr>
        <w:t> </w:t>
      </w:r>
      <w:r>
        <w:rPr/>
        <w:t>following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co-administration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Sitagliptin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ethanol</w:t>
      </w:r>
      <w:r>
        <w:rPr>
          <w:spacing w:val="18"/>
        </w:rPr>
        <w:t> </w:t>
      </w:r>
      <w:r>
        <w:rPr/>
        <w:t>leaf</w:t>
      </w:r>
      <w:r>
        <w:rPr>
          <w:spacing w:val="19"/>
        </w:rPr>
        <w:t> </w:t>
      </w:r>
      <w:r>
        <w:rPr/>
        <w:t>extract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spacing w:line="480" w:lineRule="auto"/>
        <w:ind w:left="480" w:right="1126"/>
      </w:pPr>
      <w:r>
        <w:rPr>
          <w:i/>
        </w:rPr>
        <w:t>M.</w:t>
      </w:r>
      <w:r>
        <w:rPr>
          <w:i/>
          <w:spacing w:val="7"/>
        </w:rPr>
        <w:t> </w:t>
      </w:r>
      <w:r>
        <w:rPr>
          <w:i/>
        </w:rPr>
        <w:t>oleifera</w:t>
      </w:r>
      <w:r>
        <w:rPr>
          <w:i/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rats</w:t>
      </w:r>
      <w:r>
        <w:rPr>
          <w:spacing w:val="9"/>
        </w:rPr>
        <w:t> </w:t>
      </w:r>
      <w:r>
        <w:rPr/>
        <w:t>compared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diabetic</w:t>
      </w:r>
      <w:r>
        <w:rPr>
          <w:spacing w:val="6"/>
        </w:rPr>
        <w:t> </w:t>
      </w:r>
      <w:r>
        <w:rPr/>
        <w:t>control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post</w:t>
      </w:r>
      <w:r>
        <w:rPr>
          <w:spacing w:val="7"/>
        </w:rPr>
        <w:t> </w:t>
      </w:r>
      <w:r>
        <w:rPr/>
        <w:t>prandial</w:t>
      </w:r>
      <w:r>
        <w:rPr>
          <w:spacing w:val="8"/>
        </w:rPr>
        <w:t> </w:t>
      </w:r>
      <w:r>
        <w:rPr/>
        <w:t>treated</w:t>
      </w:r>
      <w:r>
        <w:rPr>
          <w:spacing w:val="10"/>
        </w:rPr>
        <w:t> </w:t>
      </w:r>
      <w:r>
        <w:rPr/>
        <w:t>group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post prandial control</w:t>
      </w:r>
      <w:r>
        <w:rPr>
          <w:spacing w:val="2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4.4)</w:t>
      </w:r>
    </w:p>
    <w:p>
      <w:pPr>
        <w:spacing w:after="0" w:line="480" w:lineRule="auto"/>
        <w:sectPr>
          <w:pgSz w:w="11910" w:h="16840"/>
          <w:pgMar w:header="0" w:footer="1492" w:top="1340" w:bottom="1680" w:left="1680" w:right="100"/>
        </w:sect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drawing>
          <wp:inline distT="0" distB="0" distL="0" distR="0">
            <wp:extent cx="4929628" cy="2811779"/>
            <wp:effectExtent l="0" t="0" r="0" b="0"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628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2"/>
        <w:spacing w:before="206"/>
        <w:ind w:left="1680" w:right="1326" w:hanging="1200"/>
      </w:pPr>
      <w:r>
        <w:rPr/>
        <w:t>Figure</w:t>
      </w:r>
      <w:r>
        <w:rPr>
          <w:spacing w:val="24"/>
        </w:rPr>
        <w:t> </w:t>
      </w:r>
      <w:r>
        <w:rPr/>
        <w:t>4.4:</w:t>
      </w:r>
      <w:r>
        <w:rPr>
          <w:spacing w:val="28"/>
        </w:rPr>
        <w:t> </w:t>
      </w:r>
      <w:r>
        <w:rPr/>
        <w:t>Mean</w:t>
      </w:r>
      <w:r>
        <w:rPr>
          <w:spacing w:val="27"/>
        </w:rPr>
        <w:t> </w:t>
      </w:r>
      <w:r>
        <w:rPr/>
        <w:t>Levels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Adiponectin</w:t>
      </w:r>
      <w:r>
        <w:rPr>
          <w:spacing w:val="29"/>
        </w:rPr>
        <w:t> </w:t>
      </w:r>
      <w:r>
        <w:rPr/>
        <w:t>(ADP)</w:t>
      </w:r>
      <w:r>
        <w:rPr>
          <w:spacing w:val="25"/>
        </w:rPr>
        <w:t> </w:t>
      </w:r>
      <w:r>
        <w:rPr/>
        <w:t>Following</w:t>
      </w:r>
      <w:r>
        <w:rPr>
          <w:spacing w:val="26"/>
        </w:rPr>
        <w:t> </w:t>
      </w:r>
      <w:r>
        <w:rPr/>
        <w:t>Co-administration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 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M.</w:t>
      </w:r>
      <w:r>
        <w:rPr>
          <w:i/>
          <w:spacing w:val="-4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in Rats</w:t>
      </w:r>
    </w:p>
    <w:p>
      <w:pPr>
        <w:pStyle w:val="BodyText"/>
        <w:rPr>
          <w:b/>
          <w:sz w:val="36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4"/>
        <w:rPr>
          <w:sz w:val="20"/>
        </w:rPr>
      </w:pPr>
    </w:p>
    <w:p>
      <w:pPr>
        <w:spacing w:line="278" w:lineRule="auto" w:before="0"/>
        <w:ind w:left="480" w:right="1572" w:firstLine="0"/>
        <w:jc w:val="left"/>
        <w:rPr>
          <w:i/>
          <w:sz w:val="20"/>
        </w:rPr>
      </w:pPr>
      <w:r>
        <w:rPr>
          <w:sz w:val="20"/>
        </w:rPr>
        <w:t>Key: NS= Normal control, DC=Diabetic control, ST =Sitagliptin, MO =</w:t>
      </w:r>
      <w:r>
        <w:rPr>
          <w:i/>
          <w:sz w:val="20"/>
        </w:rPr>
        <w:t>M. oleifera</w:t>
      </w:r>
      <w:r>
        <w:rPr>
          <w:sz w:val="20"/>
        </w:rPr>
        <w:t>, SM= Sitagliptin</w:t>
      </w:r>
      <w:r>
        <w:rPr>
          <w:spacing w:val="-47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-1"/>
          <w:sz w:val="20"/>
        </w:rPr>
        <w:t> </w:t>
      </w:r>
      <w:r>
        <w:rPr>
          <w:sz w:val="20"/>
        </w:rPr>
        <w:t>PPC</w:t>
      </w:r>
      <w:r>
        <w:rPr>
          <w:spacing w:val="-2"/>
          <w:sz w:val="20"/>
        </w:rPr>
        <w:t> </w:t>
      </w:r>
      <w:r>
        <w:rPr>
          <w:sz w:val="20"/>
        </w:rPr>
        <w:t>=Postprandial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1"/>
          <w:sz w:val="20"/>
        </w:rPr>
        <w:t> </w:t>
      </w:r>
      <w:r>
        <w:rPr>
          <w:sz w:val="20"/>
        </w:rPr>
        <w:t>PPSM=</w:t>
      </w:r>
      <w:r>
        <w:rPr>
          <w:spacing w:val="-2"/>
          <w:sz w:val="20"/>
        </w:rPr>
        <w:t> </w:t>
      </w:r>
      <w:r>
        <w:rPr>
          <w:sz w:val="20"/>
        </w:rPr>
        <w:t>Ameliorative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Sitagliptin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oleifera.</w:t>
      </w:r>
    </w:p>
    <w:p>
      <w:pPr>
        <w:spacing w:before="196"/>
        <w:ind w:left="480" w:right="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±</w:t>
      </w:r>
      <w:r>
        <w:rPr>
          <w:spacing w:val="-1"/>
          <w:sz w:val="20"/>
        </w:rPr>
        <w:t> </w:t>
      </w:r>
      <w:r>
        <w:rPr>
          <w:sz w:val="20"/>
        </w:rPr>
        <w:t>SEM,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difference (</w:t>
      </w:r>
      <w:r>
        <w:rPr>
          <w:i/>
          <w:sz w:val="20"/>
        </w:rPr>
        <w:t>p</w:t>
      </w:r>
      <w:r>
        <w:rPr>
          <w:sz w:val="20"/>
        </w:rPr>
        <w:t>&gt;0.05),</w:t>
      </w:r>
      <w:r>
        <w:rPr>
          <w:spacing w:val="-4"/>
          <w:sz w:val="20"/>
        </w:rPr>
        <w:t> </w:t>
      </w:r>
      <w:r>
        <w:rPr>
          <w:sz w:val="20"/>
        </w:rPr>
        <w:t>One</w:t>
      </w:r>
      <w:r>
        <w:rPr>
          <w:spacing w:val="-2"/>
          <w:sz w:val="20"/>
        </w:rPr>
        <w:t> </w:t>
      </w:r>
      <w:r>
        <w:rPr>
          <w:sz w:val="20"/>
        </w:rPr>
        <w:t>Way</w:t>
      </w:r>
      <w:r>
        <w:rPr>
          <w:spacing w:val="-3"/>
          <w:sz w:val="20"/>
        </w:rPr>
        <w:t> </w:t>
      </w:r>
      <w:r>
        <w:rPr>
          <w:sz w:val="20"/>
        </w:rPr>
        <w:t>ANOVA).</w:t>
      </w:r>
    </w:p>
    <w:p>
      <w:pPr>
        <w:spacing w:before="39"/>
        <w:ind w:left="480" w:right="0" w:firstLine="0"/>
        <w:jc w:val="left"/>
        <w:rPr>
          <w:b/>
          <w:sz w:val="20"/>
        </w:rPr>
      </w:pPr>
      <w:r>
        <w:rPr>
          <w:b/>
          <w:sz w:val="20"/>
        </w:rPr>
        <w:t>Duration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days.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42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co-administration 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 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natriuretic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peptide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5"/>
        <w:jc w:val="both"/>
      </w:pPr>
      <w:r>
        <w:rPr/>
        <w:t>There was a considerable decrease though not statistically significant in the mean</w:t>
      </w:r>
      <w:r>
        <w:rPr>
          <w:spacing w:val="1"/>
        </w:rPr>
        <w:t> </w:t>
      </w:r>
      <w:r>
        <w:rPr/>
        <w:t>serum levels of BNP in rats treated with Sitagliptin and ethanol leaf extract of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and rat treated with </w:t>
      </w:r>
      <w:r>
        <w:rPr>
          <w:i/>
        </w:rPr>
        <w:t>M. oleifera </w:t>
      </w:r>
      <w:r>
        <w:rPr/>
        <w:t>alone compared to diabetic control following</w:t>
      </w:r>
      <w:r>
        <w:rPr>
          <w:spacing w:val="1"/>
        </w:rPr>
        <w:t> </w:t>
      </w:r>
      <w:r>
        <w:rPr/>
        <w:t>28 days of drug administration (Figure 4.5A). After 42 days of drug administration in</w:t>
      </w:r>
      <w:r>
        <w:rPr>
          <w:spacing w:val="1"/>
        </w:rPr>
        <w:t> </w:t>
      </w:r>
      <w:r>
        <w:rPr/>
        <w:t>contrast to 28 days, rats treated with only </w:t>
      </w:r>
      <w:r>
        <w:rPr>
          <w:i/>
        </w:rPr>
        <w:t>M. oleifera, </w:t>
      </w:r>
      <w:r>
        <w:rPr/>
        <w:t>and Sitagliptin with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combination had higher levels of serum BNP compared to diabetic control, with post</w:t>
      </w:r>
      <w:r>
        <w:rPr>
          <w:spacing w:val="1"/>
        </w:rPr>
        <w:t> </w:t>
      </w:r>
      <w:r>
        <w:rPr/>
        <w:t>prandial treated group showing no statistical significance compared to control (Figure</w:t>
      </w:r>
      <w:r>
        <w:rPr>
          <w:spacing w:val="1"/>
        </w:rPr>
        <w:t> </w:t>
      </w:r>
      <w:r>
        <w:rPr/>
        <w:t>4.5B).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spacing w:before="69"/>
        <w:ind w:left="4976"/>
      </w:pPr>
      <w:r>
        <w:rPr/>
        <w:t>A</w:t>
      </w:r>
      <w:r>
        <w:rPr>
          <w:spacing w:val="-2"/>
        </w:rPr>
        <w:t> </w:t>
      </w:r>
      <w:r>
        <w:rPr/>
        <w:t>(Duration of Treatment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days)</w:t>
      </w:r>
    </w:p>
    <w:p>
      <w:pPr>
        <w:pStyle w:val="BodyText"/>
        <w:ind w:left="842"/>
        <w:rPr>
          <w:sz w:val="20"/>
        </w:rPr>
      </w:pPr>
      <w:r>
        <w:rPr>
          <w:sz w:val="20"/>
        </w:rPr>
        <w:drawing>
          <wp:inline distT="0" distB="0" distL="0" distR="0">
            <wp:extent cx="4885187" cy="3022949"/>
            <wp:effectExtent l="0" t="0" r="0" b="0"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187" cy="302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5062" w:right="0" w:firstLine="0"/>
        <w:jc w:val="left"/>
        <w:rPr>
          <w:b/>
          <w:sz w:val="24"/>
        </w:rPr>
      </w:pP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(Duration of Treatment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days)</w:t>
      </w:r>
    </w:p>
    <w:p>
      <w:pPr>
        <w:pStyle w:val="BodyText"/>
        <w:ind w:left="841"/>
        <w:rPr>
          <w:sz w:val="20"/>
        </w:rPr>
      </w:pPr>
      <w:r>
        <w:rPr>
          <w:sz w:val="20"/>
        </w:rPr>
        <w:drawing>
          <wp:inline distT="0" distB="0" distL="0" distR="0">
            <wp:extent cx="4908076" cy="2928937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076" cy="292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89"/>
        <w:ind w:left="1620" w:right="1489" w:hanging="1140"/>
      </w:pPr>
      <w:r>
        <w:rPr/>
        <w:t>Figure 4.5: Mean Levels of B type Natriuretic Peptide (BNP) Following Co-</w:t>
      </w:r>
      <w:r>
        <w:rPr>
          <w:spacing w:val="1"/>
        </w:rPr>
        <w:t> </w:t>
      </w:r>
      <w:r>
        <w:rPr/>
        <w:t>administration of Sitagliptin and Ethanol Leaf Extract of </w:t>
      </w:r>
      <w:r>
        <w:rPr>
          <w:i/>
        </w:rPr>
        <w:t>M. oleifera</w:t>
      </w:r>
      <w:r>
        <w:rPr>
          <w:i/>
          <w:spacing w:val="-57"/>
        </w:rPr>
        <w:t> </w:t>
      </w:r>
      <w:r>
        <w:rPr/>
        <w:t>in Rats after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days (A) and</w:t>
      </w:r>
      <w:r>
        <w:rPr>
          <w:spacing w:val="-1"/>
        </w:rPr>
        <w:t> </w:t>
      </w:r>
      <w:r>
        <w:rPr/>
        <w:t>42 days (B)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spacing w:before="10"/>
        <w:rPr>
          <w:b/>
          <w:sz w:val="22"/>
        </w:rPr>
      </w:pPr>
    </w:p>
    <w:p>
      <w:pPr>
        <w:spacing w:line="276" w:lineRule="auto" w:before="0"/>
        <w:ind w:left="480" w:right="1339" w:firstLine="0"/>
        <w:jc w:val="left"/>
        <w:rPr>
          <w:i/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mg/kg). Key: NS= Normal control, DC= Diabetic</w:t>
      </w:r>
      <w:r>
        <w:rPr>
          <w:spacing w:val="-47"/>
          <w:sz w:val="20"/>
        </w:rPr>
        <w:t> </w:t>
      </w:r>
      <w:r>
        <w:rPr>
          <w:sz w:val="20"/>
        </w:rPr>
        <w:t>control, ST =Sitagliptin, MO= </w:t>
      </w:r>
      <w:r>
        <w:rPr>
          <w:i/>
          <w:sz w:val="20"/>
        </w:rPr>
        <w:t>M. oleifera</w:t>
      </w:r>
      <w:r>
        <w:rPr>
          <w:sz w:val="20"/>
        </w:rPr>
        <w:t>, ST/MO= Sitagliptin and </w:t>
      </w:r>
      <w:r>
        <w:rPr>
          <w:i/>
          <w:sz w:val="20"/>
        </w:rPr>
        <w:t>M. oleifera, </w:t>
      </w:r>
      <w:r>
        <w:rPr>
          <w:sz w:val="20"/>
        </w:rPr>
        <w:t>PPC= Postprandial</w:t>
      </w:r>
      <w:r>
        <w:rPr>
          <w:spacing w:val="1"/>
          <w:sz w:val="20"/>
        </w:rPr>
        <w:t> </w:t>
      </w:r>
      <w:r>
        <w:rPr>
          <w:sz w:val="20"/>
        </w:rPr>
        <w:t>control, AM and</w:t>
      </w:r>
      <w:r>
        <w:rPr>
          <w:spacing w:val="1"/>
          <w:sz w:val="20"/>
        </w:rPr>
        <w:t> </w:t>
      </w:r>
      <w:r>
        <w:rPr>
          <w:sz w:val="20"/>
        </w:rPr>
        <w:t>PPSM= Ameliorative 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4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oleifera..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76" w:lineRule="auto" w:before="0"/>
        <w:ind w:left="480" w:right="1326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4"/>
          <w:sz w:val="20"/>
        </w:rPr>
        <w:t> </w:t>
      </w:r>
      <w:r>
        <w:rPr>
          <w:sz w:val="20"/>
        </w:rPr>
        <w:t>are</w:t>
      </w:r>
      <w:r>
        <w:rPr>
          <w:spacing w:val="7"/>
          <w:sz w:val="20"/>
        </w:rPr>
        <w:t> </w:t>
      </w:r>
      <w:r>
        <w:rPr>
          <w:sz w:val="20"/>
        </w:rPr>
        <w:t>mean</w:t>
      </w:r>
      <w:r>
        <w:rPr>
          <w:spacing w:val="4"/>
          <w:sz w:val="20"/>
        </w:rPr>
        <w:t> </w:t>
      </w:r>
      <w:r>
        <w:rPr>
          <w:sz w:val="20"/>
        </w:rPr>
        <w:t>±</w:t>
      </w:r>
      <w:r>
        <w:rPr>
          <w:spacing w:val="5"/>
          <w:sz w:val="20"/>
        </w:rPr>
        <w:t> </w:t>
      </w:r>
      <w:r>
        <w:rPr>
          <w:sz w:val="20"/>
        </w:rPr>
        <w:t>SEM.</w:t>
      </w:r>
      <w:r>
        <w:rPr>
          <w:spacing w:val="7"/>
          <w:sz w:val="20"/>
        </w:rPr>
        <w:t> </w:t>
      </w:r>
      <w:r>
        <w:rPr>
          <w:sz w:val="20"/>
        </w:rPr>
        <w:t>Significant</w:t>
      </w:r>
      <w:r>
        <w:rPr>
          <w:spacing w:val="5"/>
          <w:sz w:val="20"/>
        </w:rPr>
        <w:t> </w:t>
      </w:r>
      <w:r>
        <w:rPr>
          <w:sz w:val="20"/>
        </w:rPr>
        <w:t>difference</w:t>
      </w:r>
      <w:r>
        <w:rPr>
          <w:spacing w:val="7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A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28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Days</w:t>
      </w:r>
      <w:r>
        <w:rPr>
          <w:sz w:val="20"/>
        </w:rPr>
        <w:t>)</w:t>
      </w:r>
      <w:r>
        <w:rPr>
          <w:spacing w:val="5"/>
          <w:sz w:val="20"/>
        </w:rPr>
        <w:t> </w:t>
      </w:r>
      <w:r>
        <w:rPr>
          <w:sz w:val="20"/>
        </w:rPr>
        <w:t>*=</w:t>
      </w:r>
      <w:r>
        <w:rPr>
          <w:spacing w:val="5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</w:t>
      </w:r>
      <w:r>
        <w:rPr>
          <w:spacing w:val="6"/>
          <w:sz w:val="20"/>
        </w:rPr>
        <w:t> </w:t>
      </w:r>
      <w:r>
        <w:rPr>
          <w:sz w:val="20"/>
        </w:rPr>
        <w:t>Normal</w:t>
      </w:r>
      <w:r>
        <w:rPr>
          <w:spacing w:val="6"/>
          <w:sz w:val="20"/>
        </w:rPr>
        <w:t> </w:t>
      </w:r>
      <w:r>
        <w:rPr>
          <w:sz w:val="20"/>
        </w:rPr>
        <w:t>control</w:t>
      </w:r>
      <w:r>
        <w:rPr>
          <w:spacing w:val="7"/>
          <w:sz w:val="20"/>
        </w:rPr>
        <w:t> </w:t>
      </w:r>
      <w:r>
        <w:rPr>
          <w:sz w:val="20"/>
        </w:rPr>
        <w:t>compared</w:t>
      </w:r>
      <w:r>
        <w:rPr>
          <w:spacing w:val="6"/>
          <w:sz w:val="20"/>
        </w:rPr>
        <w:t> </w:t>
      </w:r>
      <w:r>
        <w:rPr>
          <w:sz w:val="20"/>
        </w:rPr>
        <w:t>to</w:t>
      </w:r>
      <w:r>
        <w:rPr>
          <w:spacing w:val="-47"/>
          <w:sz w:val="20"/>
        </w:rPr>
        <w:t> </w:t>
      </w:r>
      <w:r>
        <w:rPr>
          <w:sz w:val="20"/>
        </w:rPr>
        <w:t>Diabetic</w:t>
      </w:r>
      <w:r>
        <w:rPr>
          <w:spacing w:val="-1"/>
          <w:sz w:val="20"/>
        </w:rPr>
        <w:t> </w:t>
      </w:r>
      <w:r>
        <w:rPr>
          <w:sz w:val="20"/>
        </w:rPr>
        <w:t>Control.</w:t>
      </w:r>
      <w:r>
        <w:rPr>
          <w:spacing w:val="2"/>
          <w:sz w:val="20"/>
        </w:rPr>
        <w:t> </w:t>
      </w:r>
      <w:r>
        <w:rPr>
          <w:sz w:val="20"/>
        </w:rPr>
        <w:t>ANOVA</w:t>
      </w:r>
      <w:r>
        <w:rPr>
          <w:spacing w:val="-3"/>
          <w:sz w:val="20"/>
        </w:rPr>
        <w:t> </w:t>
      </w:r>
      <w:r>
        <w:rPr>
          <w:sz w:val="20"/>
        </w:rPr>
        <w:t>(Games</w:t>
      </w:r>
      <w:r>
        <w:rPr>
          <w:spacing w:val="-2"/>
          <w:sz w:val="20"/>
        </w:rPr>
        <w:t> </w:t>
      </w:r>
      <w:r>
        <w:rPr>
          <w:sz w:val="20"/>
        </w:rPr>
        <w:t>Howell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Hoc</w:t>
      </w:r>
      <w:r>
        <w:rPr>
          <w:spacing w:val="-1"/>
          <w:sz w:val="20"/>
        </w:rPr>
        <w:t> </w:t>
      </w:r>
      <w:r>
        <w:rPr>
          <w:sz w:val="20"/>
        </w:rPr>
        <w:t>test).</w:t>
      </w:r>
      <w:r>
        <w:rPr>
          <w:spacing w:val="5"/>
          <w:sz w:val="20"/>
        </w:rPr>
        <w:t> </w:t>
      </w:r>
      <w:r>
        <w:rPr>
          <w:sz w:val="20"/>
        </w:rPr>
        <w:t>No significant</w:t>
      </w:r>
      <w:r>
        <w:rPr>
          <w:spacing w:val="-1"/>
          <w:sz w:val="20"/>
        </w:rPr>
        <w:t> </w:t>
      </w:r>
      <w:r>
        <w:rPr>
          <w:sz w:val="20"/>
        </w:rPr>
        <w:t>difference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p</w:t>
      </w:r>
      <w:r>
        <w:rPr>
          <w:sz w:val="20"/>
        </w:rPr>
        <w:t>&gt;0.05),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sz w:val="20"/>
        </w:rPr>
        <w:t>(</w:t>
      </w:r>
      <w:r>
        <w:rPr>
          <w:b/>
          <w:sz w:val="20"/>
        </w:rPr>
        <w:t>B =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42 Days</w:t>
      </w:r>
      <w:r>
        <w:rPr>
          <w:sz w:val="20"/>
        </w:rPr>
        <w:t>).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1492" w:top="108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co-administration 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catalase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4"/>
        <w:jc w:val="both"/>
      </w:pPr>
      <w:r>
        <w:rPr/>
        <w:t>There was</w:t>
      </w:r>
      <w:r>
        <w:rPr>
          <w:spacing w:val="1"/>
        </w:rPr>
        <w:t> </w:t>
      </w:r>
      <w:r>
        <w:rPr/>
        <w:t>a statistically significant increase (</w:t>
      </w:r>
      <w:r>
        <w:rPr>
          <w:i/>
        </w:rPr>
        <w:t>p</w:t>
      </w:r>
      <w:r>
        <w:rPr/>
        <w:t>&lt;0.05) in the mean</w:t>
      </w:r>
      <w:r>
        <w:rPr>
          <w:spacing w:val="60"/>
        </w:rPr>
        <w:t> </w:t>
      </w:r>
      <w:r>
        <w:rPr/>
        <w:t>serum levels of</w:t>
      </w:r>
      <w:r>
        <w:rPr>
          <w:spacing w:val="1"/>
        </w:rPr>
        <w:t> </w:t>
      </w:r>
      <w:r>
        <w:rPr/>
        <w:t>CAT in rats treated with</w:t>
      </w:r>
      <w:r>
        <w:rPr>
          <w:spacing w:val="60"/>
        </w:rPr>
        <w:t> </w:t>
      </w:r>
      <w:r>
        <w:rPr/>
        <w:t>Sitagliptin and ethanol leaf extract of </w:t>
      </w:r>
      <w:r>
        <w:rPr>
          <w:i/>
        </w:rPr>
        <w:t>M. oleifera </w:t>
      </w:r>
      <w:r>
        <w:rPr/>
        <w:t>compared</w:t>
      </w:r>
      <w:r>
        <w:rPr>
          <w:spacing w:val="1"/>
        </w:rPr>
        <w:t> </w:t>
      </w:r>
      <w:r>
        <w:rPr/>
        <w:t>to rats treated with only </w:t>
      </w:r>
      <w:r>
        <w:rPr>
          <w:i/>
        </w:rPr>
        <w:t>M. oleifera </w:t>
      </w:r>
      <w:r>
        <w:rPr/>
        <w:t>and only Sitagliptin following 28 days of drug</w:t>
      </w:r>
      <w:r>
        <w:rPr>
          <w:spacing w:val="1"/>
        </w:rPr>
        <w:t> </w:t>
      </w:r>
      <w:r>
        <w:rPr/>
        <w:t>administration (Figure 4.6A). After 42 days of drug administration, the levels of CAT</w:t>
      </w:r>
      <w:r>
        <w:rPr>
          <w:spacing w:val="1"/>
        </w:rPr>
        <w:t> </w:t>
      </w:r>
      <w:r>
        <w:rPr/>
        <w:t>in rats treated with Sitagliptin and </w:t>
      </w:r>
      <w:r>
        <w:rPr>
          <w:i/>
        </w:rPr>
        <w:t>M. oleifera </w:t>
      </w:r>
      <w:r>
        <w:rPr/>
        <w:t>in both SM and PPSM groups was still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levels in</w:t>
      </w:r>
      <w:r>
        <w:rPr>
          <w:spacing w:val="-1"/>
        </w:rPr>
        <w:t> </w:t>
      </w:r>
      <w:r>
        <w:rPr/>
        <w:t>rats that</w:t>
      </w:r>
      <w:r>
        <w:rPr>
          <w:spacing w:val="-1"/>
        </w:rPr>
        <w:t> </w:t>
      </w:r>
      <w:r>
        <w:rPr/>
        <w:t>received the</w:t>
      </w:r>
      <w:r>
        <w:rPr>
          <w:spacing w:val="-2"/>
        </w:rPr>
        <w:t> </w:t>
      </w:r>
      <w:r>
        <w:rPr/>
        <w:t>single agents</w:t>
      </w:r>
      <w:r>
        <w:rPr>
          <w:spacing w:val="-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4.6B).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spacing w:before="79"/>
        <w:ind w:left="5298"/>
      </w:pPr>
      <w:r>
        <w:rPr/>
        <w:pict>
          <v:group style="position:absolute;margin-left:126.105858pt;margin-top:23.248152pt;width:388.45pt;height:238.2pt;mso-position-horizontal-relative:page;mso-position-vertical-relative:paragraph;z-index:-15720960;mso-wrap-distance-left:0;mso-wrap-distance-right:0" coordorigin="2522,465" coordsize="7769,4764">
            <v:shape style="position:absolute;left:2522;top:581;width:7769;height:4648" type="#_x0000_t75" stroked="false">
              <v:imagedata r:id="rId39" o:title=""/>
            </v:shape>
            <v:shape style="position:absolute;left:6869;top:860;width:1116;height:2" coordorigin="6869,861" coordsize="1116,0" path="m6869,861l7214,861m7540,861l7985,861e" filled="false" stroked="true" strokeweight=".8pt" strokecolor="#000000">
              <v:path arrowok="t"/>
              <v:stroke dashstyle="solid"/>
            </v:shape>
            <v:shape style="position:absolute;left:6877;top:860;width:1101;height:209" coordorigin="6877,860" coordsize="1101,209" path="m6877,860l6877,1068m7978,861l7978,1069e" filled="false" stroked="true" strokeweight=".75pt" strokecolor="#000000">
              <v:path arrowok="t"/>
              <v:stroke dashstyle="solid"/>
            </v:shape>
            <v:rect style="position:absolute;left:5784;top:1586;width:1606;height:380" filled="false" stroked="true" strokeweight=".75pt" strokecolor="#ffffff">
              <v:stroke dashstyle="solid"/>
            </v:rect>
            <v:rect style="position:absolute;left:7214;top:682;width:326;height:310" filled="true" fillcolor="#ffffff" stroked="false">
              <v:fill type="solid"/>
            </v:rect>
            <v:rect style="position:absolute;left:7159;top:472;width:231;height:299" filled="false" stroked="true" strokeweight=".75pt" strokecolor="#ffffff">
              <v:stroke dashstyle="solid"/>
            </v:rect>
            <v:shape style="position:absolute;left:6032;top:620;width:2214;height:210" coordorigin="6032,620" coordsize="2214,210" path="m7064,622l6032,623m6032,621l6032,830m8246,621l7472,620m8246,622l8246,743e" filled="false" stroked="true" strokeweight=".75pt" strokecolor="#000000">
              <v:path arrowok="t"/>
              <v:stroke dashstyle="solid"/>
            </v:shape>
            <v:shape style="position:absolute;left:7359;top:797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26.137123pt;margin-top:280.323151pt;width:437.7pt;height:240.3pt;mso-position-horizontal-relative:page;mso-position-vertical-relative:paragraph;z-index:-15720448;mso-wrap-distance-left:0;mso-wrap-distance-right:0" coordorigin="2523,5606" coordsize="8754,4806">
            <v:shape style="position:absolute;left:2522;top:5606;width:7756;height:4806" type="#_x0000_t75" stroked="false">
              <v:imagedata r:id="rId40" o:title=""/>
            </v:shape>
            <v:rect style="position:absolute;left:7159;top:5606;width:4117;height:672" filled="true" fillcolor="#ffffff" stroked="false">
              <v:fill type="solid"/>
            </v:rect>
            <v:shape style="position:absolute;left:7304;top:5696;width:377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 of Treatment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42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days)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42.790009pt;margin-top:342.156616pt;width:178.5pt;height:13.3pt;mso-position-horizontal-relative:page;mso-position-vertical-relative:page;z-index:-1900800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(Duration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Treatment</w:t>
                  </w:r>
                  <w:r>
                    <w:rPr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=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42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247986pt;margin-top:342.156616pt;width:8.7pt;height:13.3pt;mso-position-horizontal-relative:page;mso-position-vertical-relative:page;z-index:-1900748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s)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1"/>
        </w:rPr>
        <w:t> </w:t>
      </w:r>
      <w:r>
        <w:rPr/>
        <w:t>(Duration of Treatment</w:t>
      </w:r>
      <w:r>
        <w:rPr>
          <w:spacing w:val="-1"/>
        </w:rPr>
        <w:t> </w:t>
      </w:r>
      <w:r>
        <w:rPr/>
        <w:t>= 28</w:t>
      </w:r>
      <w:r>
        <w:rPr>
          <w:spacing w:val="-1"/>
        </w:rPr>
        <w:t> </w:t>
      </w:r>
      <w:r>
        <w:rPr/>
        <w:t>days)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25"/>
        <w:ind w:left="1620" w:right="1326" w:hanging="1140"/>
        <w:jc w:val="left"/>
        <w:rPr>
          <w:b/>
          <w:sz w:val="24"/>
        </w:rPr>
      </w:pPr>
      <w:r>
        <w:rPr>
          <w:b/>
          <w:sz w:val="24"/>
        </w:rPr>
        <w:t>Figure 4.6: Mean Levels of Catalase (CAT) Following Co-administration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Sitagliptin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9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3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3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Rats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days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(A) and 42 days (B)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Treament</w:t>
      </w:r>
    </w:p>
    <w:p>
      <w:pPr>
        <w:spacing w:before="229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mg/kg).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0"/>
        <w:ind w:left="480" w:right="1522" w:firstLine="0"/>
        <w:jc w:val="left"/>
        <w:rPr>
          <w:i/>
          <w:sz w:val="20"/>
        </w:rPr>
      </w:pPr>
      <w:r>
        <w:rPr>
          <w:sz w:val="20"/>
        </w:rPr>
        <w:t>Key: NS= Normal control, DC= Diabetic control, ST =Sitagliptin, MO =</w:t>
      </w:r>
      <w:r>
        <w:rPr>
          <w:i/>
          <w:sz w:val="20"/>
        </w:rPr>
        <w:t>M. oleifera</w:t>
      </w:r>
      <w:r>
        <w:rPr>
          <w:sz w:val="20"/>
        </w:rPr>
        <w:t>, SM= Sitagliptin</w:t>
      </w:r>
      <w:r>
        <w:rPr>
          <w:spacing w:val="-47"/>
          <w:sz w:val="20"/>
        </w:rPr>
        <w:t> </w:t>
      </w:r>
      <w:r>
        <w:rPr>
          <w:sz w:val="20"/>
        </w:rPr>
        <w:t>and </w:t>
      </w:r>
      <w:r>
        <w:rPr>
          <w:i/>
          <w:sz w:val="20"/>
        </w:rPr>
        <w:t>M. oleifera, </w:t>
      </w:r>
      <w:r>
        <w:rPr>
          <w:sz w:val="20"/>
        </w:rPr>
        <w:t>PPC =Postprandial control, AM and PPSM= Ameliorative on Sitagliptin and </w:t>
      </w:r>
      <w:r>
        <w:rPr>
          <w:i/>
          <w:sz w:val="20"/>
        </w:rPr>
        <w:t>M.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78" w:lineRule="auto" w:before="0"/>
        <w:ind w:left="480" w:right="1126" w:firstLine="0"/>
        <w:jc w:val="left"/>
        <w:rPr>
          <w:sz w:val="20"/>
        </w:rPr>
      </w:pPr>
      <w:r>
        <w:rPr>
          <w:sz w:val="20"/>
        </w:rPr>
        <w:t>Values are</w:t>
      </w:r>
      <w:r>
        <w:rPr>
          <w:spacing w:val="3"/>
          <w:sz w:val="20"/>
        </w:rPr>
        <w:t> </w:t>
      </w:r>
      <w:r>
        <w:rPr>
          <w:sz w:val="20"/>
        </w:rPr>
        <w:t>mean ±</w:t>
      </w:r>
      <w:r>
        <w:rPr>
          <w:spacing w:val="1"/>
          <w:sz w:val="20"/>
        </w:rPr>
        <w:t> </w:t>
      </w:r>
      <w:r>
        <w:rPr>
          <w:sz w:val="20"/>
        </w:rPr>
        <w:t>SEM.</w:t>
      </w:r>
      <w:r>
        <w:rPr>
          <w:spacing w:val="2"/>
          <w:sz w:val="20"/>
        </w:rPr>
        <w:t> </w:t>
      </w:r>
      <w:r>
        <w:rPr>
          <w:sz w:val="20"/>
        </w:rPr>
        <w:t>Significant diferrence</w:t>
      </w:r>
      <w:r>
        <w:rPr>
          <w:spacing w:val="4"/>
          <w:sz w:val="20"/>
        </w:rPr>
        <w:t> </w:t>
      </w:r>
      <w:r>
        <w:rPr>
          <w:sz w:val="20"/>
        </w:rPr>
        <w:t>*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2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&lt;0.05.</w:t>
      </w:r>
      <w:r>
        <w:rPr>
          <w:spacing w:val="49"/>
          <w:sz w:val="20"/>
        </w:rPr>
        <w:t> </w:t>
      </w:r>
      <w:r>
        <w:rPr>
          <w:sz w:val="20"/>
        </w:rPr>
        <w:t>MO and</w:t>
      </w:r>
      <w:r>
        <w:rPr>
          <w:spacing w:val="2"/>
          <w:sz w:val="20"/>
        </w:rPr>
        <w:t> </w:t>
      </w:r>
      <w:r>
        <w:rPr>
          <w:sz w:val="20"/>
        </w:rPr>
        <w:t>ST</w:t>
      </w:r>
      <w:r>
        <w:rPr>
          <w:spacing w:val="1"/>
          <w:sz w:val="20"/>
        </w:rPr>
        <w:t> </w:t>
      </w:r>
      <w:r>
        <w:rPr>
          <w:sz w:val="20"/>
        </w:rPr>
        <w:t>compared</w:t>
      </w:r>
      <w:r>
        <w:rPr>
          <w:spacing w:val="3"/>
          <w:sz w:val="20"/>
        </w:rPr>
        <w:t> </w:t>
      </w:r>
      <w:r>
        <w:rPr>
          <w:sz w:val="20"/>
        </w:rPr>
        <w:t>to</w:t>
      </w:r>
      <w:r>
        <w:rPr>
          <w:spacing w:val="3"/>
          <w:sz w:val="20"/>
        </w:rPr>
        <w:t> </w:t>
      </w:r>
      <w:r>
        <w:rPr>
          <w:sz w:val="20"/>
        </w:rPr>
        <w:t>SM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A= 28days</w:t>
      </w:r>
      <w:r>
        <w:rPr>
          <w:sz w:val="20"/>
        </w:rPr>
        <w:t>)</w:t>
      </w:r>
      <w:r>
        <w:rPr>
          <w:spacing w:val="-47"/>
          <w:sz w:val="20"/>
        </w:rPr>
        <w:t> </w:t>
      </w:r>
      <w:r>
        <w:rPr>
          <w:sz w:val="20"/>
        </w:rPr>
        <w:t>and Sitagliptin</w:t>
      </w:r>
      <w:r>
        <w:rPr>
          <w:spacing w:val="-2"/>
          <w:sz w:val="20"/>
        </w:rPr>
        <w:t> </w:t>
      </w:r>
      <w:r>
        <w:rPr>
          <w:sz w:val="20"/>
        </w:rPr>
        <w:t>Vs Normal</w:t>
      </w:r>
      <w:r>
        <w:rPr>
          <w:spacing w:val="2"/>
          <w:sz w:val="20"/>
        </w:rPr>
        <w:t> </w:t>
      </w:r>
      <w:r>
        <w:rPr>
          <w:sz w:val="20"/>
        </w:rPr>
        <w:t>Control (</w:t>
      </w:r>
      <w:r>
        <w:rPr>
          <w:b/>
          <w:sz w:val="20"/>
        </w:rPr>
        <w:t>B 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 days</w:t>
      </w:r>
      <w:r>
        <w:rPr>
          <w:sz w:val="20"/>
        </w:rPr>
        <w:t>).</w:t>
      </w:r>
      <w:r>
        <w:rPr>
          <w:spacing w:val="-2"/>
          <w:sz w:val="20"/>
        </w:rPr>
        <w:t> </w:t>
      </w:r>
      <w:r>
        <w:rPr>
          <w:sz w:val="20"/>
        </w:rPr>
        <w:t>ANOVA (Horchberg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Hoc test).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0" w:footer="1492" w:top="8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3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 leaf</w:t>
      </w:r>
      <w:r>
        <w:rPr>
          <w:spacing w:val="-1"/>
        </w:rPr>
        <w:t> </w:t>
      </w:r>
      <w:r>
        <w:rPr/>
        <w:t>extract 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malondialdehyde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5"/>
        <w:jc w:val="both"/>
      </w:pPr>
      <w:r>
        <w:rPr/>
        <w:t>The co-administration of Sitagliptin and</w:t>
      </w:r>
      <w:r>
        <w:rPr>
          <w:spacing w:val="1"/>
        </w:rPr>
        <w:t> </w:t>
      </w:r>
      <w:r>
        <w:rPr>
          <w:i/>
        </w:rPr>
        <w:t>M. oleifera </w:t>
      </w:r>
      <w:r>
        <w:rPr/>
        <w:t>for 28 days produced a non</w:t>
      </w:r>
      <w:r>
        <w:rPr>
          <w:spacing w:val="1"/>
        </w:rPr>
        <w:t> </w:t>
      </w:r>
      <w:r>
        <w:rPr/>
        <w:t>significant reduction in the serum levels of malondialdehyde compared to diabetic</w:t>
      </w:r>
      <w:r>
        <w:rPr>
          <w:spacing w:val="1"/>
        </w:rPr>
        <w:t> </w:t>
      </w:r>
      <w:r>
        <w:rPr/>
        <w:t>control (Figure 4.7A).</w:t>
      </w:r>
      <w:r>
        <w:rPr>
          <w:spacing w:val="1"/>
        </w:rPr>
        <w:t> </w:t>
      </w:r>
      <w:r>
        <w:rPr/>
        <w:t>Animals treated with only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also showed a non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 serum MDA levels</w:t>
      </w:r>
      <w:r>
        <w:rPr>
          <w:spacing w:val="2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</w:t>
      </w:r>
    </w:p>
    <w:p>
      <w:pPr>
        <w:pStyle w:val="BodyText"/>
        <w:spacing w:line="480" w:lineRule="auto"/>
        <w:ind w:left="480" w:right="1334"/>
        <w:jc w:val="both"/>
      </w:pPr>
      <w:r>
        <w:rPr/>
        <w:t>42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slight</w:t>
      </w:r>
      <w:r>
        <w:rPr>
          <w:spacing w:val="60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compared to diabetic control, contrary to post prandial treated group being relatively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compared to post prandial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(Figure 4.7B).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spacing w:before="66"/>
        <w:ind w:left="0" w:right="977"/>
        <w:jc w:val="right"/>
      </w:pPr>
      <w:r>
        <w:rPr/>
        <w:pict>
          <v:group style="position:absolute;margin-left:125.94352pt;margin-top:3.809788pt;width:388.7pt;height:249.2pt;mso-position-horizontal-relative:page;mso-position-vertical-relative:paragraph;z-index:15738880" coordorigin="2519,76" coordsize="7774,4984">
            <v:rect style="position:absolute;left:3046;top:4835;width:7246;height:24" filled="true" fillcolor="#000000" stroked="false">
              <v:fill type="solid"/>
            </v:rect>
            <v:shape style="position:absolute;left:3952;top:4847;width:5435;height:84" coordorigin="3952,4847" coordsize="5435,84" path="m3952,4847l3952,4931m5039,4847l5039,4931m6126,4847l6126,4931m7213,4847l7213,4931m8300,4847l8300,4931m9387,4847l9387,4931e" filled="false" stroked="true" strokeweight=".834984pt" strokecolor="#000000">
              <v:path arrowok="t"/>
              <v:stroke dashstyle="solid"/>
            </v:shape>
            <v:shape style="position:absolute;left:3033;top:142;width:6463;height:4918" coordorigin="3034,142" coordsize="6463,4918" path="m3060,142l3034,142,3034,4847,3060,4847,3060,142xm3953,4965l3940,4965,3940,5038,3900,4985,3885,4965,3871,4965,3871,5058,3885,5058,3885,4985,3939,5058,3953,5058,3953,5038,3953,4965xm4041,5027l4040,5022,4037,5019,4034,5015,4030,5012,4024,5009,4020,5007,4012,5005,3990,5001,3983,4999,3977,4994,3976,4991,3976,4984,3978,4981,3982,4978,3986,4975,3992,4974,4008,4974,4014,4975,4018,4979,4022,4982,4025,4986,4025,4992,4038,4991,4038,4986,4036,4981,4031,4974,4030,4972,4026,4969,4014,4964,4007,4963,3992,4963,3986,4964,3980,4966,3975,4968,3970,4972,3964,4980,3963,4984,3963,4993,3964,4997,3969,5004,3973,5007,3981,5011,3988,5013,4007,5017,4013,5019,4020,5021,4023,5023,4027,5027,4028,5030,4028,5036,4027,5039,4025,5041,4023,5043,4020,5045,4016,5047,4012,5048,4008,5049,3996,5049,3991,5048,3986,5046,3982,5044,3978,5042,3974,5036,3972,5032,3972,5027,3959,5028,3959,5035,3961,5040,3965,5045,3968,5050,3973,5054,3980,5056,3986,5059,3994,5060,4010,5060,4017,5059,4029,5054,4033,5050,4035,5049,4040,5042,4041,5037,4041,5027xm5044,5003l5043,4995,5040,4989,5037,4982,5033,4977,5032,4976,5030,4974,5030,5001,5030,5018,5029,5024,5025,5034,5023,5038,5019,5041,5017,5043,5014,5044,5006,5047,5001,5047,4972,5047,4972,4976,5002,4976,5008,4976,5017,4979,5021,4983,5025,4988,5028,4993,5030,5001,5030,4974,5023,4969,5018,4967,5013,4966,5008,4965,5002,4965,4958,4965,4958,5058,5002,5058,5008,5058,5012,5057,5017,5056,5021,5054,5025,5052,5028,5050,5031,5047,5031,5047,5034,5044,5037,5040,5039,5035,5041,5030,5043,5024,5044,5018,5044,5003xm5138,5029l5124,5025,5122,5033,5119,5039,5108,5047,5101,5049,5088,5049,5082,5048,5076,5045,5071,5042,5067,5038,5065,5032,5062,5026,5061,5020,5061,5005,5062,4999,5066,4987,5070,4982,5075,4979,5080,4975,5087,4974,5102,4974,5108,4975,5112,4978,5117,4982,5120,4986,5123,4993,5136,4990,5133,4982,5129,4975,5127,4974,5121,4970,5114,4965,5106,4963,5086,4963,5078,4965,5063,4972,5057,4978,5053,4985,5049,4993,5046,5001,5046,5020,5048,5028,5056,5044,5061,5050,5075,5058,5084,5060,5106,5060,5115,5057,5123,5052,5126,5049,5130,5047,5135,5039,5138,5029xm6130,5027l6128,5022,6125,5019,6122,5015,6118,5012,6112,5009,6108,5007,6100,5005,6078,5001,6071,4999,6066,4994,6064,4991,6064,4984,6066,4981,6074,4975,6080,4974,6096,4974,6102,4975,6106,4979,6110,4982,6113,4986,6113,4992,6126,4991,6126,4986,6124,4981,6120,4974,6118,4972,6114,4969,6102,4964,6095,4963,6080,4963,6074,4964,6068,4966,6063,4968,6058,4972,6056,4976,6053,4980,6051,4984,6051,4993,6052,4997,6057,5004,6061,5007,6066,5009,6069,5011,6076,5013,6095,5017,6101,5019,6109,5021,6112,5023,6116,5027,6116,5030,6116,5036,6115,5039,6112,5043,6109,5045,6100,5048,6096,5049,6085,5049,6079,5048,6075,5046,6070,5044,6067,5042,6062,5036,6061,5032,6060,5027,6047,5028,6047,5035,6049,5040,6053,5045,6056,5050,6061,5054,6074,5059,6082,5060,6099,5060,6105,5059,6117,5054,6122,5050,6123,5049,6128,5042,6130,5037,6130,5027xm6218,4965l6136,4965,6136,4976,6170,4976,6170,5058,6184,5058,6184,4976,6218,4976,6218,4965xm7217,4965l7199,4965,7172,5037,7170,5041,7169,5045,7166,5037,7144,4979,7139,4965,7118,4965,7118,5058,7132,5058,7132,4979,7162,5058,7174,5058,7179,5045,7204,4980,7204,5058,7217,5058,7217,4980,7217,4965xm7319,5002l7317,4994,7309,4979,7305,4975,7305,5004,7305,5024,7301,5033,7288,5046,7280,5049,7259,5049,7251,5046,7244,5040,7237,5033,7234,5024,7234,4999,7238,4989,7252,4977,7260,4974,7277,4974,7283,4975,7294,4982,7298,4986,7303,4997,7305,5004,7305,4975,7303,4974,7303,4973,7288,4965,7279,4963,7255,4963,7243,4967,7224,4985,7220,4997,7220,5021,7222,5029,7230,5044,7236,5049,7243,5054,7251,5058,7260,5060,7278,5060,7287,5058,7302,5050,7303,5049,7308,5045,7313,5037,7317,5030,7319,5021,7319,5002xm8290,5027l8289,5022,8286,5019,8283,5015,8278,5012,8268,5007,8261,5005,8238,5001,8231,4999,8226,4994,8225,4991,8225,4984,8227,4981,8230,4978,8234,4975,8240,4974,8257,4974,8263,4975,8267,4979,8271,4982,8273,4986,8274,4992,8287,4991,8287,4986,8285,4981,8280,4974,8279,4972,8274,4969,8268,4966,8263,4964,8256,4963,8241,4963,8235,4964,8229,4966,8223,4968,8219,4972,8213,4980,8212,4984,8212,4993,8213,4997,8215,5001,8218,5004,8221,5007,8230,5011,8237,5013,8256,5017,8262,5019,8269,5021,8272,5023,8276,5027,8277,5030,8277,5036,8276,5039,8274,5041,8272,5043,8269,5045,8265,5047,8261,5048,8256,5049,8245,5049,8240,5048,8235,5046,8231,5044,8227,5042,8223,5036,8221,5032,8221,5027,8208,5028,8208,5035,8210,5040,8214,5045,8217,5050,8222,5054,8235,5059,8242,5060,8259,5060,8266,5059,8278,5054,8282,5050,8283,5049,8288,5042,8290,5037,8290,5027xm8403,4965l8384,4965,8359,5030,8357,5037,8355,5042,8354,5045,8353,5041,8351,5037,8349,5031,8330,4979,8325,4965,8304,4965,8304,5058,8317,5058,8317,4979,8347,5058,8359,5058,8365,5045,8390,4980,8390,5058,8403,5058,8403,4980,8403,4965xm9378,5058l9365,5030,9361,5020,9346,4988,9346,5020,9311,5020,9322,4992,9325,4986,9327,4980,9328,4975,9330,4980,9332,4986,9335,4994,9346,5020,9346,4988,9340,4975,9336,4965,9321,4965,9281,5058,9296,5058,9307,5030,9350,5030,9362,5058,9378,5058xm9496,4965l9478,4965,9453,5030,9450,5037,9449,5041,9447,5045,9445,5037,9423,4979,9418,4965,9397,4965,9397,5058,9411,5058,9411,4979,9440,5058,9453,5058,9458,5045,9483,4980,9483,5058,9496,5058,9496,4980,9496,4965xe" filled="true" fillcolor="#000000" stroked="false">
              <v:path arrowok="t"/>
              <v:fill type="solid"/>
            </v:shape>
            <v:shape style="position:absolute;left:2954;top:230;width:93;height:4617" coordorigin="2954,231" coordsize="93,4617" path="m3047,4847l2954,4847m3047,231l2954,231e" filled="false" stroked="true" strokeweight=".834984pt" strokecolor="#000000">
              <v:path arrowok="t"/>
              <v:stroke dashstyle="solid"/>
            </v:shape>
            <v:shape style="position:absolute;left:2518;top:1403;width:528;height:2019" type="#_x0000_t75" stroked="false">
              <v:imagedata r:id="rId41" o:title=""/>
            </v:shape>
            <v:shape style="position:absolute;left:2762;top:200;width:186;height:4713" coordorigin="2763,200" coordsize="186,4713" path="m2826,229l2826,220,2824,217,2822,213,2820,210,2819,209,2816,206,2811,204,2806,202,2801,200,2787,200,2780,203,2775,207,2769,211,2766,217,2764,225,2777,227,2778,221,2780,217,2783,214,2787,211,2791,210,2801,210,2805,211,2808,214,2811,217,2813,220,2813,230,2810,234,2802,239,2798,240,2818,240,2820,239,2822,236,2825,233,2826,229xm2830,4876l2830,4854,2830,4848,2827,4837,2824,4833,2820,4827,2819,4825,2817,4824,2817,4849,2817,4880,2815,4890,2807,4901,2803,4903,2791,4903,2786,4901,2778,4891,2776,4880,2776,4849,2778,4839,2786,4829,2791,4827,2802,4827,2807,4829,2815,4839,2817,4849,2817,4824,2815,4822,2807,4818,2802,4817,2789,4817,2783,4819,2773,4826,2769,4831,2764,4845,2763,4854,2763,4882,2766,4895,2779,4910,2787,4913,2804,4913,2811,4911,2820,4904,2821,4903,2824,4898,2829,4885,2830,4876xm2831,261l2829,256,2823,249,2822,248,2818,245,2811,244,2816,242,2818,240,2797,240,2790,240,2789,240,2788,250,2792,249,2795,249,2803,249,2808,251,2812,254,2815,258,2817,262,2817,273,2815,277,2807,285,2802,287,2791,287,2787,285,2783,282,2780,280,2777,275,2776,268,2763,270,2764,278,2767,284,2773,289,2779,294,2787,296,2806,296,2814,293,2822,287,2828,282,2831,275,2831,261xm2863,4898l2849,4898,2849,4911,2863,4911,2863,4898xm2863,282l2849,282,2849,295,2863,295,2863,282xm2949,4876l2949,4854,2948,4848,2945,4837,2943,4833,2938,4827,2937,4825,2936,4824,2936,4849,2936,4880,2934,4890,2926,4901,2921,4903,2909,4903,2904,4901,2896,4891,2894,4880,2894,4849,2897,4839,2904,4829,2909,4827,2921,4827,2926,4829,2934,4839,2936,4849,2936,4824,2934,4822,2925,4818,2921,4817,2908,4817,2901,4819,2891,4826,2888,4831,2882,4845,2881,4854,2881,4882,2885,4895,2897,4910,2905,4913,2923,4913,2929,4911,2939,4904,2939,4903,2942,4898,2948,4885,2949,4876xm2949,239l2948,232,2945,221,2943,216,2940,212,2938,210,2937,209,2936,207,2936,233,2936,264,2934,274,2930,279,2926,284,2921,287,2909,287,2904,284,2896,274,2894,264,2894,233,2897,222,2904,212,2909,210,2921,210,2926,213,2934,223,2936,233,2936,207,2934,206,2930,204,2925,202,2921,200,2908,200,2901,202,2891,210,2888,215,2885,223,2882,228,2881,237,2881,266,2885,279,2892,287,2897,293,2905,296,2923,296,2929,294,2934,291,2939,287,2939,287,2942,282,2948,268,2949,259,2949,239xe" filled="true" fillcolor="#000000" stroked="false">
              <v:path arrowok="t"/>
              <v:fill type="solid"/>
            </v:shape>
            <v:line style="position:absolute" from="3542,1908" to="4360,1908" stroked="true" strokeweight=".595025pt" strokecolor="#000000">
              <v:stroke dashstyle="dot"/>
            </v:line>
            <v:rect style="position:absolute;left:3544;top:1925;width:815;height:12" filled="true" fillcolor="#000000" stroked="false">
              <v:fill type="solid"/>
            </v:rect>
            <v:line style="position:absolute" from="3542,1955" to="4360,1955" stroked="true" strokeweight=".595025pt" strokecolor="#000000">
              <v:stroke dashstyle="dot"/>
            </v:line>
            <v:rect style="position:absolute;left:3544;top:1973;width:815;height:12" filled="true" fillcolor="#000000" stroked="false">
              <v:fill type="solid"/>
            </v:rect>
            <v:line style="position:absolute" from="3542,2003" to="4360,2003" stroked="true" strokeweight=".595025pt" strokecolor="#000000">
              <v:stroke dashstyle="dot"/>
            </v:line>
            <v:rect style="position:absolute;left:3544;top:2020;width:815;height:12" filled="true" fillcolor="#000000" stroked="false">
              <v:fill type="solid"/>
            </v:rect>
            <v:line style="position:absolute" from="3542,2051" to="4360,2051" stroked="true" strokeweight=".595025pt" strokecolor="#000000">
              <v:stroke dashstyle="dot"/>
            </v:line>
            <v:rect style="position:absolute;left:3544;top:2068;width:815;height:12" filled="true" fillcolor="#000000" stroked="false">
              <v:fill type="solid"/>
            </v:rect>
            <v:line style="position:absolute" from="3542,2098" to="4360,2098" stroked="true" strokeweight=".595025pt" strokecolor="#000000">
              <v:stroke dashstyle="dot"/>
            </v:line>
            <v:rect style="position:absolute;left:3544;top:2116;width:815;height:12" filled="true" fillcolor="#000000" stroked="false">
              <v:fill type="solid"/>
            </v:rect>
            <v:line style="position:absolute" from="3542,2146" to="4360,2146" stroked="true" strokeweight=".595025pt" strokecolor="#000000">
              <v:stroke dashstyle="dot"/>
            </v:line>
            <v:rect style="position:absolute;left:3544;top:2163;width:815;height:12" filled="true" fillcolor="#000000" stroked="false">
              <v:fill type="solid"/>
            </v:rect>
            <v:line style="position:absolute" from="3542,2193" to="4360,2193" stroked="true" strokeweight=".595025pt" strokecolor="#000000">
              <v:stroke dashstyle="dot"/>
            </v:line>
            <v:rect style="position:absolute;left:3544;top:2211;width:815;height:12" filled="true" fillcolor="#000000" stroked="false">
              <v:fill type="solid"/>
            </v:rect>
            <v:line style="position:absolute" from="3542,2241" to="4360,2241" stroked="true" strokeweight=".595025pt" strokecolor="#000000">
              <v:stroke dashstyle="dot"/>
            </v:line>
            <v:rect style="position:absolute;left:3544;top:2258;width:815;height:12" filled="true" fillcolor="#000000" stroked="false">
              <v:fill type="solid"/>
            </v:rect>
            <v:line style="position:absolute" from="3542,2289" to="4360,2289" stroked="true" strokeweight=".595025pt" strokecolor="#000000">
              <v:stroke dashstyle="dot"/>
            </v:line>
            <v:rect style="position:absolute;left:3544;top:2306;width:815;height:12" filled="true" fillcolor="#000000" stroked="false">
              <v:fill type="solid"/>
            </v:rect>
            <v:line style="position:absolute" from="3542,2336" to="4360,2336" stroked="true" strokeweight=".595025pt" strokecolor="#000000">
              <v:stroke dashstyle="dot"/>
            </v:line>
            <v:rect style="position:absolute;left:3544;top:2354;width:815;height:12" filled="true" fillcolor="#000000" stroked="false">
              <v:fill type="solid"/>
            </v:rect>
            <v:line style="position:absolute" from="3542,2384" to="4360,2384" stroked="true" strokeweight=".595025pt" strokecolor="#000000">
              <v:stroke dashstyle="dot"/>
            </v:line>
            <v:rect style="position:absolute;left:3544;top:2401;width:815;height:12" filled="true" fillcolor="#000000" stroked="false">
              <v:fill type="solid"/>
            </v:rect>
            <v:line style="position:absolute" from="3542,2431" to="4360,2431" stroked="true" strokeweight=".595025pt" strokecolor="#000000">
              <v:stroke dashstyle="dot"/>
            </v:line>
            <v:rect style="position:absolute;left:3544;top:2449;width:815;height:12" filled="true" fillcolor="#000000" stroked="false">
              <v:fill type="solid"/>
            </v:rect>
            <v:line style="position:absolute" from="3542,2479" to="4360,2479" stroked="true" strokeweight=".595025pt" strokecolor="#000000">
              <v:stroke dashstyle="dot"/>
            </v:line>
            <v:rect style="position:absolute;left:3544;top:2496;width:815;height:12" filled="true" fillcolor="#000000" stroked="false">
              <v:fill type="solid"/>
            </v:rect>
            <v:line style="position:absolute" from="3542,2527" to="4360,2527" stroked="true" strokeweight=".595025pt" strokecolor="#000000">
              <v:stroke dashstyle="dot"/>
            </v:line>
            <v:rect style="position:absolute;left:3544;top:2544;width:815;height:12" filled="true" fillcolor="#000000" stroked="false">
              <v:fill type="solid"/>
            </v:rect>
            <v:line style="position:absolute" from="3542,2574" to="4360,2574" stroked="true" strokeweight=".595025pt" strokecolor="#000000">
              <v:stroke dashstyle="dot"/>
            </v:line>
            <v:rect style="position:absolute;left:3544;top:2592;width:815;height:12" filled="true" fillcolor="#000000" stroked="false">
              <v:fill type="solid"/>
            </v:rect>
            <v:line style="position:absolute" from="3542,2622" to="4360,2622" stroked="true" strokeweight=".595025pt" strokecolor="#000000">
              <v:stroke dashstyle="dot"/>
            </v:line>
            <v:rect style="position:absolute;left:3544;top:2639;width:815;height:12" filled="true" fillcolor="#000000" stroked="false">
              <v:fill type="solid"/>
            </v:rect>
            <v:line style="position:absolute" from="3542,2669" to="4360,2669" stroked="true" strokeweight=".595025pt" strokecolor="#000000">
              <v:stroke dashstyle="dot"/>
            </v:line>
            <v:rect style="position:absolute;left:3544;top:2687;width:815;height:12" filled="true" fillcolor="#000000" stroked="false">
              <v:fill type="solid"/>
            </v:rect>
            <v:line style="position:absolute" from="3542,2717" to="4360,2717" stroked="true" strokeweight=".595025pt" strokecolor="#000000">
              <v:stroke dashstyle="dot"/>
            </v:line>
            <v:rect style="position:absolute;left:3544;top:2734;width:815;height:12" filled="true" fillcolor="#000000" stroked="false">
              <v:fill type="solid"/>
            </v:rect>
            <v:line style="position:absolute" from="3542,2765" to="4360,2765" stroked="true" strokeweight=".595025pt" strokecolor="#000000">
              <v:stroke dashstyle="dot"/>
            </v:line>
            <v:rect style="position:absolute;left:3544;top:2782;width:815;height:12" filled="true" fillcolor="#000000" stroked="false">
              <v:fill type="solid"/>
            </v:rect>
            <v:line style="position:absolute" from="3542,2812" to="4360,2812" stroked="true" strokeweight=".595025pt" strokecolor="#000000">
              <v:stroke dashstyle="dot"/>
            </v:line>
            <v:rect style="position:absolute;left:3544;top:2830;width:815;height:12" filled="true" fillcolor="#000000" stroked="false">
              <v:fill type="solid"/>
            </v:rect>
            <v:line style="position:absolute" from="3542,2860" to="4360,2860" stroked="true" strokeweight=".595025pt" strokecolor="#000000">
              <v:stroke dashstyle="dot"/>
            </v:line>
            <v:rect style="position:absolute;left:3544;top:2877;width:815;height:12" filled="true" fillcolor="#000000" stroked="false">
              <v:fill type="solid"/>
            </v:rect>
            <v:line style="position:absolute" from="3542,2907" to="4360,2907" stroked="true" strokeweight=".595025pt" strokecolor="#000000">
              <v:stroke dashstyle="dot"/>
            </v:line>
            <v:rect style="position:absolute;left:3544;top:2925;width:815;height:12" filled="true" fillcolor="#000000" stroked="false">
              <v:fill type="solid"/>
            </v:rect>
            <v:line style="position:absolute" from="3542,2955" to="4360,2955" stroked="true" strokeweight=".595025pt" strokecolor="#000000">
              <v:stroke dashstyle="dot"/>
            </v:line>
            <v:rect style="position:absolute;left:3544;top:2972;width:815;height:12" filled="true" fillcolor="#000000" stroked="false">
              <v:fill type="solid"/>
            </v:rect>
            <v:line style="position:absolute" from="3542,3003" to="4360,3003" stroked="true" strokeweight=".595025pt" strokecolor="#000000">
              <v:stroke dashstyle="dot"/>
            </v:line>
            <v:rect style="position:absolute;left:3544;top:3020;width:815;height:12" filled="true" fillcolor="#000000" stroked="false">
              <v:fill type="solid"/>
            </v:rect>
            <v:line style="position:absolute" from="3542,3050" to="4360,3050" stroked="true" strokeweight=".595025pt" strokecolor="#000000">
              <v:stroke dashstyle="dot"/>
            </v:line>
            <v:rect style="position:absolute;left:3544;top:3068;width:815;height:12" filled="true" fillcolor="#000000" stroked="false">
              <v:fill type="solid"/>
            </v:rect>
            <v:line style="position:absolute" from="3542,3098" to="4360,3098" stroked="true" strokeweight=".595025pt" strokecolor="#000000">
              <v:stroke dashstyle="dot"/>
            </v:line>
            <v:rect style="position:absolute;left:3544;top:3115;width:815;height:12" filled="true" fillcolor="#000000" stroked="false">
              <v:fill type="solid"/>
            </v:rect>
            <v:line style="position:absolute" from="3542,3145" to="4360,3145" stroked="true" strokeweight=".595025pt" strokecolor="#000000">
              <v:stroke dashstyle="dot"/>
            </v:line>
            <v:rect style="position:absolute;left:3544;top:3163;width:815;height:12" filled="true" fillcolor="#000000" stroked="false">
              <v:fill type="solid"/>
            </v:rect>
            <v:line style="position:absolute" from="3542,3193" to="4360,3193" stroked="true" strokeweight=".595025pt" strokecolor="#000000">
              <v:stroke dashstyle="dot"/>
            </v:line>
            <v:rect style="position:absolute;left:3544;top:3210;width:815;height:12" filled="true" fillcolor="#000000" stroked="false">
              <v:fill type="solid"/>
            </v:rect>
            <v:line style="position:absolute" from="3542,3241" to="4360,3241" stroked="true" strokeweight=".595025pt" strokecolor="#000000">
              <v:stroke dashstyle="dot"/>
            </v:line>
            <v:rect style="position:absolute;left:3544;top:3258;width:815;height:12" filled="true" fillcolor="#000000" stroked="false">
              <v:fill type="solid"/>
            </v:rect>
            <v:line style="position:absolute" from="3542,3288" to="4360,3288" stroked="true" strokeweight=".595025pt" strokecolor="#000000">
              <v:stroke dashstyle="dot"/>
            </v:line>
            <v:rect style="position:absolute;left:3544;top:3306;width:815;height:12" filled="true" fillcolor="#000000" stroked="false">
              <v:fill type="solid"/>
            </v:rect>
            <v:line style="position:absolute" from="3542,3336" to="4360,3336" stroked="true" strokeweight=".595025pt" strokecolor="#000000">
              <v:stroke dashstyle="dot"/>
            </v:line>
            <v:rect style="position:absolute;left:3544;top:3353;width:815;height:12" filled="true" fillcolor="#000000" stroked="false">
              <v:fill type="solid"/>
            </v:rect>
            <v:line style="position:absolute" from="3542,3383" to="4360,3383" stroked="true" strokeweight=".595025pt" strokecolor="#000000">
              <v:stroke dashstyle="dot"/>
            </v:line>
            <v:rect style="position:absolute;left:3544;top:3401;width:815;height:12" filled="true" fillcolor="#000000" stroked="false">
              <v:fill type="solid"/>
            </v:rect>
            <v:line style="position:absolute" from="3542,3431" to="4360,3431" stroked="true" strokeweight=".595025pt" strokecolor="#000000">
              <v:stroke dashstyle="dot"/>
            </v:line>
            <v:rect style="position:absolute;left:3544;top:3448;width:815;height:12" filled="true" fillcolor="#000000" stroked="false">
              <v:fill type="solid"/>
            </v:rect>
            <v:line style="position:absolute" from="3542,3479" to="4360,3479" stroked="true" strokeweight=".595025pt" strokecolor="#000000">
              <v:stroke dashstyle="dot"/>
            </v:line>
            <v:rect style="position:absolute;left:3544;top:3496;width:815;height:12" filled="true" fillcolor="#000000" stroked="false">
              <v:fill type="solid"/>
            </v:rect>
            <v:line style="position:absolute" from="3542,3526" to="4360,3526" stroked="true" strokeweight=".595025pt" strokecolor="#000000">
              <v:stroke dashstyle="dot"/>
            </v:line>
            <v:rect style="position:absolute;left:3544;top:3544;width:815;height:12" filled="true" fillcolor="#000000" stroked="false">
              <v:fill type="solid"/>
            </v:rect>
            <v:line style="position:absolute" from="3542,3574" to="4360,3574" stroked="true" strokeweight=".595025pt" strokecolor="#000000">
              <v:stroke dashstyle="dot"/>
            </v:line>
            <v:rect style="position:absolute;left:3544;top:3591;width:815;height:12" filled="true" fillcolor="#000000" stroked="false">
              <v:fill type="solid"/>
            </v:rect>
            <v:line style="position:absolute" from="3542,3621" to="4360,3621" stroked="true" strokeweight=".595025pt" strokecolor="#000000">
              <v:stroke dashstyle="dot"/>
            </v:line>
            <v:rect style="position:absolute;left:3544;top:3639;width:815;height:12" filled="true" fillcolor="#000000" stroked="false">
              <v:fill type="solid"/>
            </v:rect>
            <v:line style="position:absolute" from="3542,3669" to="4360,3669" stroked="true" strokeweight=".595025pt" strokecolor="#000000">
              <v:stroke dashstyle="dot"/>
            </v:line>
            <v:rect style="position:absolute;left:3544;top:3686;width:815;height:12" filled="true" fillcolor="#000000" stroked="false">
              <v:fill type="solid"/>
            </v:rect>
            <v:line style="position:absolute" from="3542,3717" to="4360,3717" stroked="true" strokeweight=".595025pt" strokecolor="#000000">
              <v:stroke dashstyle="dot"/>
            </v:line>
            <v:rect style="position:absolute;left:3544;top:3734;width:815;height:12" filled="true" fillcolor="#000000" stroked="false">
              <v:fill type="solid"/>
            </v:rect>
            <v:line style="position:absolute" from="3542,3764" to="4360,3764" stroked="true" strokeweight=".595025pt" strokecolor="#000000">
              <v:stroke dashstyle="dot"/>
            </v:line>
            <v:rect style="position:absolute;left:3544;top:3782;width:815;height:12" filled="true" fillcolor="#000000" stroked="false">
              <v:fill type="solid"/>
            </v:rect>
            <v:line style="position:absolute" from="3542,3812" to="4360,3812" stroked="true" strokeweight=".595025pt" strokecolor="#000000">
              <v:stroke dashstyle="dot"/>
            </v:line>
            <v:rect style="position:absolute;left:3544;top:3829;width:815;height:12" filled="true" fillcolor="#000000" stroked="false">
              <v:fill type="solid"/>
            </v:rect>
            <v:line style="position:absolute" from="3542,3859" to="4360,3859" stroked="true" strokeweight=".595025pt" strokecolor="#000000">
              <v:stroke dashstyle="dot"/>
            </v:line>
            <v:rect style="position:absolute;left:3544;top:3877;width:815;height:12" filled="true" fillcolor="#000000" stroked="false">
              <v:fill type="solid"/>
            </v:rect>
            <v:line style="position:absolute" from="3542,3907" to="4360,3907" stroked="true" strokeweight=".595025pt" strokecolor="#000000">
              <v:stroke dashstyle="dot"/>
            </v:line>
            <v:rect style="position:absolute;left:3544;top:3924;width:815;height:12" filled="true" fillcolor="#000000" stroked="false">
              <v:fill type="solid"/>
            </v:rect>
            <v:line style="position:absolute" from="3542,3955" to="4360,3955" stroked="true" strokeweight=".595025pt" strokecolor="#000000">
              <v:stroke dashstyle="dot"/>
            </v:line>
            <v:rect style="position:absolute;left:3544;top:3972;width:815;height:12" filled="true" fillcolor="#000000" stroked="false">
              <v:fill type="solid"/>
            </v:rect>
            <v:line style="position:absolute" from="3542,4002" to="4360,4002" stroked="true" strokeweight=".595025pt" strokecolor="#000000">
              <v:stroke dashstyle="dot"/>
            </v:line>
            <v:rect style="position:absolute;left:3544;top:4020;width:815;height:12" filled="true" fillcolor="#000000" stroked="false">
              <v:fill type="solid"/>
            </v:rect>
            <v:line style="position:absolute" from="3542,4050" to="4360,4050" stroked="true" strokeweight=".595025pt" strokecolor="#000000">
              <v:stroke dashstyle="dot"/>
            </v:line>
            <v:rect style="position:absolute;left:3544;top:4067;width:815;height:12" filled="true" fillcolor="#000000" stroked="false">
              <v:fill type="solid"/>
            </v:rect>
            <v:line style="position:absolute" from="3542,4097" to="4360,4097" stroked="true" strokeweight=".595025pt" strokecolor="#000000">
              <v:stroke dashstyle="dot"/>
            </v:line>
            <v:rect style="position:absolute;left:3544;top:4115;width:815;height:12" filled="true" fillcolor="#000000" stroked="false">
              <v:fill type="solid"/>
            </v:rect>
            <v:line style="position:absolute" from="3542,4145" to="4360,4145" stroked="true" strokeweight=".595025pt" strokecolor="#000000">
              <v:stroke dashstyle="dot"/>
            </v:line>
            <v:rect style="position:absolute;left:3544;top:4162;width:815;height:12" filled="true" fillcolor="#000000" stroked="false">
              <v:fill type="solid"/>
            </v:rect>
            <v:line style="position:absolute" from="3542,4193" to="4360,4193" stroked="true" strokeweight=".595025pt" strokecolor="#000000">
              <v:stroke dashstyle="dot"/>
            </v:line>
            <v:rect style="position:absolute;left:3544;top:4210;width:815;height:12" filled="true" fillcolor="#000000" stroked="false">
              <v:fill type="solid"/>
            </v:rect>
            <v:line style="position:absolute" from="3542,4240" to="4360,4240" stroked="true" strokeweight=".595025pt" strokecolor="#000000">
              <v:stroke dashstyle="dot"/>
            </v:line>
            <v:rect style="position:absolute;left:3544;top:4258;width:815;height:12" filled="true" fillcolor="#000000" stroked="false">
              <v:fill type="solid"/>
            </v:rect>
            <v:line style="position:absolute" from="3542,4288" to="4360,4288" stroked="true" strokeweight=".595025pt" strokecolor="#000000">
              <v:stroke dashstyle="dot"/>
            </v:line>
            <v:rect style="position:absolute;left:3544;top:4305;width:815;height:12" filled="true" fillcolor="#000000" stroked="false">
              <v:fill type="solid"/>
            </v:rect>
            <v:line style="position:absolute" from="3542,4335" to="4360,4335" stroked="true" strokeweight=".595025pt" strokecolor="#000000">
              <v:stroke dashstyle="dot"/>
            </v:line>
            <v:rect style="position:absolute;left:3544;top:4353;width:815;height:12" filled="true" fillcolor="#000000" stroked="false">
              <v:fill type="solid"/>
            </v:rect>
            <v:line style="position:absolute" from="3542,4383" to="4360,4383" stroked="true" strokeweight=".595025pt" strokecolor="#000000">
              <v:stroke dashstyle="dot"/>
            </v:line>
            <v:rect style="position:absolute;left:3544;top:4400;width:815;height:12" filled="true" fillcolor="#000000" stroked="false">
              <v:fill type="solid"/>
            </v:rect>
            <v:line style="position:absolute" from="3542,4431" to="4360,4431" stroked="true" strokeweight=".595025pt" strokecolor="#000000">
              <v:stroke dashstyle="dot"/>
            </v:line>
            <v:rect style="position:absolute;left:3544;top:4448;width:815;height:12" filled="true" fillcolor="#000000" stroked="false">
              <v:fill type="solid"/>
            </v:rect>
            <v:line style="position:absolute" from="3542,4478" to="4360,4478" stroked="true" strokeweight=".595025pt" strokecolor="#000000">
              <v:stroke dashstyle="dot"/>
            </v:line>
            <v:rect style="position:absolute;left:3544;top:4496;width:815;height:12" filled="true" fillcolor="#000000" stroked="false">
              <v:fill type="solid"/>
            </v:rect>
            <v:line style="position:absolute" from="3542,4526" to="4360,4526" stroked="true" strokeweight=".595025pt" strokecolor="#000000">
              <v:stroke dashstyle="dot"/>
            </v:line>
            <v:rect style="position:absolute;left:3544;top:4543;width:815;height:12" filled="true" fillcolor="#000000" stroked="false">
              <v:fill type="solid"/>
            </v:rect>
            <v:line style="position:absolute" from="3542,4573" to="4360,4573" stroked="true" strokeweight=".595025pt" strokecolor="#000000">
              <v:stroke dashstyle="dot"/>
            </v:line>
            <v:rect style="position:absolute;left:3544;top:4591;width:815;height:12" filled="true" fillcolor="#000000" stroked="false">
              <v:fill type="solid"/>
            </v:rect>
            <v:line style="position:absolute" from="3542,4621" to="4360,4621" stroked="true" strokeweight=".595025pt" strokecolor="#000000">
              <v:stroke dashstyle="dot"/>
            </v:line>
            <v:rect style="position:absolute;left:3544;top:4638;width:815;height:12" filled="true" fillcolor="#000000" stroked="false">
              <v:fill type="solid"/>
            </v:rect>
            <v:line style="position:absolute" from="3542,4669" to="4360,4669" stroked="true" strokeweight=".595025pt" strokecolor="#000000">
              <v:stroke dashstyle="dot"/>
            </v:line>
            <v:rect style="position:absolute;left:3544;top:4686;width:815;height:12" filled="true" fillcolor="#000000" stroked="false">
              <v:fill type="solid"/>
            </v:rect>
            <v:line style="position:absolute" from="3542,4716" to="4360,4716" stroked="true" strokeweight=".595025pt" strokecolor="#000000">
              <v:stroke dashstyle="dot"/>
            </v:line>
            <v:rect style="position:absolute;left:3544;top:4734;width:815;height:12" filled="true" fillcolor="#000000" stroked="false">
              <v:fill type="solid"/>
            </v:rect>
            <v:line style="position:absolute" from="3542,4764" to="4360,4764" stroked="true" strokeweight=".595025pt" strokecolor="#000000">
              <v:stroke dashstyle="dot"/>
            </v:line>
            <v:rect style="position:absolute;left:3544;top:4781;width:815;height:12" filled="true" fillcolor="#000000" stroked="false">
              <v:fill type="solid"/>
            </v:rect>
            <v:line style="position:absolute" from="3542,4811" to="4360,4811" stroked="true" strokeweight=".595025pt" strokecolor="#000000">
              <v:stroke dashstyle="dot"/>
            </v:line>
            <v:rect style="position:absolute;left:3544;top:4829;width:815;height:12" filled="true" fillcolor="#000000" stroked="false">
              <v:fill type="solid"/>
            </v:rect>
            <v:shape style="position:absolute;left:3531;top:1883;width:842;height:2976" coordorigin="3532,1883" coordsize="842,2976" path="m4373,1883l3532,1883,3532,4859,4373,4859,4373,4847,3558,4847,3545,4835,3558,4835,3558,1907,3545,1907,3558,1895,4373,1895,4373,1883xm3558,4835l3545,4835,3558,4847,3558,4835xm4347,4835l3558,4835,3558,4847,4347,4847,4347,4835xm4347,1895l4347,4847,4360,4835,4373,4835,4373,1907,4360,1907,4347,1895xm4373,4835l4360,4835,4347,4847,4373,4847,4373,4835xm3558,1895l3545,1907,3558,1907,3558,1895xm4347,1895l3558,1895,3558,1907,4347,1907,4347,1895xm4373,1895l4347,1895,4360,1907,4373,1907,4373,1895xe" filled="true" fillcolor="#000000" stroked="false">
              <v:path arrowok="t"/>
              <v:fill type="solid"/>
            </v:shape>
            <v:shape style="position:absolute;left:4631;top:848;width:816;height:3999" coordorigin="4632,849" coordsize="816,3999" path="m5447,849l5416,849,5402,849,5402,855,5402,4841,5337,4841,5337,4782,5402,4782,5402,4770,5337,4770,5337,4710,5402,4710,5402,4698,5337,4698,5337,4639,5402,4639,5402,4627,5337,4627,5337,4568,5402,4568,5402,4556,5337,4556,5337,4496,5402,4496,5402,4484,5337,4484,5337,4425,5402,4425,5402,4413,5337,4413,5337,4353,5402,4353,5402,4341,5337,4341,5337,4282,5402,4282,5402,4270,5337,4270,5337,4211,5402,4211,5402,4199,5337,4199,5337,4139,5402,4139,5402,4127,5337,4127,5337,4068,5402,4068,5402,4056,5337,4056,5337,3996,5402,3996,5402,3984,5337,3984,5337,3925,5402,3925,5402,3913,5337,3913,5337,3854,5402,3854,5402,3842,5337,3842,5337,3782,5402,3782,5402,3770,5337,3770,5337,3711,5402,3711,5402,3699,5337,3699,5337,3639,5402,3639,5402,3627,5337,3627,5337,3568,5402,3568,5402,3556,5337,3556,5337,3497,5402,3497,5402,3485,5337,3485,5337,3425,5402,3425,5402,3413,5337,3413,5337,3354,5402,3354,5402,3342,5337,3342,5337,3282,5402,3282,5402,3270,5337,3270,5337,3211,5402,3211,5402,3199,5337,3199,5337,3140,5402,3140,5402,3128,5337,3128,5337,3068,5402,3068,5402,3056,5337,3056,5337,2997,5402,2997,5402,2985,5337,2985,5337,2925,5402,2925,5402,2913,5337,2913,5337,2854,5402,2854,5402,2842,5337,2842,5337,2783,5402,2783,5402,2771,5337,2771,5337,2711,5402,2711,5402,2699,5337,2699,5337,2640,5402,2640,5402,2628,5337,2628,5337,2568,5402,2568,5402,2556,5337,2556,5337,2497,5402,2497,5402,2485,5337,2485,5337,2425,5402,2425,5402,2414,5337,2414,5337,2354,5402,2354,5402,2342,5337,2342,5337,2283,5402,2283,5402,2271,5337,2271,5337,2211,5402,2211,5402,2199,5337,2199,5337,2140,5402,2140,5402,2128,5337,2128,5337,2068,5402,2068,5402,2057,5337,2057,5337,1997,5402,1997,5402,1985,5337,1985,5337,1926,5402,1926,5402,1914,5337,1914,5337,1854,5402,1854,5402,1842,5337,1842,5337,1783,5402,1783,5402,1771,5337,1771,5337,1711,5402,1711,5402,1700,5337,1700,5337,1640,5402,1640,5402,1628,5337,1628,5337,1569,5402,1569,5402,1557,5337,1557,5337,1497,5402,1497,5402,1485,5337,1485,5337,1426,5402,1426,5402,1414,5337,1414,5337,1354,5402,1354,5402,1343,5337,1343,5337,1283,5402,1283,5402,1271,5337,1271,5337,1212,5402,1212,5402,1200,5337,1200,5337,1140,5402,1140,5402,1128,5337,1128,5337,1069,5402,1069,5402,1057,5337,1057,5337,997,5402,997,5402,986,5337,986,5337,926,5402,926,5402,914,5337,914,5337,855,5402,855,5402,849,5337,849,5324,849,5324,855,5324,4841,5258,4841,5258,4782,5324,4782,5324,4770,5258,4770,5258,4710,5324,4710,5324,4698,5258,4698,5258,4639,5324,4639,5324,4627,5258,4627,5258,4568,5324,4568,5324,4556,5258,4556,5258,4496,5324,4496,5324,4484,5258,4484,5258,4425,5324,4425,5324,4413,5258,4413,5258,4353,5324,4353,5324,4341,5258,4341,5258,4282,5324,4282,5324,4270,5258,4270,5258,4211,5324,4211,5324,4199,5258,4199,5258,4139,5324,4139,5324,4127,5258,4127,5258,4068,5324,4068,5324,4056,5258,4056,5258,3996,5324,3996,5324,3984,5258,3984,5258,3925,5324,3925,5324,3913,5258,3913,5258,3854,5324,3854,5324,3842,5258,3842,5258,3782,5324,3782,5324,3770,5258,3770,5258,3711,5324,3711,5324,3699,5258,3699,5258,3639,5324,3639,5324,3627,5258,3627,5258,3568,5324,3568,5324,3556,5258,3556,5258,3497,5324,3497,5324,3485,5258,3485,5258,3425,5324,3425,5324,3413,5258,3413,5258,3354,5324,3354,5324,3342,5258,3342,5258,3282,5324,3282,5324,3270,5258,3270,5258,3211,5324,3211,5324,3199,5258,3199,5258,3140,5324,3140,5324,3128,5258,3128,5258,3068,5324,3068,5324,3056,5258,3056,5258,2997,5324,2997,5324,2985,5258,2985,5258,2925,5324,2925,5324,2913,5258,2913,5258,2854,5324,2854,5324,2842,5258,2842,5258,2783,5324,2783,5324,2771,5258,2771,5258,2711,5324,2711,5324,2699,5258,2699,5258,2640,5324,2640,5324,2628,5258,2628,5258,2568,5324,2568,5324,2556,5258,2556,5258,2497,5324,2497,5324,2485,5258,2485,5258,2425,5324,2425,5324,2414,5258,2414,5258,2354,5324,2354,5324,2342,5258,2342,5258,2283,5324,2283,5324,2271,5258,2271,5258,2211,5324,2211,5324,2199,5258,2199,5258,2140,5324,2140,5324,2128,5258,2128,5258,2068,5324,2068,5324,2057,5258,2057,5258,1997,5324,1997,5324,1985,5258,1985,5258,1926,5324,1926,5324,1914,5258,1914,5258,1854,5324,1854,5324,1842,5258,1842,5258,1783,5324,1783,5324,1771,5258,1771,5258,1711,5324,1711,5324,1700,5258,1700,5258,1640,5324,1640,5324,1628,5258,1628,5258,1569,5324,1569,5324,1557,5258,1557,5258,1497,5324,1497,5324,1485,5258,1485,5258,1426,5324,1426,5324,1414,5258,1414,5258,1354,5324,1354,5324,1343,5258,1343,5258,1283,5324,1283,5324,1271,5258,1271,5258,1212,5324,1212,5324,1200,5258,1200,5258,1140,5324,1140,5324,1128,5258,1128,5258,1069,5324,1069,5324,1057,5258,1057,5258,997,5324,997,5324,986,5258,986,5258,926,5324,926,5324,914,5258,914,5258,855,5324,855,5324,849,5258,849,5245,849,5245,855,5245,4841,5179,4841,5179,4782,5245,4782,5245,4770,5179,4770,5179,4710,5245,4710,5245,4698,5179,4698,5179,4639,5245,4639,5245,4627,5179,4627,5179,4568,5245,4568,5245,4556,5179,4556,5179,4496,5245,4496,5245,4484,5179,4484,5179,4425,5245,4425,5245,4413,5179,4413,5179,4353,5245,4353,5245,4341,5179,4341,5179,4282,5245,4282,5245,4270,5179,4270,5179,4211,5245,4211,5245,4199,5179,4199,5179,4139,5245,4139,5245,4127,5179,4127,5179,4068,5245,4068,5245,4056,5179,4056,5179,3996,5245,3996,5245,3984,5179,3984,5179,3925,5245,3925,5245,3913,5179,3913,5179,3854,5245,3854,5245,3842,5179,3842,5179,3782,5245,3782,5245,3770,5179,3770,5179,3711,5245,3711,5245,3699,5179,3699,5179,3639,5245,3639,5245,3627,5179,3627,5179,3568,5245,3568,5245,3556,5179,3556,5179,3497,5245,3497,5245,3485,5179,3485,5179,3425,5245,3425,5245,3413,5179,3413,5179,3354,5245,3354,5245,3342,5179,3342,5179,3282,5245,3282,5245,3270,5179,3270,5179,3211,5245,3211,5245,3199,5179,3199,5179,3140,5245,3140,5245,3128,5179,3128,5179,3068,5245,3068,5245,3056,5179,3056,5179,2997,5245,2997,5245,2985,5179,2985,5179,2925,5245,2925,5245,2913,5179,2913,5179,2854,5245,2854,5245,2842,5179,2842,5179,2783,5245,2783,5245,2771,5179,2771,5179,2711,5245,2711,5245,2699,5179,2699,5179,2640,5245,2640,5245,2628,5179,2628,5179,2568,5245,2568,5245,2556,5179,2556,5179,2497,5245,2497,5245,2485,5179,2485,5179,2425,5245,2425,5245,2414,5179,2414,5179,2354,5245,2354,5245,2342,5179,2342,5179,2283,5245,2283,5245,2271,5179,2271,5179,2211,5245,2211,5245,2199,5179,2199,5179,2140,5245,2140,5245,2128,5179,2128,5179,2068,5245,2068,5245,2057,5179,2057,5179,1997,5245,1997,5245,1985,5179,1985,5179,1926,5245,1926,5245,1914,5179,1914,5179,1854,5245,1854,5245,1842,5179,1842,5179,1783,5245,1783,5245,1771,5179,1771,5179,1711,5245,1711,5245,1700,5179,1700,5179,1640,5245,1640,5245,1628,5179,1628,5179,1569,5245,1569,5245,1557,5179,1557,5179,1497,5245,1497,5245,1485,5179,1485,5179,1426,5245,1426,5245,1414,5179,1414,5179,1354,5245,1354,5245,1343,5179,1343,5179,1283,5245,1283,5245,1271,5179,1271,5179,1212,5245,1212,5245,1200,5179,1200,5179,1140,5245,1140,5245,1128,5179,1128,5179,1069,5245,1069,5245,1057,5179,1057,5179,997,5245,997,5245,986,5179,986,5179,926,5245,926,5245,914,5179,914,5179,855,5245,855,5245,849,5179,849,5166,849,5166,855,5166,4841,5100,4841,5100,4782,5166,4782,5166,4770,5100,4770,5100,4710,5166,4710,5166,4698,5100,4698,5100,4639,5166,4639,5166,4627,5100,4627,5100,4568,5166,4568,5166,4556,5100,4556,5100,4496,5166,4496,5166,4484,5100,4484,5100,4425,5166,4425,5166,4413,5100,4413,5100,4353,5166,4353,5166,4341,5100,4341,5100,4282,5166,4282,5166,4270,5100,4270,5100,4211,5166,4211,5166,4199,5100,4199,5100,4139,5166,4139,5166,4127,5100,4127,5100,4068,5166,4068,5166,4056,5100,4056,5100,3996,5166,3996,5166,3984,5100,3984,5100,3925,5166,3925,5166,3913,5100,3913,5100,3854,5166,3854,5166,3842,5100,3842,5100,3782,5166,3782,5166,3770,5100,3770,5100,3711,5166,3711,5166,3699,5100,3699,5100,3639,5166,3639,5166,3627,5100,3627,5100,3568,5166,3568,5166,3556,5100,3556,5100,3497,5166,3497,5166,3485,5100,3485,5100,3425,5166,3425,5166,3413,5100,3413,5100,3354,5166,3354,5166,3342,5100,3342,5100,3282,5166,3282,5166,3270,5100,3270,5100,3211,5166,3211,5166,3199,5100,3199,5100,3140,5166,3140,5166,3128,5100,3128,5100,3068,5166,3068,5166,3056,5100,3056,5100,2997,5166,2997,5166,2985,5100,2985,5100,2925,5166,2925,5166,2913,5100,2913,5100,2854,5166,2854,5166,2842,5100,2842,5100,2783,5166,2783,5166,2771,5100,2771,5100,2711,5166,2711,5166,2699,5100,2699,5100,2640,5166,2640,5166,2628,5100,2628,5100,2568,5166,2568,5166,2556,5100,2556,5100,2497,5166,2497,5166,2485,5100,2485,5100,2425,5166,2425,5166,2414,5100,2414,5100,2354,5166,2354,5166,2342,5100,2342,5100,2283,5166,2283,5166,2271,5100,2271,5100,2211,5166,2211,5166,2199,5100,2199,5100,2140,5166,2140,5166,2128,5100,2128,5100,2068,5166,2068,5166,2057,5100,2057,5100,1997,5166,1997,5166,1985,5100,1985,5100,1926,5166,1926,5166,1914,5100,1914,5100,1854,5166,1854,5166,1842,5100,1842,5100,1783,5166,1783,5166,1771,5100,1771,5100,1711,5166,1711,5166,1700,5100,1700,5100,1640,5166,1640,5166,1628,5100,1628,5100,1569,5166,1569,5166,1557,5100,1557,5100,1497,5166,1497,5166,1485,5100,1485,5100,1426,5166,1426,5166,1414,5100,1414,5100,1354,5166,1354,5166,1343,5100,1343,5100,1283,5166,1283,5166,1271,5100,1271,5100,1212,5166,1212,5166,1200,5100,1200,5100,1140,5166,1140,5166,1128,5100,1128,5100,1069,5166,1069,5166,1057,5100,1057,5100,997,5166,997,5166,986,5100,986,5100,926,5166,926,5166,914,5100,914,5100,855,5166,855,5166,849,5100,849,5087,849,5087,855,5087,4841,5021,4841,5021,4782,5087,4782,5087,4770,5021,4770,5021,4710,5087,4710,5087,4698,5021,4698,5021,4639,5087,4639,5087,4627,5021,4627,5021,4568,5087,4568,5087,4556,5021,4556,5021,4496,5087,4496,5087,4484,5021,4484,5021,4425,5087,4425,5087,4413,5021,4413,5021,4353,5087,4353,5087,4341,5021,4341,5021,4282,5087,4282,5087,4270,5021,4270,5021,4211,5087,4211,5087,4199,5021,4199,5021,4139,5087,4139,5087,4127,5021,4127,5021,4068,5087,4068,5087,4056,5021,4056,5021,3996,5087,3996,5087,3984,5021,3984,5021,3925,5087,3925,5087,3913,5021,3913,5021,3854,5087,3854,5087,3842,5021,3842,5021,3782,5087,3782,5087,3770,5021,3770,5021,3711,5087,3711,5087,3699,5021,3699,5021,3639,5087,3639,5087,3627,5021,3627,5021,3568,5087,3568,5087,3556,5021,3556,5021,3497,5087,3497,5087,3485,5021,3485,5021,3425,5087,3425,5087,3413,5021,3413,5021,3354,5087,3354,5087,3342,5021,3342,5021,3282,5087,3282,5087,3270,5021,3270,5021,3211,5087,3211,5087,3199,5021,3199,5021,3140,5087,3140,5087,3128,5021,3128,5021,3068,5087,3068,5087,3056,5021,3056,5021,2997,5087,2997,5087,2985,5021,2985,5021,2925,5087,2925,5087,2913,5021,2913,5021,2854,5087,2854,5087,2842,5021,2842,5021,2783,5087,2783,5087,2771,5021,2771,5021,2711,5087,2711,5087,2699,5021,2699,5021,2640,5087,2640,5087,2628,5021,2628,5021,2568,5087,2568,5087,2556,5021,2556,5021,2497,5087,2497,5087,2485,5021,2485,5021,2425,5087,2425,5087,2414,5021,2414,5021,2354,5087,2354,5087,2342,5021,2342,5021,2283,5087,2283,5087,2271,5021,2271,5021,2211,5087,2211,5087,2199,5021,2199,5021,2140,5087,2140,5087,2128,5021,2128,5021,2068,5087,2068,5087,2057,5021,2057,5021,1997,5087,1997,5087,1985,5021,1985,5021,1926,5087,1926,5087,1914,5021,1914,5021,1854,5087,1854,5087,1842,5021,1842,5021,1783,5087,1783,5087,1771,5021,1771,5021,1711,5087,1711,5087,1700,5021,1700,5021,1640,5087,1640,5087,1628,5021,1628,5021,1569,5087,1569,5087,1557,5021,1557,5021,1497,5087,1497,5087,1485,5021,1485,5021,1426,5087,1426,5087,1414,5021,1414,5021,1354,5087,1354,5087,1343,5021,1343,5021,1283,5087,1283,5087,1271,5021,1271,5021,1212,5087,1212,5087,1200,5021,1200,5021,1140,5087,1140,5087,1128,5021,1128,5021,1069,5087,1069,5087,1057,5021,1057,5021,997,5087,997,5087,986,5021,986,5021,926,5087,926,5087,914,5021,914,5021,855,5087,855,5087,849,5021,849,5008,849,5008,855,5008,4841,4942,4841,4942,4782,5008,4782,5008,4770,4942,4770,4942,4710,5008,4710,5008,4698,4942,4698,4942,4639,5008,4639,5008,4627,4942,4627,4942,4568,5008,4568,5008,4556,4942,4556,4942,4496,5008,4496,5008,4484,4942,4484,4942,4425,5008,4425,5008,4413,4942,4413,4942,4353,5008,4353,5008,4341,4942,4341,4942,4282,5008,4282,5008,4270,4942,4270,4942,4211,5008,4211,5008,4199,4942,4199,4942,4139,5008,4139,5008,4127,4942,4127,4942,4068,5008,4068,5008,4056,4942,4056,4942,3996,5008,3996,5008,3984,4942,3984,4942,3925,5008,3925,5008,3913,4942,3913,4942,3854,5008,3854,5008,3842,4942,3842,4942,3782,5008,3782,5008,3770,4942,3770,4942,3711,5008,3711,5008,3699,4942,3699,4942,3639,5008,3639,5008,3627,4942,3627,4942,3568,5008,3568,5008,3556,4942,3556,4942,3497,5008,3497,5008,3485,4942,3485,4942,3425,5008,3425,5008,3413,4942,3413,4942,3354,5008,3354,5008,3342,4942,3342,4942,3282,5008,3282,5008,3270,4942,3270,4942,3211,5008,3211,5008,3199,4942,3199,4942,3140,5008,3140,5008,3128,4942,3128,4942,3068,5008,3068,5008,3056,4942,3056,4942,2997,5008,2997,5008,2985,4942,2985,4942,2925,5008,2925,5008,2913,4942,2913,4942,2854,5008,2854,5008,2842,4942,2842,4942,2783,5008,2783,5008,2771,4942,2771,4942,2711,5008,2711,5008,2699,4942,2699,4942,2640,5008,2640,5008,2628,4942,2628,4942,2568,5008,2568,5008,2556,4942,2556,4942,2497,5008,2497,5008,2485,4942,2485,4942,2425,5008,2425,5008,2414,4942,2414,4942,2354,5008,2354,5008,2342,4942,2342,4942,2283,5008,2283,5008,2271,4942,2271,4942,2211,5008,2211,5008,2199,4942,2199,4942,2140,5008,2140,5008,2128,4942,2128,4942,2068,5008,2068,5008,2057,4942,2057,4942,1997,5008,1997,5008,1985,4942,1985,4942,1926,5008,1926,5008,1914,4942,1914,4942,1854,5008,1854,5008,1842,4942,1842,4942,1783,5008,1783,5008,1771,4942,1771,4942,1711,5008,1711,5008,1700,4942,1700,4942,1640,5008,1640,5008,1628,4942,1628,4942,1569,5008,1569,5008,1557,4942,1557,4942,1497,5008,1497,5008,1485,4942,1485,4942,1426,5008,1426,5008,1414,4942,1414,4942,1354,5008,1354,5008,1343,4942,1343,4942,1283,5008,1283,5008,1271,4942,1271,4942,1212,5008,1212,5008,1200,4942,1200,4942,1140,5008,1140,5008,1128,4942,1128,4942,1069,5008,1069,5008,1057,4942,1057,4942,997,5008,997,5008,986,4942,986,4942,926,5008,926,5008,914,4942,914,4942,855,5008,855,5008,849,4942,849,4929,849,4929,855,4929,4841,4863,4841,4863,4782,4929,4782,4929,4770,4863,4770,4863,4710,4929,4710,4929,4698,4863,4698,4863,4639,4929,4639,4929,4627,4863,4627,4863,4568,4929,4568,4929,4556,4863,4556,4863,4496,4929,4496,4929,4484,4863,4484,4863,4425,4929,4425,4929,4413,4863,4413,4863,4353,4929,4353,4929,4341,4863,4341,4863,4282,4929,4282,4929,4270,4863,4270,4863,4211,4929,4211,4929,4199,4863,4199,4863,4139,4929,4139,4929,4127,4863,4127,4863,4068,4929,4068,4929,4056,4863,4056,4863,3996,4929,3996,4929,3984,4863,3984,4863,3925,4929,3925,4929,3913,4863,3913,4863,3854,4929,3854,4929,3842,4863,3842,4863,3782,4929,3782,4929,3770,4863,3770,4863,3711,4929,3711,4929,3699,4863,3699,4863,3639,4929,3639,4929,3627,4863,3627,4863,3568,4929,3568,4929,3556,4863,3556,4863,3497,4929,3497,4929,3485,4863,3485,4863,3425,4929,3425,4929,3413,4863,3413,4863,3354,4929,3354,4929,3342,4863,3342,4863,3282,4929,3282,4929,3270,4863,3270,4863,3211,4929,3211,4929,3199,4863,3199,4863,3140,4929,3140,4929,3128,4863,3128,4863,3068,4929,3068,4929,3056,4863,3056,4863,2997,4929,2997,4929,2985,4863,2985,4863,2925,4929,2925,4929,2913,4863,2913,4863,2854,4929,2854,4929,2842,4863,2842,4863,2783,4929,2783,4929,2771,4863,2771,4863,2711,4929,2711,4929,2699,4863,2699,4863,2640,4929,2640,4929,2628,4863,2628,4863,2568,4929,2568,4929,2556,4863,2556,4863,2497,4929,2497,4929,2485,4863,2485,4863,2425,4929,2425,4929,2414,4863,2414,4863,2354,4929,2354,4929,2342,4863,2342,4863,2283,4929,2283,4929,2271,4863,2271,4863,2211,4929,2211,4929,2199,4863,2199,4863,2140,4929,2140,4929,2128,4863,2128,4863,2068,4929,2068,4929,2057,4863,2057,4863,1997,4929,1997,4929,1985,4863,1985,4863,1926,4929,1926,4929,1914,4863,1914,4863,1854,4929,1854,4929,1842,4863,1842,4863,1783,4929,1783,4929,1771,4863,1771,4863,1711,4929,1711,4929,1700,4863,1700,4863,1640,4929,1640,4929,1628,4863,1628,4863,1569,4929,1569,4929,1557,4863,1557,4863,1497,4929,1497,4929,1485,4863,1485,4863,1426,4929,1426,4929,1414,4863,1414,4863,1354,4929,1354,4929,1343,4863,1343,4863,1283,4929,1283,4929,1271,4863,1271,4863,1212,4929,1212,4929,1200,4863,1200,4863,1140,4929,1140,4929,1128,4863,1128,4863,1069,4929,1069,4929,1057,4863,1057,4863,997,4929,997,4929,986,4863,986,4863,926,4929,926,4929,914,4863,914,4863,855,4929,855,4929,849,4863,849,4850,849,4850,855,4850,4841,4784,4841,4784,4782,4850,4782,4850,4770,4784,4770,4784,4710,4850,4710,4850,4698,4784,4698,4784,4639,4850,4639,4850,4627,4784,4627,4784,4568,4850,4568,4850,4556,4784,4556,4784,4496,4850,4496,4850,4484,4784,4484,4784,4425,4850,4425,4850,4413,4784,4413,4784,4353,4850,4353,4850,4341,4784,4341,4784,4282,4850,4282,4850,4270,4784,4270,4784,4211,4850,4211,4850,4199,4784,4199,4784,4139,4850,4139,4850,4127,4784,4127,4784,4068,4850,4068,4850,4056,4784,4056,4784,3996,4850,3996,4850,3984,4784,3984,4784,3925,4850,3925,4850,3913,4784,3913,4784,3854,4850,3854,4850,3842,4784,3842,4784,3782,4850,3782,4850,3770,4784,3770,4784,3711,4850,3711,4850,3699,4784,3699,4784,3639,4850,3639,4850,3627,4784,3627,4784,3568,4850,3568,4850,3556,4784,3556,4784,3497,4850,3497,4850,3485,4784,3485,4784,3425,4850,3425,4850,3413,4784,3413,4784,3354,4850,3354,4850,3342,4784,3342,4784,3282,4850,3282,4850,3270,4784,3270,4784,3211,4850,3211,4850,3199,4784,3199,4784,3140,4850,3140,4850,3128,4784,3128,4784,3068,4850,3068,4850,3056,4784,3056,4784,2997,4850,2997,4850,2985,4784,2985,4784,2925,4850,2925,4850,2913,4784,2913,4784,2854,4850,2854,4850,2842,4784,2842,4784,2783,4850,2783,4850,2771,4784,2771,4784,2711,4850,2711,4850,2699,4784,2699,4784,2640,4850,2640,4850,2628,4784,2628,4784,2568,4850,2568,4850,2556,4784,2556,4784,2497,4850,2497,4850,2485,4784,2485,4784,2425,4850,2425,4850,2414,4784,2414,4784,2354,4850,2354,4850,2342,4784,2342,4784,2283,4850,2283,4850,2271,4784,2271,4784,2211,4850,2211,4850,2199,4784,2199,4784,2140,4850,2140,4850,2128,4784,2128,4784,2068,4850,2068,4850,2057,4784,2057,4784,1997,4850,1997,4850,1985,4784,1985,4784,1926,4850,1926,4850,1914,4784,1914,4784,1854,4850,1854,4850,1842,4784,1842,4784,1783,4850,1783,4850,1771,4784,1771,4784,1711,4850,1711,4850,1700,4784,1700,4784,1640,4850,1640,4850,1628,4784,1628,4784,1569,4850,1569,4850,1557,4784,1557,4784,1497,4850,1497,4850,1485,4784,1485,4784,1426,4850,1426,4850,1414,4784,1414,4784,1354,4850,1354,4850,1343,4784,1343,4784,1283,4850,1283,4850,1271,4784,1271,4784,1212,4850,1212,4850,1200,4784,1200,4784,1140,4850,1140,4850,1128,4784,1128,4784,1069,4850,1069,4850,1057,4784,1057,4784,997,4850,997,4850,986,4784,986,4784,926,4850,926,4850,914,4784,914,4784,855,4850,855,4850,849,4784,849,4771,849,4771,855,4771,4841,4706,4841,4706,4782,4771,4782,4771,4770,4706,4770,4706,4710,4771,4710,4771,4698,4706,4698,4706,4639,4771,4639,4771,4627,4706,4627,4706,4568,4771,4568,4771,4556,4706,4556,4706,4496,4771,4496,4771,4484,4706,4484,4706,4425,4771,4425,4771,4413,4706,4413,4706,4353,4771,4353,4771,4341,4706,4341,4706,4282,4771,4282,4771,4270,4706,4270,4706,4211,4771,4211,4771,4199,4706,4199,4706,4139,4771,4139,4771,4127,4706,4127,4706,4068,4771,4068,4771,4056,4706,4056,4706,3996,4771,3996,4771,3984,4706,3984,4706,3925,4771,3925,4771,3913,4706,3913,4706,3854,4771,3854,4771,3842,4706,3842,4706,3782,4771,3782,4771,3770,4706,3770,4706,3711,4771,3711,4771,3699,4706,3699,4706,3639,4771,3639,4771,3627,4706,3627,4706,3568,4771,3568,4771,3556,4706,3556,4706,3497,4771,3497,4771,3485,4706,3485,4706,3425,4771,3425,4771,3413,4706,3413,4706,3354,4771,3354,4771,3342,4706,3342,4706,3282,4771,3282,4771,3270,4706,3270,4706,3211,4771,3211,4771,3199,4706,3199,4706,3140,4771,3140,4771,3128,4706,3128,4706,3068,4771,3068,4771,3056,4706,3056,4706,2997,4771,2997,4771,2985,4706,2985,4706,2925,4771,2925,4771,2913,4706,2913,4706,2854,4771,2854,4771,2842,4706,2842,4706,2783,4771,2783,4771,2771,4706,2771,4706,2711,4771,2711,4771,2699,4706,2699,4706,2640,4771,2640,4771,2628,4706,2628,4706,2568,4771,2568,4771,2556,4706,2556,4706,2497,4771,2497,4771,2485,4706,2485,4706,2425,4771,2425,4771,2414,4706,2414,4706,2354,4771,2354,4771,2342,4706,2342,4706,2283,4771,2283,4771,2271,4706,2271,4706,2211,4771,2211,4771,2199,4706,2199,4706,2140,4771,2140,4771,2128,4706,2128,4706,2068,4771,2068,4771,2057,4706,2057,4706,1997,4771,1997,4771,1985,4706,1985,4706,1926,4771,1926,4771,1914,4706,1914,4706,1854,4771,1854,4771,1842,4706,1842,4706,1783,4771,1783,4771,1771,4706,1771,4706,1711,4771,1711,4771,1700,4706,1700,4706,1640,4771,1640,4771,1628,4706,1628,4706,1569,4771,1569,4771,1557,4706,1557,4706,1497,4771,1497,4771,1485,4706,1485,4706,1426,4771,1426,4771,1414,4706,1414,4706,1354,4771,1354,4771,1343,4706,1343,4706,1283,4771,1283,4771,1271,4706,1271,4706,1212,4771,1212,4771,1200,4706,1200,4706,1140,4771,1140,4771,1128,4706,1128,4706,1069,4771,1069,4771,1057,4706,1057,4706,997,4771,997,4771,986,4706,986,4706,926,4771,926,4771,914,4706,914,4706,855,4771,855,4771,849,4706,849,4692,849,4632,849,4632,855,4692,855,4692,914,4632,914,4632,926,4692,926,4692,986,4632,986,4632,997,4692,997,4692,1057,4632,1057,4632,1069,4692,1069,4692,1128,4632,1128,4632,1140,4692,1140,4692,1200,4632,1200,4632,1212,4692,1212,4692,1271,4632,1271,4632,1283,4692,1283,4692,1343,4632,1343,4632,1354,4692,1354,4692,1414,4632,1414,4632,1426,4692,1426,4692,1485,4632,1485,4632,1497,4692,1497,4692,1557,4632,1557,4632,1569,4692,1569,4692,1628,4632,1628,4632,1640,4692,1640,4692,1700,4632,1700,4632,1711,4692,1711,4692,1771,4632,1771,4632,1783,4692,1783,4692,1842,4632,1842,4632,1854,4692,1854,4692,1914,4632,1914,4632,1926,4692,1926,4692,1985,4632,1985,4632,1997,4692,1997,4692,2057,4632,2057,4632,2068,4692,2068,4692,2128,4632,2128,4632,2140,4692,2140,4692,2199,4632,2199,4632,2211,4692,2211,4692,2271,4632,2271,4632,2283,4692,2283,4692,2342,4632,2342,4632,2354,4692,2354,4692,2414,4632,2414,4632,2425,4692,2425,4692,2485,4632,2485,4632,2497,4692,2497,4692,2556,4632,2556,4632,2568,4692,2568,4692,2628,4632,2628,4632,2640,4692,2640,4692,2699,4632,2699,4632,2711,4692,2711,4692,2771,4632,2771,4632,2783,4692,2783,4692,2842,4632,2842,4632,2854,4692,2854,4692,2913,4632,2913,4632,2925,4692,2925,4692,2985,4632,2985,4632,2997,4692,2997,4692,3056,4632,3056,4632,3068,4692,3068,4692,3128,4632,3128,4632,3140,4692,3140,4692,3199,4632,3199,4632,3211,4692,3211,4692,3270,4632,3270,4632,3282,4692,3282,4692,3342,4632,3342,4632,3354,4692,3354,4692,3413,4632,3413,4632,3425,4692,3425,4692,3485,4632,3485,4632,3497,4692,3497,4692,3556,4632,3556,4632,3568,4692,3568,4692,3627,4632,3627,4632,3639,4692,3639,4692,3699,4632,3699,4632,3711,4692,3711,4692,3770,4632,3770,4632,3782,4692,3782,4692,3842,4632,3842,4632,3854,4692,3854,4692,3913,4632,3913,4632,3925,4692,3925,4692,3984,4632,3984,4632,3996,4692,3996,4692,4056,4632,4056,4632,4068,4692,4068,4692,4127,4632,4127,4632,4139,4692,4139,4692,4199,4632,4199,4632,4211,4692,4211,4692,4270,4632,4270,4632,4282,4692,4282,4692,4341,4632,4341,4632,4353,4692,4353,4692,4413,4632,4413,4632,4425,4692,4425,4692,4484,4632,4484,4632,4496,4692,4496,4692,4556,4632,4556,4632,4568,4692,4568,4692,4627,4632,4627,4632,4639,4692,4639,4692,4698,4632,4698,4632,4710,4692,4710,4692,4770,4632,4770,4632,4782,4692,4782,4692,4841,4632,4841,4632,4847,5447,4847,5447,4841,5416,4841,5416,4782,5447,4782,5447,4770,5416,4770,5416,4710,5447,4710,5447,4698,5416,4698,5416,4639,5447,4639,5447,4627,5416,4627,5416,4568,5447,4568,5447,4556,5416,4556,5416,4496,5447,4496,5447,4484,5416,4484,5416,4425,5447,4425,5447,4413,5416,4413,5416,4353,5447,4353,5447,4341,5416,4341,5416,4282,5447,4282,5447,4270,5416,4270,5416,4211,5447,4211,5447,4199,5416,4199,5416,4139,5447,4139,5447,4127,5416,4127,5416,4068,5447,4068,5447,4056,5416,4056,5416,3996,5447,3996,5447,3984,5416,3984,5416,3925,5447,3925,5447,3913,5416,3913,5416,3854,5447,3854,5447,3842,5416,3842,5416,3782,5447,3782,5447,3770,5416,3770,5416,3711,5447,3711,5447,3699,5416,3699,5416,3639,5447,3639,5447,3627,5416,3627,5416,3568,5447,3568,5447,3556,5416,3556,5416,3497,5447,3497,5447,3485,5416,3485,5416,3425,5447,3425,5447,3413,5416,3413,5416,3354,5447,3354,5447,3342,5416,3342,5416,3282,5447,3282,5447,3270,5416,3270,5416,3211,5447,3211,5447,3199,5416,3199,5416,3140,5447,3140,5447,3128,5416,3128,5416,3068,5447,3068,5447,3056,5416,3056,5416,2997,5447,2997,5447,2985,5416,2985,5416,2925,5447,2925,5447,2913,5416,2913,5416,2854,5447,2854,5447,2842,5416,2842,5416,2783,5447,2783,5447,2771,5416,2771,5416,2711,5447,2711,5447,2699,5416,2699,5416,2640,5447,2640,5447,2628,5416,2628,5416,2568,5447,2568,5447,2556,5416,2556,5416,2497,5447,2497,5447,2485,5416,2485,5416,2425,5447,2425,5447,2414,5416,2414,5416,2354,5447,2354,5447,2342,5416,2342,5416,2283,5447,2283,5447,2271,5416,2271,5416,2211,5447,2211,5447,2199,5416,2199,5416,2140,5447,2140,5447,2128,5416,2128,5416,2068,5447,2068,5447,2057,5416,2057,5416,1997,5447,1997,5447,1985,5416,1985,5416,1926,5447,1926,5447,1914,5416,1914,5416,1854,5447,1854,5447,1842,5416,1842,5416,1783,5447,1783,5447,1771,5416,1771,5416,1711,5447,1711,5447,1700,5416,1700,5416,1640,5447,1640,5447,1628,5416,1628,5416,1569,5447,1569,5447,1557,5416,1557,5416,1497,5447,1497,5447,1485,5416,1485,5416,1426,5447,1426,5447,1414,5416,1414,5416,1354,5447,1354,5447,1343,5416,1343,5416,1283,5447,1283,5447,1271,5416,1271,5416,1212,5447,1212,5447,1200,5416,1200,5416,1140,5447,1140,5447,1128,5416,1128,5416,1069,5447,1069,5447,1057,5416,1057,5416,997,5447,997,5447,986,5416,986,5416,926,5447,926,5447,914,5416,914,5416,855,5447,855,5447,849xe" filled="true" fillcolor="#000000" stroked="false">
              <v:path arrowok="t"/>
              <v:fill type="solid"/>
            </v:shape>
            <v:shape style="position:absolute;left:4618;top:836;width:842;height:4023" coordorigin="4619,837" coordsize="842,4023" path="m5460,837l4619,837,4619,4859,5460,4859,5460,4847,4645,4847,4632,4835,4645,4835,4645,861,4632,861,4645,849,5460,849,5460,837xm4645,4835l4632,4835,4645,4847,4645,4835xm5434,4835l4645,4835,4645,4847,5434,4847,5434,4835xm5434,849l5434,4847,5447,4835,5460,4835,5460,861,5447,861,5434,849xm5460,4835l5447,4835,5434,4847,5460,4847,5460,4835xm4645,849l4632,861,4645,861,4645,849xm5434,849l4645,849,4645,861,5434,861,5434,849xm5460,849l5434,849,5447,861,5460,861,5460,849xe" filled="true" fillcolor="#000000" stroked="false">
              <v:path arrowok="t"/>
              <v:fill type="solid"/>
            </v:shape>
            <v:shape style="position:absolute;left:5712;top:1213;width:345;height:314" type="#_x0000_t75" stroked="false">
              <v:imagedata r:id="rId42" o:title=""/>
            </v:shape>
            <v:shape style="position:absolute;left:5718;top:1219;width:816;height:3616" coordorigin="5719,1220" coordsize="816,3616" path="m6117,1220l5719,1580m6182,1220l5719,1639m6248,1220l5719,1699m6314,1220l5719,1758m6380,1220l5719,1818m6445,1220l5719,1877m6511,1220l5719,1937m6534,1259l5719,1996m6534,1318l5719,2056m6534,1378l5719,2115m6534,1437l5719,2175m6534,1497l5719,2234m6534,1556l5719,2294m6534,1616l5719,2353m6534,1675l5719,2413m6534,1735l5719,2473m6534,1794l5719,2532m6534,1854l5719,2592m6534,1913l5719,2651m6534,1973l5719,2711m6534,2032l5719,2770m6534,2092l5719,2830m6534,2151l5719,2889m6534,2211l5719,2949m6534,2270l5719,3008m6534,2330l5719,3068m6534,2389l5719,3127m6534,2449l5719,3187m6534,2508l5719,3246m6534,2568l5719,3306m6534,2627l5719,3365m6534,2687l5719,3425m6534,2746l5719,3484m6534,2806l5719,3544m6534,2865l5719,3603m6534,2925l5719,3663m6534,2984l5719,3722m6534,3044l5719,3782m6534,3103l5719,3841m6534,3163l5719,3901m6534,3222l5719,3960m6534,3282l5719,4020m6534,3341l5719,4079m6534,3401l5719,4139m6534,3460l5719,4198m6534,3520l5719,4258m6534,3579l5719,4317m6534,3639l5719,4377m6534,3698l5719,4436m6534,3758l5719,4496m6534,3817l5719,4555m6534,3877l5719,4615m6534,3936l5719,4674m6534,3996l5719,4734m6534,4055l5719,4793m6534,4115l5738,4835m6534,4174l5803,4835m6534,4234l5869,4835m6534,4293l5935,4835m6534,4353l6001,4835m6534,4412l6066,4835m6534,4472l6132,4835e" filled="false" stroked="true" strokeweight=".626238pt" strokecolor="#000000">
              <v:path arrowok="t"/>
              <v:stroke dashstyle="solid"/>
            </v:shape>
            <v:shape style="position:absolute;left:6191;top:4525;width:349;height:317" type="#_x0000_t75" stroked="false">
              <v:imagedata r:id="rId43" o:title=""/>
            </v:shape>
            <v:shape style="position:absolute;left:5705;top:1207;width:842;height:3652" coordorigin="5705,1208" coordsize="842,3652" path="m6547,1208l5705,1208,5705,4859,6547,4859,6547,4847,5732,4847,5719,4835,5732,4835,5732,1232,5719,1232,5732,1220,6547,1220,6547,1208xm5732,4835l5719,4835,5732,4847,5732,4835xm6521,4835l5732,4835,5732,4847,6521,4847,6521,4835xm6521,1220l6521,4847,6534,4835,6547,4835,6547,1232,6534,1232,6521,1220xm6547,4835l6534,4835,6521,4847,6547,4847,6547,4835xm5732,1220l5719,1232,5732,1232,5732,1220xm6521,1220l5732,1220,5732,1232,6521,1232,6521,1220xm6547,1220l6521,1220,6534,1232,6547,1232,6547,1220xe" filled="true" fillcolor="#000000" stroked="false">
              <v:path arrowok="t"/>
              <v:fill type="solid"/>
            </v:shape>
            <v:shape style="position:absolute;left:6805;top:1646;width:816;height:3196" coordorigin="6805,1646" coordsize="816,3196" path="m7620,4829l6805,4829,6805,4841,7620,4841,7620,4829xm7620,4782l6805,4782,6805,4794,7620,4794,7620,4782xm7620,4734l6805,4734,6805,4746,7620,4746,7620,4734xm7620,4687l6805,4687,6805,4698,7620,4698,7620,4687xm7620,4639l6805,4639,6805,4651,7620,4651,7620,4639xm7620,4591l6805,4591,6805,4603,7620,4603,7620,4591xm7620,4544l6805,4544,6805,4556,7620,4556,7620,4544xm7620,4496l6805,4496,6805,4508,7620,4508,7620,4496xm7620,4449l6805,4449,6805,4460,7620,4460,7620,4449xm7620,4401l6805,4401,6805,4413,7620,4413,7620,4401xm7620,4353l6805,4353,6805,4365,7620,4365,7620,4353xm7620,4306l6805,4306,6805,4318,7620,4318,7620,4306xm7620,4258l6805,4258,6805,4270,7620,4270,7620,4258xm7620,4211l6805,4211,6805,4222,7620,4222,7620,4211xm7620,4163l6805,4163,6805,4175,7620,4175,7620,4163xm7620,4115l6805,4115,6805,4127,7620,4127,7620,4115xm7620,4068l6805,4068,6805,4080,7620,4080,7620,4068xm7620,4020l6805,4020,6805,4032,7620,4032,7620,4020xm7620,3972l6805,3972,6805,3984,7620,3984,7620,3972xm7620,3925l6805,3925,6805,3937,7620,3937,7620,3925xm7620,3877l6805,3877,6805,3889,7620,3889,7620,3877xm7620,3830l6805,3830,6805,3842,7620,3842,7620,3830xm7620,3782l6805,3782,6805,3794,7620,3794,7620,3782xm7620,3735l6805,3735,6805,3746,7620,3746,7620,3735xm7620,3687l6805,3687,6805,3699,7620,3699,7620,3687xm7620,3639l6805,3639,6805,3651,7620,3651,7620,3639xm7620,3592l6805,3592,6805,3604,7620,3604,7620,3592xm7620,3544l6805,3544,6805,3556,7620,3556,7620,3544xm7620,3497l6805,3497,6805,3508,7620,3508,7620,3497xm7620,3449l6805,3449,6805,3461,7620,3461,7620,3449xm7620,3401l6805,3401,6805,3413,7620,3413,7620,3401xm7620,3354l6805,3354,6805,3366,7620,3366,7620,3354xm7620,3306l6805,3306,6805,3318,7620,3318,7620,3306xm7620,3259l6805,3259,6805,3270,7620,3270,7620,3259xm7620,3211l6805,3211,6805,3223,7620,3223,7620,3211xm7620,3163l6805,3163,6805,3175,7620,3175,7620,3163xm7620,3116l6805,3116,6805,3128,7620,3128,7620,3116xm7620,3068l6805,3068,6805,3080,7620,3080,7620,3068xm7620,3021l6805,3021,6805,3032,7620,3032,7620,3021xm7620,2973l6805,2973,6805,2985,7620,2985,7620,2973xm7620,2925l6805,2925,6805,2937,7620,2937,7620,2925xm7620,2878l6805,2878,6805,2890,7620,2890,7620,2878xm7620,2830l6805,2830,6805,2842,7620,2842,7620,2830xm7620,2783l6805,2783,6805,2794,7620,2794,7620,2783xm7620,2735l6805,2735,6805,2747,7620,2747,7620,2735xm7620,2687l6805,2687,6805,2699,7620,2699,7620,2687xm7620,2640l6805,2640,6805,2652,7620,2652,7620,2640xm7620,2592l6805,2592,6805,2604,7620,2604,7620,2592xm7620,2544l6805,2544,6805,2556,7620,2556,7620,2544xm7620,2497l6805,2497,6805,2509,7620,2509,7620,2497xm7620,2449l6805,2449,6805,2461,7620,2461,7620,2449xm7620,2402l6805,2402,6805,2414,7620,2414,7620,2402xm7620,2354l6805,2354,6805,2366,7620,2366,7620,2354xm7620,2306l6805,2306,6805,2318,7620,2318,7620,2306xm7620,2259l6805,2259,6805,2271,7620,2271,7620,2259xm7620,2211l6805,2211,6805,2223,7620,2223,7620,2211xm7620,2164l6805,2164,6805,2176,7620,2176,7620,2164xm7620,2116l6805,2116,6805,2128,7620,2128,7620,2116xm7620,2068l6805,2068,6805,2080,7620,2080,7620,2068xm7620,2021l6805,2021,6805,2033,7620,2033,7620,2021xm7620,1973l6805,1973,6805,1985,7620,1985,7620,1973xm7620,1926l6805,1926,6805,1938,7620,1938,7620,1926xm7620,1878l6805,1878,6805,1890,7620,1890,7620,1878xm7620,1830l6805,1830,6805,1842,7620,1842,7620,1830xm7620,1783l6805,1783,6805,1795,7620,1795,7620,1783xm7620,1735l6805,1735,6805,1747,7620,1747,7620,1735xm7620,1688l6805,1688,6805,1700,7620,1700,7620,1688xm7620,1646l6805,1646,6805,1652,7620,1652,7620,1646xe" filled="true" fillcolor="#000000" stroked="false">
              <v:path arrowok="t"/>
              <v:fill type="solid"/>
            </v:shape>
            <v:shape style="position:absolute;left:6792;top:1634;width:842;height:3225" coordorigin="6792,1634" coordsize="842,3225" path="m7634,1634l6792,1634,6792,4859,7634,4859,7634,4847,6819,4847,6805,4835,6819,4835,6819,1658,6805,1658,6819,1646,7634,1646,7634,1634xm6819,4835l6805,4835,6819,4847,6819,4835xm7607,4835l6819,4835,6819,4847,7607,4847,7607,4835xm7607,1646l7607,4847,7620,4835,7634,4835,7634,1658,7620,1658,7607,1646xm7634,4835l7620,4835,7607,4847,7634,4847,7634,4835xm6819,1646l6805,1658,6819,1658,6819,1646xm7607,1646l6819,1646,6819,1658,7607,1658,7607,1646xm7634,1646l7607,1646,7620,1658,7634,1658,7634,1646xe" filled="true" fillcolor="#000000" stroked="false">
              <v:path arrowok="t"/>
              <v:fill type="solid"/>
            </v:shape>
            <v:shape style="position:absolute;left:7892;top:1568;width:816;height:1678" coordorigin="7892,1569" coordsize="816,1678" path="m8707,3235l7892,3235,7892,3247,8707,3247,8707,3235xm8707,3211l7892,3211,7892,3223,8707,3223,8707,3211xm8707,3187l7892,3187,7892,3199,8707,3199,8707,3187xm8707,3163l7892,3163,7892,3175,8707,3175,8707,3163xm8707,3140l7892,3140,7892,3151,8707,3151,8707,3140xm8707,3116l7892,3116,7892,3128,8707,3128,8707,3116xm8707,3092l7892,3092,7892,3104,8707,3104,8707,3092xm8707,3068l7892,3068,7892,3080,8707,3080,8707,3068xm8707,3044l7892,3044,7892,3056,8707,3056,8707,3044xm8707,3021l7892,3021,7892,3032,8707,3032,8707,3021xm8707,2997l7892,2997,7892,3009,8707,3009,8707,2997xm8707,2973l7892,2973,7892,2985,8707,2985,8707,2973xm8707,2949l7892,2949,7892,2961,8707,2961,8707,2949xm8707,2925l7892,2925,7892,2937,8707,2937,8707,2925xm8707,2902l7892,2902,7892,2913,8707,2913,8707,2902xm8707,2878l7892,2878,7892,2890,8707,2890,8707,2878xm8707,2854l7892,2854,7892,2866,8707,2866,8707,2854xm8707,2830l7892,2830,7892,2842,8707,2842,8707,2830xm8707,2806l7892,2806,7892,2818,8707,2818,8707,2806xm8707,2783l7892,2783,7892,2794,8707,2794,8707,2783xm8707,2759l7892,2759,7892,2771,8707,2771,8707,2759xm8707,2735l7892,2735,7892,2747,8707,2747,8707,2735xm8707,2711l7892,2711,7892,2723,8707,2723,8707,2711xm8707,2687l7892,2687,7892,2699,8707,2699,8707,2687xm8707,2663l7892,2663,7892,2675,8707,2675,8707,2663xm8707,2640l7892,2640,7892,2652,8707,2652,8707,2640xm8707,2616l7892,2616,7892,2628,8707,2628,8707,2616xm8707,2592l7892,2592,7892,2604,8707,2604,8707,2592xm8707,2568l7892,2568,7892,2580,8707,2580,8707,2568xm8707,2544l7892,2544,7892,2556,8707,2556,8707,2544xm8707,2521l7892,2521,7892,2533,8707,2533,8707,2521xm8707,2497l7892,2497,7892,2509,8707,2509,8707,2497xm8707,2473l7892,2473,7892,2485,8707,2485,8707,2473xm8707,2449l7892,2449,7892,2461,8707,2461,8707,2449xm8707,2425l7892,2425,7892,2437,8707,2437,8707,2425xm8707,2402l7892,2402,7892,2414,8707,2414,8707,2402xm8707,2378l7892,2378,7892,2390,8707,2390,8707,2378xm8707,2354l7892,2354,7892,2366,8707,2366,8707,2354xm8707,2330l7892,2330,7892,2342,8707,2342,8707,2330xm8707,2306l7892,2306,7892,2318,8707,2318,8707,2306xm8707,2283l7892,2283,7892,2295,8707,2295,8707,2283xm8707,2259l7892,2259,7892,2271,8707,2271,8707,2259xm8707,2235l7892,2235,7892,2247,8707,2247,8707,2235xm8707,2211l7892,2211,7892,2223,8707,2223,8707,2211xm8707,2187l7892,2187,7892,2199,8707,2199,8707,2187xm8707,2164l7892,2164,7892,2176,8707,2176,8707,2164xm8707,2140l7892,2140,7892,2152,8707,2152,8707,2140xm8707,2116l7892,2116,7892,2128,8707,2128,8707,2116xm8707,2092l7892,2092,7892,2104,8707,2104,8707,2092xm8707,2068l7892,2068,7892,2080,8707,2080,8707,2068xm8707,2045l7892,2045,7892,2057,8707,2057,8707,2045xm8707,2021l7892,2021,7892,2033,8707,2033,8707,2021xm8707,1997l7892,1997,7892,2009,8707,2009,8707,1997xm8707,1973l7892,1973,7892,1985,8707,1985,8707,1973xm8707,1949l7892,1949,7892,1961,8707,1961,8707,1949xm8707,1926l7892,1926,7892,1938,8707,1938,8707,1926xm8707,1902l7892,1902,7892,1914,8707,1914,8707,1902xm8707,1878l7892,1878,7892,1890,8707,1890,8707,1878xm8707,1854l7892,1854,7892,1866,8707,1866,8707,1854xm8707,1830l7892,1830,7892,1842,8707,1842,8707,1830xm8707,1807l7892,1807,7892,1819,8707,1819,8707,1807xm8707,1783l7892,1783,7892,1795,8707,1795,8707,1783xm8707,1759l7892,1759,7892,1771,8707,1771,8707,1759xm8707,1735l7892,1735,7892,1747,8707,1747,8707,1735xm8707,1711l7892,1711,7892,1723,8707,1723,8707,1711xm8707,1688l7892,1688,7892,1700,8707,1700,8707,1688xm8707,1664l7892,1664,7892,1676,8707,1676,8707,1664xm8707,1640l7892,1640,7892,1652,8707,1652,8707,1640xm8707,1616l7892,1616,7892,1628,8707,1628,8707,1616xm8707,1592l7892,1592,7892,1604,8707,1604,8707,1592xm8707,1569l7892,1569,7892,1581,8707,1581,8707,1569xe" filled="true" fillcolor="#000000" stroked="false">
              <v:path arrowok="t"/>
              <v:fill type="solid"/>
            </v:shape>
            <v:shape style="position:absolute;left:7892;top:3234;width:816;height:1607" coordorigin="7892,3235" coordsize="816,1607" path="m8707,4829l7892,4829,7892,4841,8707,4841,8707,4829xm8707,4806l7892,4806,7892,4817,8707,4817,8707,4806xm8707,4782l7892,4782,7892,4794,8707,4794,8707,4782xm8707,4758l7892,4758,7892,4770,8707,4770,8707,4758xm8707,4734l7892,4734,7892,4746,8707,4746,8707,4734xm8707,4710l7892,4710,7892,4722,8707,4722,8707,4710xm8707,4687l7892,4687,7892,4698,8707,4698,8707,4687xm8707,4663l7892,4663,7892,4675,8707,4675,8707,4663xm8707,4639l7892,4639,7892,4651,8707,4651,8707,4639xm8707,4615l7892,4615,7892,4627,8707,4627,8707,4615xm8707,4591l7892,4591,7892,4603,8707,4603,8707,4591xm8707,4568l7892,4568,7892,4579,8707,4579,8707,4568xm8707,4544l7892,4544,7892,4556,8707,4556,8707,4544xm8707,4520l7892,4520,7892,4532,8707,4532,8707,4520xm8707,4496l7892,4496,7892,4508,8707,4508,8707,4496xm8707,4472l7892,4472,7892,4484,8707,4484,8707,4472xm8707,4449l7892,4449,7892,4460,8707,4460,8707,4449xm8707,4425l7892,4425,7892,4437,8707,4437,8707,4425xm8707,4401l7892,4401,7892,4413,8707,4413,8707,4401xm8707,4377l7892,4377,7892,4389,8707,4389,8707,4377xm8707,4353l7892,4353,7892,4365,8707,4365,8707,4353xm8707,4330l7892,4330,7892,4341,8707,4341,8707,4330xm8707,4306l7892,4306,7892,4318,8707,4318,8707,4306xm8707,4282l7892,4282,7892,4294,8707,4294,8707,4282xm8707,4258l7892,4258,7892,4270,8707,4270,8707,4258xm8707,4234l7892,4234,7892,4246,8707,4246,8707,4234xm8707,4211l7892,4211,7892,4222,8707,4222,8707,4211xm8707,4187l7892,4187,7892,4199,8707,4199,8707,4187xm8707,4163l7892,4163,7892,4175,8707,4175,8707,4163xm8707,4139l7892,4139,7892,4151,8707,4151,8707,4139xm8707,4115l7892,4115,7892,4127,8707,4127,8707,4115xm8707,4091l7892,4091,7892,4103,8707,4103,8707,4091xm8707,4068l7892,4068,7892,4080,8707,4080,8707,4068xm8707,4044l7892,4044,7892,4056,8707,4056,8707,4044xm8707,4020l7892,4020,7892,4032,8707,4032,8707,4020xm8707,3996l7892,3996,7892,4008,8707,4008,8707,3996xm8707,3972l7892,3972,7892,3984,8707,3984,8707,3972xm8707,3949l7892,3949,7892,3961,8707,3961,8707,3949xm8707,3925l7892,3925,7892,3937,8707,3937,8707,3925xm8707,3901l7892,3901,7892,3913,8707,3913,8707,3901xm8707,3877l7892,3877,7892,3889,8707,3889,8707,3877xm8707,3853l7892,3853,7892,3865,8707,3865,8707,3853xm8707,3830l7892,3830,7892,3842,8707,3842,8707,3830xm8707,3806l7892,3806,7892,3818,8707,3818,8707,3806xm8707,3782l7892,3782,7892,3794,8707,3794,8707,3782xm8707,3758l7892,3758,7892,3770,8707,3770,8707,3758xm8707,3735l7892,3735,7892,3746,8707,3746,8707,3735xm8707,3711l7892,3711,7892,3723,8707,3723,8707,3711xm8707,3687l7892,3687,7892,3699,8707,3699,8707,3687xm8707,3663l7892,3663,7892,3675,8707,3675,8707,3663xm8707,3639l7892,3639,7892,3651,8707,3651,8707,3639xm8707,3616l7892,3616,7892,3627,8707,3627,8707,3616xm8707,3592l7892,3592,7892,3604,8707,3604,8707,3592xm8707,3568l7892,3568,7892,3580,8707,3580,8707,3568xm8707,3544l7892,3544,7892,3556,8707,3556,8707,3544xm8707,3520l7892,3520,7892,3532,8707,3532,8707,3520xm8707,3497l7892,3497,7892,3508,8707,3508,8707,3497xm8707,3473l7892,3473,7892,3485,8707,3485,8707,3473xm8707,3449l7892,3449,7892,3461,8707,3461,8707,3449xm8707,3425l7892,3425,7892,3437,8707,3437,8707,3425xm8707,3401l7892,3401,7892,3413,8707,3413,8707,3401xm8707,3378l7892,3378,7892,3389,8707,3389,8707,3378xm8707,3354l7892,3354,7892,3366,8707,3366,8707,3354xm8707,3330l7892,3330,7892,3342,8707,3342,8707,3330xm8707,3306l7892,3306,7892,3318,8707,3318,8707,3306xm8707,3282l7892,3282,7892,3294,8707,3294,8707,3282xm8707,3259l7892,3259,7892,3270,8707,3270,8707,3259xm8707,3235l7892,3235,7892,3247,8707,3247,8707,3235xe" filled="true" fillcolor="#000000" stroked="false">
              <v:path arrowok="t"/>
              <v:fill type="solid"/>
            </v:shape>
            <v:shape style="position:absolute;left:7879;top:1547;width:842;height:3312" coordorigin="7879,1548" coordsize="842,3312" path="m8720,1548l7879,1548,7879,4859,8720,4859,8720,4847,7905,4847,7892,4835,7905,4835,7905,1572,7892,1572,7905,1560,8720,1560,8720,1548xm7905,4835l7892,4835,7905,4847,7905,4835xm8694,4835l7905,4835,7905,4847,8694,4847,8694,4835xm8694,1560l8694,4847,8707,4835,8720,4835,8720,1572,8707,1572,8694,1560xm8720,4835l8707,4835,8694,4847,8720,4847,8720,4835xm7905,1560l7892,1572,7905,1572,7905,1560xm8694,1560l7905,1560,7905,1572,8694,1572,8694,1560xm8720,1560l8694,1560,8707,1572,8720,1572,8720,1560xe" filled="true" fillcolor="#000000" stroked="false">
              <v:path arrowok="t"/>
              <v:fill type="solid"/>
            </v:shape>
            <v:shape style="position:absolute;left:8979;top:1609;width:316;height:286" type="#_x0000_t75" stroked="false">
              <v:imagedata r:id="rId44" o:title=""/>
            </v:shape>
            <v:shape style="position:absolute;left:8979;top:1609;width:816;height:3239" coordorigin="8979,1609" coordsize="816,3239" path="m9400,1609l9363,1609,8979,1956,8979,1990,9400,1609xm9505,1609l9468,1609,8979,2052,8979,2085,9505,1609xm9610,1609l9573,1609,8979,2147,8979,2180,9610,1609xm9716,1609l9678,1609,8979,2242,8979,2276,9716,1609xm9794,4456l9375,4835,9388,4847,9399,4847,9794,4489,9794,4456xm9794,4360l9269,4835,9282,4847,9293,4847,9794,4394,9794,4360xm9794,4265l9164,4835,9177,4847,9188,4847,9794,4299,9794,4265xm9794,4170l9059,4835,9072,4847,9083,4847,9794,4204,9794,4170xm9794,4075l8979,4812,8979,4846,9794,4108,9794,4075xm9794,3980l8979,4717,8979,4751,9794,4013,9794,3980xm9794,3884l8979,4622,8979,4656,9794,3918,9794,3884xm9794,3789l8979,4527,8979,4560,9794,3823,9794,3789xm9794,3694l8979,4432,8979,4465,9794,3728,9794,3694xm9794,3599l8979,4336,8979,4370,9794,3632,9794,3599xm9794,3504l8979,4241,8979,4275,9794,3537,9794,3504xm9794,3408l8979,4146,8979,4180,9794,3442,9794,3408xm9794,3313l8979,4051,8979,4084,9794,3347,9794,3313xm9794,3218l8979,3956,8979,3989,9794,3252,9794,3218xm9794,3123l8979,3860,8979,3894,9794,3156,9794,3123xm9794,3028l8979,3765,8979,3799,9794,3061,9794,3028xm9794,2932l8979,3670,8979,3704,9794,2966,9794,2932xm9794,2837l8979,3575,8979,3608,9794,2871,9794,2837xm9794,2742l8979,3480,8979,3513,9794,2776,9794,2742xm9794,2647l8979,3384,8979,3418,9794,2680,9794,2647xm9794,2552l8979,3289,8979,3323,9794,2585,9794,2552xm9794,2456l8979,3194,8979,3228,9794,2490,9794,2456xm9794,2361l8979,3099,8979,3132,9794,2395,9794,2361xm9794,2266l8979,3004,8979,3037,9794,2300,9794,2266xm9794,2171l8979,2908,8979,2942,9794,2204,9794,2171xm9794,2076l8979,2813,8979,2847,9794,2109,9794,2076xm9794,1980l8979,2718,8979,2752,9794,2014,9794,1980xm9794,1885l8979,2623,8979,2656,9794,1919,9794,1885xm9794,1790l8979,2528,8979,2561,9794,1824,9794,1790xm9794,1695l8979,2432,8979,2466,9794,1728,9794,1695xm9794,1609l9784,1609,8979,2337,8979,2371,9794,1633,9794,1609xe" filled="true" fillcolor="#000000" stroked="false">
              <v:path arrowok="t"/>
              <v:fill type="solid"/>
            </v:shape>
            <v:shape style="position:absolute;left:9479;top:4550;width:315;height:297" type="#_x0000_t75" stroked="false">
              <v:imagedata r:id="rId45" o:title=""/>
            </v:shape>
            <v:shape style="position:absolute;left:8965;top:1597;width:842;height:3262" coordorigin="8966,1597" coordsize="842,3262" path="m9807,1597l8966,1597,8966,4859,9807,4859,9807,4847,8992,4847,8979,4835,8992,4835,8992,1621,8979,1621,8992,1609,9807,1609,9807,1597xm8992,4835l8979,4835,8992,4847,8992,4835xm9781,4835l8992,4835,8992,4847,9781,4847,9781,4835xm9781,1609l9781,4847,9794,4835,9807,4835,9807,1621,9794,1621,9781,1609xm9807,4835l9794,4835,9781,4847,9807,4847,9807,4835xm8992,1609l8979,1621,8992,1621,8992,1609xm9781,1609l8992,1609,8992,1621,9781,1621,9781,1609xm9807,1609l9781,1609,9794,1621,9807,1621,9807,1609xe" filled="true" fillcolor="#000000" stroked="false">
              <v:path arrowok="t"/>
              <v:fill type="solid"/>
            </v:shape>
            <v:shape style="position:absolute;left:3816;top:464;width:5706;height:1506" coordorigin="3817,465" coordsize="5706,1506" path="m3817,1970l3952,1970,3952,1820,3817,1820,4088,1820,3952,1820,3952,1970,4088,1970,3817,1970xm4903,1233l5039,1233,5039,465,4903,465,5175,465,5039,465,5039,1233,5175,1233,4903,1233xm5990,1518l6126,1518,6126,922,5990,922,6262,922,6126,922,6126,1518,6262,1518,5990,1518xm7077,1803l7213,1803,7213,1489,7077,1489,7349,1489,7213,1489,7213,1803,7349,1803,7077,1803xm8164,1611l8300,1611,8300,1508,8164,1508,8436,1508,8300,1508,8300,1611,8436,1611,8164,1611xm9251,1720l9387,1720,9387,1498,9251,1498,9522,1498,9387,1498,9387,1720,9522,1720,9251,1720xe" filled="false" stroked="true" strokeweight=".626238pt" strokecolor="#000000">
              <v:path arrowok="t"/>
              <v:stroke dashstyle="solid"/>
            </v:shape>
            <v:shape style="position:absolute;left:7064;top:76;width:317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(Duration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 Treatment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=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days)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  <w:r>
        <w:rPr/>
        <w:pict>
          <v:shape style="position:absolute;margin-left:320.065765pt;margin-top:15.825802pt;width:27pt;height:6.65pt;mso-position-horizontal-relative:page;mso-position-vertical-relative:paragraph;z-index:-15718912;mso-wrap-distance-left:0;mso-wrap-distance-right:0" coordorigin="6401,317" coordsize="540,133" path="m6405,417l6405,428,6409,435,6416,441,6423,446,6435,449,6462,449,6470,448,6481,444,6486,442,6494,436,6496,432,6497,430,6446,430,6442,429,6440,427,6438,426,6436,424,6436,421,6405,417xm6501,396l6474,396,6474,415,6474,419,6473,421,6472,424,6470,426,6468,427,6464,429,6459,430,6497,430,6500,421,6501,413,6501,396xm6457,317l6432,317,6422,321,6414,329,6406,337,6401,349,6401,377,6404,387,6419,406,6430,411,6456,411,6466,406,6474,396,6501,396,6501,391,6445,391,6440,389,6431,380,6429,373,6429,354,6431,347,6440,338,6445,335,6501,335,6501,332,6476,332,6468,322,6457,317xm6501,335l6458,335,6464,338,6472,347,6475,354,6475,373,6472,380,6468,384,6463,389,6458,391,6501,391,6501,335xm6501,319l6476,319,6476,332,6501,332,6501,319xm6550,319l6525,319,6525,411,6552,411,6552,367,6552,356,6556,347,6558,343,6563,339,6566,338,6584,338,6587,332,6550,332,6550,319xm6584,338l6574,338,6578,340,6583,343,6584,338xm6579,317l6569,317,6565,318,6561,319,6558,321,6554,326,6550,332,6587,332,6591,321,6585,318,6579,317xm6651,317l6641,317,6632,319,6624,323,6616,327,6610,332,6605,340,6601,348,6598,355,6598,374,6601,383,6605,391,6610,398,6616,404,6633,411,6642,413,6666,413,6679,409,6696,393,6644,393,6638,391,6629,381,6626,374,6626,355,6629,349,6638,339,6644,336,6696,336,6689,330,6681,324,6672,320,6662,317,6651,317xm6696,336l6658,336,6664,339,6669,344,6674,349,6676,355,6676,374,6674,381,6669,386,6664,391,6658,393,6696,393,6699,390,6704,379,6704,351,6699,339,6696,336xm6750,319l6723,319,6723,386,6724,393,6729,403,6733,406,6738,409,6743,412,6750,413,6763,413,6770,412,6776,409,6782,406,6787,402,6791,397,6816,397,6816,395,6762,395,6759,394,6754,390,6752,388,6751,385,6750,382,6750,374,6750,319xm6816,397l6791,397,6791,411,6816,411,6816,397xm6816,319l6788,319,6788,371,6788,379,6785,386,6783,389,6775,393,6771,395,6816,395,6816,319xm6866,319l6841,319,6841,446,6868,446,6868,400,6929,400,6934,394,6884,394,6879,391,6874,386,6870,381,6867,374,6867,354,6870,347,6878,338,6884,336,6935,336,6931,332,6866,332,6866,319xm6929,400l6868,400,6873,405,6878,408,6887,412,6892,413,6909,413,6920,409,6929,400xm6935,336l6897,336,6902,338,6906,343,6911,348,6913,354,6913,375,6911,382,6907,387,6903,392,6897,394,6934,394,6936,392,6940,380,6940,349,6936,338,6935,336xm6910,317l6891,317,6885,318,6879,321,6874,324,6869,328,6866,332,6931,332,6928,329,6920,321,6910,31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b/>
          <w:sz w:val="35"/>
        </w:rPr>
      </w:pPr>
    </w:p>
    <w:p>
      <w:pPr>
        <w:spacing w:before="0"/>
        <w:ind w:left="0" w:right="1028" w:firstLine="0"/>
        <w:jc w:val="righ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310528">
            <wp:simplePos x="0" y="0"/>
            <wp:positionH relativeFrom="page">
              <wp:posOffset>1602317</wp:posOffset>
            </wp:positionH>
            <wp:positionV relativeFrom="paragraph">
              <wp:posOffset>-73493</wp:posOffset>
            </wp:positionV>
            <wp:extent cx="4933253" cy="3093840"/>
            <wp:effectExtent l="0" t="0" r="0" b="0"/>
            <wp:wrapNone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53" cy="309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(Duration of Treatment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2"/>
        <w:spacing w:before="0"/>
        <w:ind w:left="1620" w:right="1489" w:hanging="1140"/>
      </w:pPr>
      <w:r>
        <w:rPr/>
        <w:t>Figure 4.7: Mean Levels of Malondialdehyde (MDA) Following Co-</w:t>
      </w:r>
      <w:r>
        <w:rPr>
          <w:spacing w:val="1"/>
        </w:rPr>
        <w:t> </w:t>
      </w:r>
      <w:r>
        <w:rPr/>
        <w:t>administration of Sitagliptin and Ethanol Leaf Extract of </w:t>
      </w:r>
      <w:r>
        <w:rPr>
          <w:i/>
        </w:rPr>
        <w:t>M. oleifera</w:t>
      </w:r>
      <w:r>
        <w:rPr>
          <w:i/>
          <w:spacing w:val="-57"/>
        </w:rPr>
        <w:t> </w:t>
      </w:r>
      <w:r>
        <w:rPr/>
        <w:t>in Rats after</w:t>
      </w:r>
      <w:r>
        <w:rPr>
          <w:spacing w:val="-1"/>
        </w:rPr>
        <w:t> </w:t>
      </w:r>
      <w:r>
        <w:rPr/>
        <w:t>28 days (A) and 42 days (B)</w:t>
      </w:r>
    </w:p>
    <w:p>
      <w:pPr>
        <w:spacing w:line="276" w:lineRule="auto" w:before="199"/>
        <w:ind w:left="480" w:right="1343" w:firstLine="0"/>
        <w:jc w:val="left"/>
        <w:rPr>
          <w:i/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mg/kg). Key: NS= Normal control, DC= Diabetic</w:t>
      </w:r>
      <w:r>
        <w:rPr>
          <w:spacing w:val="-47"/>
          <w:sz w:val="20"/>
        </w:rPr>
        <w:t> </w:t>
      </w:r>
      <w:r>
        <w:rPr>
          <w:sz w:val="20"/>
        </w:rPr>
        <w:t>control,</w:t>
      </w:r>
      <w:r>
        <w:rPr>
          <w:spacing w:val="2"/>
          <w:sz w:val="20"/>
        </w:rPr>
        <w:t> </w:t>
      </w:r>
      <w:r>
        <w:rPr>
          <w:sz w:val="20"/>
        </w:rPr>
        <w:t>ST</w:t>
      </w:r>
      <w:r>
        <w:rPr>
          <w:spacing w:val="4"/>
          <w:sz w:val="20"/>
        </w:rPr>
        <w:t> </w:t>
      </w:r>
      <w:r>
        <w:rPr>
          <w:sz w:val="20"/>
        </w:rPr>
        <w:t>=Sitagliptin,</w:t>
      </w:r>
      <w:r>
        <w:rPr>
          <w:spacing w:val="2"/>
          <w:sz w:val="20"/>
        </w:rPr>
        <w:t> </w:t>
      </w:r>
      <w:r>
        <w:rPr>
          <w:sz w:val="20"/>
        </w:rPr>
        <w:t>MO</w:t>
      </w:r>
      <w:r>
        <w:rPr>
          <w:spacing w:val="8"/>
          <w:sz w:val="20"/>
        </w:rPr>
        <w:t> </w:t>
      </w:r>
      <w:r>
        <w:rPr>
          <w:sz w:val="20"/>
        </w:rPr>
        <w:t>=</w:t>
      </w:r>
      <w:r>
        <w:rPr>
          <w:i/>
          <w:sz w:val="20"/>
        </w:rPr>
        <w:t>M.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oleifera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SM=</w:t>
      </w:r>
      <w:r>
        <w:rPr>
          <w:spacing w:val="2"/>
          <w:sz w:val="20"/>
        </w:rPr>
        <w:t> </w:t>
      </w:r>
      <w:r>
        <w:rPr>
          <w:sz w:val="20"/>
        </w:rPr>
        <w:t>Sitagliptin</w:t>
      </w:r>
      <w:r>
        <w:rPr>
          <w:spacing w:val="1"/>
          <w:sz w:val="20"/>
        </w:rPr>
        <w:t> </w:t>
      </w:r>
      <w:r>
        <w:rPr>
          <w:sz w:val="20"/>
        </w:rPr>
        <w:t>and</w:t>
      </w:r>
      <w:r>
        <w:rPr>
          <w:spacing w:val="5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5"/>
          <w:sz w:val="20"/>
        </w:rPr>
        <w:t> </w:t>
      </w:r>
      <w:r>
        <w:rPr>
          <w:sz w:val="20"/>
        </w:rPr>
        <w:t>PPC</w:t>
      </w:r>
      <w:r>
        <w:rPr>
          <w:spacing w:val="1"/>
          <w:sz w:val="20"/>
        </w:rPr>
        <w:t> </w:t>
      </w:r>
      <w:r>
        <w:rPr>
          <w:sz w:val="20"/>
        </w:rPr>
        <w:t>=Postprandial</w:t>
      </w:r>
      <w:r>
        <w:rPr>
          <w:spacing w:val="1"/>
          <w:sz w:val="20"/>
        </w:rPr>
        <w:t> </w:t>
      </w:r>
      <w:r>
        <w:rPr>
          <w:sz w:val="20"/>
        </w:rPr>
        <w:t>control,</w:t>
      </w:r>
      <w:r>
        <w:rPr>
          <w:spacing w:val="-1"/>
          <w:sz w:val="20"/>
        </w:rPr>
        <w:t> </w:t>
      </w:r>
      <w:r>
        <w:rPr>
          <w:sz w:val="20"/>
        </w:rPr>
        <w:t>PPSM= Ameliorative</w:t>
      </w:r>
      <w:r>
        <w:rPr>
          <w:spacing w:val="3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6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line="276" w:lineRule="auto" w:before="0"/>
        <w:ind w:left="480" w:right="1339" w:firstLine="0"/>
        <w:jc w:val="left"/>
        <w:rPr>
          <w:b/>
          <w:sz w:val="20"/>
        </w:rPr>
      </w:pPr>
      <w:r>
        <w:rPr>
          <w:sz w:val="20"/>
        </w:rPr>
        <w:t>Values</w:t>
      </w:r>
      <w:r>
        <w:rPr>
          <w:spacing w:val="25"/>
          <w:sz w:val="20"/>
        </w:rPr>
        <w:t> </w:t>
      </w:r>
      <w:r>
        <w:rPr>
          <w:sz w:val="20"/>
        </w:rPr>
        <w:t>are</w:t>
      </w:r>
      <w:r>
        <w:rPr>
          <w:spacing w:val="29"/>
          <w:sz w:val="20"/>
        </w:rPr>
        <w:t> </w:t>
      </w:r>
      <w:r>
        <w:rPr>
          <w:sz w:val="20"/>
        </w:rPr>
        <w:t>mean</w:t>
      </w:r>
      <w:r>
        <w:rPr>
          <w:spacing w:val="25"/>
          <w:sz w:val="20"/>
        </w:rPr>
        <w:t> </w:t>
      </w:r>
      <w:r>
        <w:rPr>
          <w:sz w:val="20"/>
        </w:rPr>
        <w:t>±</w:t>
      </w:r>
      <w:r>
        <w:rPr>
          <w:spacing w:val="26"/>
          <w:sz w:val="20"/>
        </w:rPr>
        <w:t> </w:t>
      </w:r>
      <w:r>
        <w:rPr>
          <w:sz w:val="20"/>
        </w:rPr>
        <w:t>SEM.</w:t>
      </w:r>
      <w:r>
        <w:rPr>
          <w:spacing w:val="27"/>
          <w:sz w:val="20"/>
        </w:rPr>
        <w:t> </w:t>
      </w:r>
      <w:r>
        <w:rPr>
          <w:sz w:val="20"/>
        </w:rPr>
        <w:t>No</w:t>
      </w:r>
      <w:r>
        <w:rPr>
          <w:spacing w:val="25"/>
          <w:sz w:val="20"/>
        </w:rPr>
        <w:t> </w:t>
      </w:r>
      <w:r>
        <w:rPr>
          <w:sz w:val="20"/>
        </w:rPr>
        <w:t>significant</w:t>
      </w:r>
      <w:r>
        <w:rPr>
          <w:spacing w:val="26"/>
          <w:sz w:val="20"/>
        </w:rPr>
        <w:t> </w:t>
      </w:r>
      <w:r>
        <w:rPr>
          <w:sz w:val="20"/>
        </w:rPr>
        <w:t>difference</w:t>
      </w:r>
      <w:r>
        <w:rPr>
          <w:spacing w:val="26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p</w:t>
      </w:r>
      <w:r>
        <w:rPr>
          <w:sz w:val="20"/>
        </w:rPr>
        <w:t>&gt;</w:t>
      </w:r>
      <w:r>
        <w:rPr>
          <w:spacing w:val="27"/>
          <w:sz w:val="20"/>
        </w:rPr>
        <w:t> </w:t>
      </w:r>
      <w:r>
        <w:rPr>
          <w:sz w:val="20"/>
        </w:rPr>
        <w:t>0.05),</w:t>
      </w:r>
      <w:r>
        <w:rPr>
          <w:spacing w:val="24"/>
          <w:sz w:val="20"/>
        </w:rPr>
        <w:t> </w:t>
      </w:r>
      <w:r>
        <w:rPr>
          <w:sz w:val="20"/>
        </w:rPr>
        <w:t>Brown-Forsythe</w:t>
      </w:r>
      <w:r>
        <w:rPr>
          <w:spacing w:val="29"/>
          <w:sz w:val="20"/>
        </w:rPr>
        <w:t> </w:t>
      </w:r>
      <w:r>
        <w:rPr>
          <w:sz w:val="20"/>
        </w:rPr>
        <w:t>robust</w:t>
      </w:r>
      <w:r>
        <w:rPr>
          <w:spacing w:val="25"/>
          <w:sz w:val="20"/>
        </w:rPr>
        <w:t> </w:t>
      </w:r>
      <w:r>
        <w:rPr>
          <w:sz w:val="20"/>
        </w:rPr>
        <w:t>test</w:t>
      </w:r>
      <w:r>
        <w:rPr>
          <w:spacing w:val="24"/>
          <w:sz w:val="20"/>
        </w:rPr>
        <w:t> </w:t>
      </w:r>
      <w:r>
        <w:rPr>
          <w:sz w:val="20"/>
        </w:rPr>
        <w:t>of</w:t>
      </w:r>
      <w:r>
        <w:rPr>
          <w:spacing w:val="26"/>
          <w:sz w:val="20"/>
        </w:rPr>
        <w:t> </w:t>
      </w:r>
      <w:r>
        <w:rPr>
          <w:sz w:val="20"/>
        </w:rPr>
        <w:t>means</w:t>
      </w:r>
      <w:r>
        <w:rPr>
          <w:spacing w:val="-47"/>
          <w:sz w:val="20"/>
        </w:rPr>
        <w:t> </w:t>
      </w:r>
      <w:r>
        <w:rPr>
          <w:sz w:val="20"/>
        </w:rPr>
        <w:t>(Games-Howell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1"/>
          <w:sz w:val="20"/>
        </w:rPr>
        <w:t> </w:t>
      </w:r>
      <w:r>
        <w:rPr>
          <w:sz w:val="20"/>
        </w:rPr>
        <w:t>Hoc test)</w:t>
      </w:r>
      <w:r>
        <w:rPr>
          <w:spacing w:val="5"/>
          <w:sz w:val="20"/>
        </w:rPr>
        <w:t> </w:t>
      </w:r>
      <w:r>
        <w:rPr>
          <w:sz w:val="20"/>
        </w:rPr>
        <w:t>for </w:t>
      </w:r>
      <w:r>
        <w:rPr>
          <w:b/>
          <w:sz w:val="20"/>
        </w:rPr>
        <w:t>A 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28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 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B=42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days.</w:t>
      </w:r>
    </w:p>
    <w:p>
      <w:pPr>
        <w:spacing w:line="229" w:lineRule="exact" w:before="0"/>
        <w:ind w:left="480" w:right="0" w:firstLine="0"/>
        <w:jc w:val="left"/>
        <w:rPr>
          <w:sz w:val="20"/>
        </w:rPr>
      </w:pPr>
      <w:r>
        <w:rPr>
          <w:w w:val="99"/>
          <w:sz w:val="20"/>
        </w:rPr>
        <w:t>.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1492" w:top="128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71" w:val="left" w:leader="none"/>
        </w:tabs>
        <w:spacing w:line="240" w:lineRule="auto" w:before="78" w:after="0"/>
        <w:ind w:left="107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 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lipid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 in rats</w:t>
      </w:r>
    </w:p>
    <w:p>
      <w:pPr>
        <w:pStyle w:val="BodyText"/>
        <w:spacing w:line="480" w:lineRule="auto" w:before="226"/>
        <w:ind w:left="480" w:right="1336"/>
        <w:jc w:val="both"/>
      </w:pPr>
      <w:r>
        <w:rPr/>
        <w:t>There was a statistically significant increase in the level of triglycerides in rats treated</w:t>
      </w:r>
      <w:r>
        <w:rPr>
          <w:spacing w:val="1"/>
        </w:rPr>
        <w:t> </w:t>
      </w:r>
      <w:r>
        <w:rPr/>
        <w:t>with Sitagliptin and </w:t>
      </w:r>
      <w:r>
        <w:rPr>
          <w:i/>
        </w:rPr>
        <w:t>M. oleifera </w:t>
      </w:r>
      <w:r>
        <w:rPr/>
        <w:t>compared to rats treated with only Sitagliptin and rats</w:t>
      </w:r>
      <w:r>
        <w:rPr>
          <w:spacing w:val="1"/>
        </w:rPr>
        <w:t> </w:t>
      </w:r>
      <w:r>
        <w:rPr/>
        <w:t>in normal saline, diabetic and post prandial control groups. There was no statistically</w:t>
      </w:r>
      <w:r>
        <w:rPr>
          <w:spacing w:val="1"/>
        </w:rPr>
        <w:t> </w:t>
      </w:r>
      <w:r>
        <w:rPr/>
        <w:t>significant difference in the levels of total cholesterol, high density lipoproteins and</w:t>
      </w:r>
      <w:r>
        <w:rPr>
          <w:spacing w:val="1"/>
        </w:rPr>
        <w:t> </w:t>
      </w:r>
      <w:r>
        <w:rPr/>
        <w:t>low density lipoprotein in the drug treated groups compared to control. Considerable,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lipoproteins in post prandial treated group compared to post prandial control (Table</w:t>
      </w:r>
      <w:r>
        <w:rPr>
          <w:spacing w:val="1"/>
        </w:rPr>
        <w:t> </w:t>
      </w:r>
      <w:r>
        <w:rPr/>
        <w:t>4.5).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560" w:right="0" w:firstLine="0"/>
        <w:jc w:val="left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Lipid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Profile in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pict>
          <v:group style="position:absolute;margin-left:108.77655pt;margin-top:9.382703pt;width:381.65pt;height:.45pt;mso-position-horizontal-relative:page;mso-position-vertical-relative:paragraph;z-index:-15717376;mso-wrap-distance-left:0;mso-wrap-distance-right:0" coordorigin="2176,188" coordsize="7633,9">
            <v:rect style="position:absolute;left:2175;top:187;width:7633;height:9" filled="true" fillcolor="#000000" stroked="false">
              <v:fill type="solid"/>
            </v:rect>
            <v:line style="position:absolute" from="2177,189" to="9807,189" stroked="true" strokeweight=".124488pt" strokecolor="#000000">
              <v:stroke dashstyle="solid"/>
            </v:line>
            <w10:wrap type="topAndBottom"/>
          </v:group>
        </w:pict>
      </w:r>
    </w:p>
    <w:p>
      <w:pPr>
        <w:spacing w:before="82" w:after="8"/>
        <w:ind w:left="3261" w:right="0" w:firstLine="0"/>
        <w:jc w:val="left"/>
        <w:rPr>
          <w:b/>
          <w:sz w:val="21"/>
        </w:rPr>
      </w:pPr>
      <w:r>
        <w:rPr>
          <w:b/>
          <w:w w:val="115"/>
          <w:sz w:val="21"/>
        </w:rPr>
        <w:t>Serum</w:t>
      </w:r>
      <w:r>
        <w:rPr>
          <w:b/>
          <w:spacing w:val="-12"/>
          <w:w w:val="115"/>
          <w:sz w:val="21"/>
        </w:rPr>
        <w:t> </w:t>
      </w:r>
      <w:r>
        <w:rPr>
          <w:b/>
          <w:w w:val="115"/>
          <w:sz w:val="21"/>
        </w:rPr>
        <w:t>lipids</w:t>
      </w:r>
      <w:r>
        <w:rPr>
          <w:b/>
          <w:spacing w:val="-10"/>
          <w:w w:val="115"/>
          <w:sz w:val="21"/>
        </w:rPr>
        <w:t> </w:t>
      </w:r>
      <w:r>
        <w:rPr>
          <w:b/>
          <w:w w:val="115"/>
          <w:sz w:val="21"/>
        </w:rPr>
        <w:t>(mmol)</w:t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1032"/>
        <w:gridCol w:w="2004"/>
        <w:gridCol w:w="1447"/>
        <w:gridCol w:w="1872"/>
      </w:tblGrid>
      <w:tr>
        <w:trPr>
          <w:trHeight w:val="355" w:hRule="atLeast"/>
        </w:trPr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11"/>
              <w:ind w:left="10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Groups</w:t>
            </w:r>
          </w:p>
        </w:tc>
        <w:tc>
          <w:tcPr>
            <w:tcW w:w="10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11"/>
              <w:ind w:left="104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TC</w:t>
            </w:r>
          </w:p>
        </w:tc>
        <w:tc>
          <w:tcPr>
            <w:tcW w:w="2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11"/>
              <w:ind w:left="596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TG</w:t>
            </w:r>
          </w:p>
        </w:tc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11"/>
              <w:ind w:left="205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HDL</w:t>
            </w:r>
          </w:p>
        </w:tc>
        <w:tc>
          <w:tcPr>
            <w:tcW w:w="1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111"/>
              <w:ind w:left="279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LDL</w:t>
            </w:r>
          </w:p>
        </w:tc>
      </w:tr>
      <w:tr>
        <w:trPr>
          <w:trHeight w:val="352" w:hRule="atLeast"/>
        </w:trPr>
        <w:tc>
          <w:tcPr>
            <w:tcW w:w="1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110"/>
              <w:ind w:left="10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w w:val="115"/>
                <w:sz w:val="21"/>
              </w:rPr>
              <w:t>N</w:t>
            </w:r>
            <w:r>
              <w:rPr>
                <w:rFonts w:ascii="Times New Roman"/>
                <w:b/>
                <w:spacing w:val="-4"/>
                <w:w w:val="115"/>
                <w:sz w:val="21"/>
              </w:rPr>
              <w:t> </w:t>
            </w:r>
            <w:r>
              <w:rPr>
                <w:rFonts w:ascii="Times New Roman"/>
                <w:b/>
                <w:w w:val="115"/>
                <w:sz w:val="21"/>
              </w:rPr>
              <w:t>C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28" w:val="left" w:leader="none"/>
              </w:tabs>
              <w:spacing w:line="333" w:lineRule="exact"/>
              <w:ind w:left="104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5"/>
                <w:position w:val="11"/>
                <w:sz w:val="21"/>
              </w:rPr>
              <w:t>2.55±0.14</w:t>
              <w:tab/>
            </w:r>
            <w:r>
              <w:rPr>
                <w:rFonts w:ascii="Times New Roman" w:hAnsi="Times New Roman"/>
                <w:w w:val="115"/>
                <w:sz w:val="21"/>
              </w:rPr>
              <w:t>0.56±0.10**</w:t>
            </w:r>
          </w:p>
        </w:tc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 w:before="106"/>
              <w:ind w:left="205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5"/>
                <w:sz w:val="21"/>
              </w:rPr>
              <w:t>0.74±0.04</w:t>
            </w:r>
          </w:p>
        </w:tc>
        <w:tc>
          <w:tcPr>
            <w:tcW w:w="1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 w:before="106"/>
              <w:ind w:left="279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w w:val="115"/>
                <w:sz w:val="21"/>
              </w:rPr>
              <w:t>1.49±0.10</w:t>
            </w:r>
          </w:p>
        </w:tc>
      </w:tr>
    </w:tbl>
    <w:p>
      <w:pPr>
        <w:pStyle w:val="BodyText"/>
        <w:spacing w:before="8"/>
        <w:rPr>
          <w:b/>
          <w:sz w:val="20"/>
        </w:rPr>
      </w:pP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0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DC</w:t>
        <w:tab/>
      </w:r>
      <w:r>
        <w:rPr>
          <w:w w:val="115"/>
          <w:position w:val="12"/>
          <w:sz w:val="21"/>
        </w:rPr>
        <w:t>3.23±0.21</w:t>
        <w:tab/>
      </w:r>
      <w:r>
        <w:rPr>
          <w:w w:val="115"/>
          <w:sz w:val="21"/>
        </w:rPr>
        <w:t>0.85±0.11*</w:t>
        <w:tab/>
        <w:t>0.74±0.06</w:t>
        <w:tab/>
        <w:t>2.10±0.18</w:t>
      </w: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240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ST</w:t>
        <w:tab/>
      </w:r>
      <w:r>
        <w:rPr>
          <w:w w:val="115"/>
          <w:position w:val="12"/>
          <w:sz w:val="21"/>
        </w:rPr>
        <w:t>3.12±0.25</w:t>
        <w:tab/>
      </w:r>
      <w:r>
        <w:rPr>
          <w:w w:val="115"/>
          <w:sz w:val="21"/>
        </w:rPr>
        <w:t>0.73±0.09*</w:t>
        <w:tab/>
        <w:t>0.84±0.45</w:t>
        <w:tab/>
        <w:t>1.82±0.22</w:t>
      </w: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241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MO</w:t>
        <w:tab/>
      </w:r>
      <w:r>
        <w:rPr>
          <w:w w:val="115"/>
          <w:position w:val="12"/>
          <w:sz w:val="21"/>
        </w:rPr>
        <w:t>3.28±0.46</w:t>
        <w:tab/>
      </w:r>
      <w:r>
        <w:rPr>
          <w:w w:val="115"/>
          <w:sz w:val="21"/>
        </w:rPr>
        <w:t>1.60±0.51</w:t>
        <w:tab/>
        <w:t>0.69±0.62</w:t>
        <w:tab/>
        <w:t>1.86±0.44</w:t>
      </w: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238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SM</w:t>
        <w:tab/>
      </w:r>
      <w:r>
        <w:rPr>
          <w:w w:val="115"/>
          <w:position w:val="12"/>
          <w:sz w:val="21"/>
        </w:rPr>
        <w:t>3.63±0.19</w:t>
        <w:tab/>
      </w:r>
      <w:r>
        <w:rPr>
          <w:w w:val="115"/>
          <w:sz w:val="21"/>
        </w:rPr>
        <w:t>1.35±0.10</w:t>
        <w:tab/>
        <w:t>0.78±0.94</w:t>
        <w:tab/>
        <w:t>2.23±0.22</w:t>
      </w: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241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PPC</w:t>
        <w:tab/>
      </w:r>
      <w:r>
        <w:rPr>
          <w:w w:val="115"/>
          <w:position w:val="12"/>
          <w:sz w:val="21"/>
        </w:rPr>
        <w:t>3.15±0.33</w:t>
        <w:tab/>
      </w:r>
      <w:r>
        <w:rPr>
          <w:w w:val="115"/>
          <w:sz w:val="21"/>
        </w:rPr>
        <w:t>0.82±0.07*</w:t>
        <w:tab/>
        <w:t>0.76±0.07</w:t>
        <w:tab/>
        <w:t>2.01±0.28</w:t>
      </w:r>
    </w:p>
    <w:p>
      <w:pPr>
        <w:tabs>
          <w:tab w:pos="1873" w:val="left" w:leader="none"/>
          <w:tab w:pos="3397" w:val="left" w:leader="none"/>
          <w:tab w:pos="5010" w:val="left" w:leader="none"/>
          <w:tab w:pos="6532" w:val="left" w:leader="none"/>
        </w:tabs>
        <w:spacing w:before="241"/>
        <w:ind w:left="603" w:right="0" w:firstLine="0"/>
        <w:jc w:val="left"/>
        <w:rPr>
          <w:sz w:val="21"/>
        </w:rPr>
      </w:pPr>
      <w:r>
        <w:rPr>
          <w:b/>
          <w:w w:val="115"/>
          <w:sz w:val="21"/>
        </w:rPr>
        <w:t>PPSM</w:t>
        <w:tab/>
      </w:r>
      <w:r>
        <w:rPr>
          <w:w w:val="115"/>
          <w:position w:val="12"/>
          <w:sz w:val="21"/>
        </w:rPr>
        <w:t>2.71±0.03</w:t>
        <w:tab/>
      </w:r>
      <w:r>
        <w:rPr>
          <w:w w:val="115"/>
          <w:sz w:val="21"/>
        </w:rPr>
        <w:t>0.77±0.10*</w:t>
        <w:tab/>
        <w:t>0.79±0.07</w:t>
        <w:tab/>
        <w:t>1.63±0.06</w:t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108.059998pt;margin-top:12.453958pt;width:382.4pt;height:.45pt;mso-position-horizontal-relative:page;mso-position-vertical-relative:paragraph;z-index:-15716864;mso-wrap-distance-left:0;mso-wrap-distance-right:0" coordorigin="2161,249" coordsize="7648,9">
            <v:rect style="position:absolute;left:2161;top:249;width:1288;height:9" filled="true" fillcolor="#000000" stroked="false">
              <v:fill type="solid"/>
            </v:rect>
            <v:line style="position:absolute" from="2162,250" to="3447,250" stroked="true" strokeweight=".124488pt" strokecolor="#000000">
              <v:stroke dashstyle="solid"/>
            </v:line>
            <v:rect style="position:absolute;left:3434;top:249;width:10;height:9" filled="true" fillcolor="#000000" stroked="false">
              <v:fill type="solid"/>
            </v:rect>
            <v:shape style="position:absolute;left:3435;top:250;width:8;height:7" coordorigin="3435,250" coordsize="8,7" path="m3435,250l3443,250m3435,250l3435,257e" filled="false" stroked="true" strokeweight=".131908pt" strokecolor="#000000">
              <v:path arrowok="t"/>
              <v:stroke dashstyle="solid"/>
            </v:shape>
            <v:rect style="position:absolute;left:3443;top:249;width:1527;height:9" filled="true" fillcolor="#000000" stroked="false">
              <v:fill type="solid"/>
            </v:rect>
            <v:line style="position:absolute" from="3445,250" to="4969,250" stroked="true" strokeweight=".124488pt" strokecolor="#000000">
              <v:stroke dashstyle="solid"/>
            </v:line>
            <v:rect style="position:absolute;left:4956;top:249;width:10;height:9" filled="true" fillcolor="#000000" stroked="false">
              <v:fill type="solid"/>
            </v:rect>
            <v:shape style="position:absolute;left:4957;top:250;width:8;height:7" coordorigin="4957,250" coordsize="8,7" path="m4957,250l4964,250m4957,250l4957,257e" filled="false" stroked="true" strokeweight=".131908pt" strokecolor="#000000">
              <v:path arrowok="t"/>
              <v:stroke dashstyle="solid"/>
            </v:shape>
            <v:rect style="position:absolute;left:4965;top:249;width:1618;height:9" filled="true" fillcolor="#000000" stroked="false">
              <v:fill type="solid"/>
            </v:rect>
            <v:line style="position:absolute" from="4967,250" to="6582,250" stroked="true" strokeweight=".124488pt" strokecolor="#000000">
              <v:stroke dashstyle="solid"/>
            </v:line>
            <v:rect style="position:absolute;left:6568;top:249;width:10;height:9" filled="true" fillcolor="#000000" stroked="false">
              <v:fill type="solid"/>
            </v:rect>
            <v:shape style="position:absolute;left:6570;top:250;width:8;height:7" coordorigin="6570,250" coordsize="8,7" path="m6570,250l6577,250m6570,250l6570,257e" filled="false" stroked="true" strokeweight=".131908pt" strokecolor="#000000">
              <v:path arrowok="t"/>
              <v:stroke dashstyle="solid"/>
            </v:shape>
            <v:rect style="position:absolute;left:6578;top:249;width:1529;height:9" filled="true" fillcolor="#000000" stroked="false">
              <v:fill type="solid"/>
            </v:rect>
            <v:line style="position:absolute" from="6580,250" to="8106,250" stroked="true" strokeweight=".124488pt" strokecolor="#000000">
              <v:stroke dashstyle="solid"/>
            </v:line>
            <v:rect style="position:absolute;left:8092;top:249;width:10;height:9" filled="true" fillcolor="#000000" stroked="false">
              <v:fill type="solid"/>
            </v:rect>
            <v:shape style="position:absolute;left:8094;top:250;width:8;height:7" coordorigin="8094,250" coordsize="8,7" path="m8094,250l8101,250m8094,250l8094,257e" filled="false" stroked="true" strokeweight=".131908pt" strokecolor="#000000">
              <v:path arrowok="t"/>
              <v:stroke dashstyle="solid"/>
            </v:shape>
            <v:rect style="position:absolute;left:8102;top:249;width:1706;height:9" filled="true" fillcolor="#000000" stroked="false">
              <v:fill type="solid"/>
            </v:rect>
            <v:line style="position:absolute" from="8104,250" to="9807,250" stroked="true" strokeweight=".124488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28"/>
        </w:rPr>
      </w:pPr>
    </w:p>
    <w:p>
      <w:pPr>
        <w:spacing w:before="91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480" w:right="1355" w:firstLine="0"/>
        <w:jc w:val="left"/>
        <w:rPr>
          <w:sz w:val="20"/>
        </w:rPr>
      </w:pPr>
      <w:r>
        <w:rPr>
          <w:sz w:val="20"/>
        </w:rPr>
        <w:t>NS= Normal control, DC= Diabetic control, ST =Sitagliptin, MO =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 =Postprandial control, PPSM= Ameliorative on Sitagliptin and </w:t>
      </w:r>
      <w:r>
        <w:rPr>
          <w:i/>
          <w:sz w:val="20"/>
        </w:rPr>
        <w:t>M. oleifera. </w:t>
      </w:r>
      <w:r>
        <w:rPr>
          <w:sz w:val="20"/>
        </w:rPr>
        <w:t>TC= Total</w:t>
      </w:r>
      <w:r>
        <w:rPr>
          <w:spacing w:val="1"/>
          <w:sz w:val="20"/>
        </w:rPr>
        <w:t> </w:t>
      </w:r>
      <w:r>
        <w:rPr>
          <w:sz w:val="20"/>
        </w:rPr>
        <w:t>Cholesterol,</w:t>
      </w:r>
      <w:r>
        <w:rPr>
          <w:spacing w:val="-2"/>
          <w:sz w:val="20"/>
        </w:rPr>
        <w:t> </w:t>
      </w:r>
      <w:r>
        <w:rPr>
          <w:sz w:val="20"/>
        </w:rPr>
        <w:t>TG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Triglyceride, HDL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High</w:t>
      </w:r>
      <w:r>
        <w:rPr>
          <w:spacing w:val="-2"/>
          <w:sz w:val="20"/>
        </w:rPr>
        <w:t> </w:t>
      </w:r>
      <w:r>
        <w:rPr>
          <w:sz w:val="20"/>
        </w:rPr>
        <w:t>Density</w:t>
      </w:r>
      <w:r>
        <w:rPr>
          <w:spacing w:val="-2"/>
          <w:sz w:val="20"/>
        </w:rPr>
        <w:t> </w:t>
      </w:r>
      <w:r>
        <w:rPr>
          <w:sz w:val="20"/>
        </w:rPr>
        <w:t>Lipoproteins,</w:t>
      </w:r>
      <w:r>
        <w:rPr>
          <w:spacing w:val="-1"/>
          <w:sz w:val="20"/>
        </w:rPr>
        <w:t> </w:t>
      </w:r>
      <w:r>
        <w:rPr>
          <w:sz w:val="20"/>
        </w:rPr>
        <w:t>LDL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1"/>
          <w:sz w:val="20"/>
        </w:rPr>
        <w:t> </w:t>
      </w:r>
      <w:r>
        <w:rPr>
          <w:sz w:val="20"/>
        </w:rPr>
        <w:t>Low</w:t>
      </w:r>
      <w:r>
        <w:rPr>
          <w:spacing w:val="-3"/>
          <w:sz w:val="20"/>
        </w:rPr>
        <w:t> </w:t>
      </w:r>
      <w:r>
        <w:rPr>
          <w:sz w:val="20"/>
        </w:rPr>
        <w:t>Density Lipoprotein.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480" w:right="1126" w:firstLine="0"/>
        <w:jc w:val="left"/>
        <w:rPr>
          <w:b/>
          <w:sz w:val="20"/>
        </w:rPr>
      </w:pPr>
      <w:r>
        <w:rPr>
          <w:sz w:val="20"/>
        </w:rPr>
        <w:t>Values</w:t>
      </w:r>
      <w:r>
        <w:rPr>
          <w:spacing w:val="7"/>
          <w:sz w:val="20"/>
        </w:rPr>
        <w:t> </w:t>
      </w:r>
      <w:r>
        <w:rPr>
          <w:sz w:val="20"/>
        </w:rPr>
        <w:t>are</w:t>
      </w:r>
      <w:r>
        <w:rPr>
          <w:spacing w:val="8"/>
          <w:sz w:val="20"/>
        </w:rPr>
        <w:t> </w:t>
      </w:r>
      <w:r>
        <w:rPr>
          <w:sz w:val="20"/>
        </w:rPr>
        <w:t>mean</w:t>
      </w:r>
      <w:r>
        <w:rPr>
          <w:spacing w:val="4"/>
          <w:sz w:val="20"/>
        </w:rPr>
        <w:t> </w:t>
      </w:r>
      <w:r>
        <w:rPr>
          <w:sz w:val="20"/>
        </w:rPr>
        <w:t>±</w:t>
      </w:r>
      <w:r>
        <w:rPr>
          <w:spacing w:val="7"/>
          <w:sz w:val="20"/>
        </w:rPr>
        <w:t> </w:t>
      </w:r>
      <w:r>
        <w:rPr>
          <w:sz w:val="20"/>
        </w:rPr>
        <w:t>SEM.</w:t>
      </w:r>
      <w:r>
        <w:rPr>
          <w:spacing w:val="8"/>
          <w:sz w:val="20"/>
        </w:rPr>
        <w:t> </w:t>
      </w:r>
      <w:r>
        <w:rPr>
          <w:sz w:val="20"/>
        </w:rPr>
        <w:t>Significant</w:t>
      </w:r>
      <w:r>
        <w:rPr>
          <w:spacing w:val="9"/>
          <w:sz w:val="20"/>
        </w:rPr>
        <w:t> </w:t>
      </w:r>
      <w:r>
        <w:rPr>
          <w:sz w:val="20"/>
        </w:rPr>
        <w:t>decrease</w:t>
      </w:r>
      <w:r>
        <w:rPr>
          <w:spacing w:val="9"/>
          <w:sz w:val="20"/>
        </w:rPr>
        <w:t> </w:t>
      </w:r>
      <w:r>
        <w:rPr>
          <w:sz w:val="20"/>
        </w:rPr>
        <w:t>*</w:t>
      </w:r>
      <w:r>
        <w:rPr>
          <w:spacing w:val="4"/>
          <w:sz w:val="20"/>
        </w:rPr>
        <w:t> </w:t>
      </w:r>
      <w:r>
        <w:rPr>
          <w:sz w:val="20"/>
        </w:rPr>
        <w:t>=</w:t>
      </w:r>
      <w:r>
        <w:rPr>
          <w:spacing w:val="7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&lt;0.05,</w:t>
      </w:r>
      <w:r>
        <w:rPr>
          <w:spacing w:val="3"/>
          <w:sz w:val="20"/>
        </w:rPr>
        <w:t> </w:t>
      </w:r>
      <w:r>
        <w:rPr>
          <w:sz w:val="20"/>
        </w:rPr>
        <w:t>**</w:t>
      </w:r>
      <w:r>
        <w:rPr>
          <w:spacing w:val="8"/>
          <w:sz w:val="20"/>
        </w:rPr>
        <w:t> </w:t>
      </w:r>
      <w:r>
        <w:rPr>
          <w:sz w:val="20"/>
        </w:rPr>
        <w:t>=</w:t>
      </w:r>
      <w:r>
        <w:rPr>
          <w:spacing w:val="7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&lt;0.005</w:t>
      </w:r>
      <w:r>
        <w:rPr>
          <w:spacing w:val="6"/>
          <w:sz w:val="20"/>
        </w:rPr>
        <w:t> </w:t>
      </w:r>
      <w:r>
        <w:rPr>
          <w:sz w:val="20"/>
        </w:rPr>
        <w:t>compared</w:t>
      </w:r>
      <w:r>
        <w:rPr>
          <w:spacing w:val="9"/>
          <w:sz w:val="20"/>
        </w:rPr>
        <w:t> </w:t>
      </w:r>
      <w:r>
        <w:rPr>
          <w:sz w:val="20"/>
        </w:rPr>
        <w:t>with</w:t>
      </w:r>
      <w:r>
        <w:rPr>
          <w:spacing w:val="9"/>
          <w:sz w:val="20"/>
        </w:rPr>
        <w:t> </w:t>
      </w:r>
      <w:r>
        <w:rPr>
          <w:sz w:val="20"/>
        </w:rPr>
        <w:t>SM.</w:t>
      </w:r>
      <w:r>
        <w:rPr>
          <w:spacing w:val="6"/>
          <w:sz w:val="20"/>
        </w:rPr>
        <w:t> </w:t>
      </w:r>
      <w:r>
        <w:rPr>
          <w:sz w:val="20"/>
        </w:rPr>
        <w:t>One</w:t>
      </w:r>
      <w:r>
        <w:rPr>
          <w:spacing w:val="11"/>
          <w:sz w:val="20"/>
        </w:rPr>
        <w:t> </w:t>
      </w:r>
      <w:r>
        <w:rPr>
          <w:sz w:val="20"/>
        </w:rPr>
        <w:t>way</w:t>
      </w:r>
      <w:r>
        <w:rPr>
          <w:spacing w:val="-47"/>
          <w:sz w:val="20"/>
        </w:rPr>
        <w:t> </w:t>
      </w:r>
      <w:r>
        <w:rPr>
          <w:sz w:val="20"/>
        </w:rPr>
        <w:t>ANOVA, (Games-Howell Post</w:t>
      </w:r>
      <w:r>
        <w:rPr>
          <w:spacing w:val="-2"/>
          <w:sz w:val="20"/>
        </w:rPr>
        <w:t> </w:t>
      </w:r>
      <w:r>
        <w:rPr>
          <w:sz w:val="20"/>
        </w:rPr>
        <w:t>Hoc test).</w:t>
      </w:r>
      <w:r>
        <w:rPr>
          <w:spacing w:val="2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42days.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11" w:val="left" w:leader="none"/>
        </w:tabs>
        <w:spacing w:line="240" w:lineRule="auto" w:before="78" w:after="0"/>
        <w:ind w:left="1010" w:right="0" w:hanging="531"/>
        <w:jc w:val="both"/>
      </w:pP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aorta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6"/>
        <w:jc w:val="both"/>
      </w:pPr>
      <w:r>
        <w:rPr/>
        <w:t>Sections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aortic</w:t>
      </w:r>
      <w:r>
        <w:rPr>
          <w:spacing w:val="1"/>
        </w:rPr>
        <w:t> </w:t>
      </w:r>
      <w:r>
        <w:rPr/>
        <w:t>wall.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histopathological findings seen, following the co-administration of</w:t>
      </w:r>
      <w:r>
        <w:rPr>
          <w:spacing w:val="1"/>
        </w:rPr>
        <w:t> </w:t>
      </w:r>
      <w:r>
        <w:rPr/>
        <w:t>Sitagliptin and</w:t>
      </w:r>
      <w:r>
        <w:rPr>
          <w:spacing w:val="1"/>
        </w:rPr>
        <w:t> </w:t>
      </w:r>
      <w:r>
        <w:rPr/>
        <w:t>ethanol leaf extract of </w:t>
      </w:r>
      <w:r>
        <w:rPr>
          <w:i/>
        </w:rPr>
        <w:t>Moringa oleifera </w:t>
      </w:r>
      <w:r>
        <w:rPr/>
        <w:t>after 42 days compared to the localized aortic</w:t>
      </w:r>
      <w:r>
        <w:rPr>
          <w:spacing w:val="1"/>
        </w:rPr>
        <w:t> </w:t>
      </w:r>
      <w:r>
        <w:rPr/>
        <w:t>vasculitis and thickening of the aortic wall seen in the diabetic control. However there</w:t>
      </w:r>
      <w:r>
        <w:rPr>
          <w:spacing w:val="-57"/>
        </w:rPr>
        <w:t> </w:t>
      </w:r>
      <w:r>
        <w:rPr/>
        <w:t>was no amelioration of the lesions (thickening of the aortic wall) in the ameliorative</w:t>
      </w:r>
      <w:r>
        <w:rPr>
          <w:spacing w:val="1"/>
        </w:rPr>
        <w:t> </w:t>
      </w:r>
      <w:r>
        <w:rPr/>
        <w:t>group (Plate</w:t>
      </w:r>
      <w:r>
        <w:rPr>
          <w:spacing w:val="-1"/>
        </w:rPr>
        <w:t> </w:t>
      </w:r>
      <w:r>
        <w:rPr/>
        <w:t>VI).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2907136" cy="2109978"/>
            <wp:effectExtent l="0" t="0" r="0" b="0"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36" cy="2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492" w:top="1400" w:bottom="1680" w:left="1680" w:right="100"/>
        </w:sectPr>
      </w:pPr>
    </w:p>
    <w:p>
      <w:pPr>
        <w:pStyle w:val="BodyText"/>
        <w:spacing w:before="78"/>
        <w:ind w:left="480"/>
      </w:pPr>
      <w:r>
        <w:rPr/>
        <w:pict>
          <v:group style="position:absolute;margin-left:108pt;margin-top:-165.716873pt;width:468.7pt;height:563.15pt;mso-position-horizontal-relative:page;mso-position-vertical-relative:paragraph;z-index:-19004416" coordorigin="2160,-3314" coordsize="9374,11263">
            <v:shape style="position:absolute;left:2160;top:401;width:4817;height:3737" type="#_x0000_t75" stroked="false">
              <v:imagedata r:id="rId48" o:title=""/>
            </v:shape>
            <v:shape style="position:absolute;left:6859;top:499;width:4675;height:3687" type="#_x0000_t75" stroked="false">
              <v:imagedata r:id="rId49" o:title=""/>
            </v:shape>
            <v:shape style="position:absolute;left:6859;top:-3315;width:4675;height:3381" type="#_x0000_t75" stroked="false">
              <v:imagedata r:id="rId50" o:title=""/>
            </v:shape>
            <v:shape style="position:absolute;left:6859;top:66;width:4213;height:4488" coordorigin="6859,67" coordsize="4213,4488" path="m10992,4124l7037,4124,7037,4555,10992,4555,10992,4124xm11072,67l6859,67,6859,516,11072,516,11072,67xe" filled="true" fillcolor="#ffffff" stroked="false">
              <v:path arrowok="t"/>
              <v:fill type="solid"/>
            </v:shape>
            <v:shape style="position:absolute;left:2266;top:4572;width:9268;height:3376" type="#_x0000_t75" stroked="false">
              <v:imagedata r:id="rId51" o:title=""/>
            </v:shape>
            <w10:wrap type="none"/>
          </v:group>
        </w:pict>
      </w:r>
      <w:r>
        <w:rPr/>
        <w:t>Normal</w:t>
      </w:r>
      <w:r>
        <w:rPr>
          <w:spacing w:val="-1"/>
        </w:rPr>
        <w:t> </w:t>
      </w:r>
      <w:r>
        <w:rPr/>
        <w:t>Control</w:t>
      </w:r>
    </w:p>
    <w:p>
      <w:pPr>
        <w:pStyle w:val="BodyText"/>
        <w:spacing w:before="133"/>
        <w:ind w:left="198"/>
      </w:pPr>
      <w:r>
        <w:rPr/>
        <w:br w:type="column"/>
      </w:r>
      <w:r>
        <w:rPr/>
        <w:t>Diabetic</w:t>
      </w:r>
      <w:r>
        <w:rPr>
          <w:spacing w:val="-4"/>
        </w:rPr>
        <w:t> </w:t>
      </w:r>
      <w:r>
        <w:rPr/>
        <w:t>Control</w:t>
      </w:r>
    </w:p>
    <w:p>
      <w:pPr>
        <w:spacing w:after="0"/>
        <w:sectPr>
          <w:type w:val="continuous"/>
          <w:pgSz w:w="11910" w:h="16840"/>
          <w:pgMar w:top="1340" w:bottom="1600" w:left="1680" w:right="100"/>
          <w:cols w:num="2" w:equalWidth="0">
            <w:col w:w="5086" w:space="40"/>
            <w:col w:w="50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340" w:bottom="1600" w:left="1680" w:right="100"/>
        </w:sectPr>
      </w:pPr>
    </w:p>
    <w:p>
      <w:pPr>
        <w:pStyle w:val="BodyText"/>
        <w:spacing w:before="90"/>
        <w:ind w:left="540"/>
      </w:pPr>
      <w:r>
        <w:rPr/>
        <w:t>Sitagliptin</w:t>
      </w:r>
      <w:r>
        <w:rPr>
          <w:spacing w:val="-4"/>
        </w:rPr>
        <w:t> </w:t>
      </w:r>
      <w:r>
        <w:rPr/>
        <w:t>treated</w:t>
      </w:r>
      <w:r>
        <w:rPr>
          <w:spacing w:val="-3"/>
        </w:rPr>
        <w:t> </w:t>
      </w:r>
      <w:r>
        <w:rPr/>
        <w:t>rat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2"/>
        <w:ind w:left="600" w:right="0" w:firstLine="0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rat</w:t>
      </w:r>
      <w:r>
        <w:rPr>
          <w:spacing w:val="-1"/>
          <w:sz w:val="24"/>
        </w:rPr>
        <w:t> </w:t>
      </w:r>
      <w:r>
        <w:rPr>
          <w:sz w:val="24"/>
        </w:rPr>
        <w:t>(NSHF)</w:t>
      </w:r>
    </w:p>
    <w:p>
      <w:pPr>
        <w:spacing w:before="106"/>
        <w:ind w:left="540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2"/>
          <w:sz w:val="24"/>
        </w:rPr>
        <w:t> </w:t>
      </w:r>
      <w:r>
        <w:rPr>
          <w:sz w:val="24"/>
        </w:rPr>
        <w:t>treated rats</w:t>
      </w:r>
      <w:r>
        <w:rPr>
          <w:spacing w:val="-2"/>
          <w:sz w:val="24"/>
        </w:rPr>
        <w:t> </w:t>
      </w:r>
      <w:r>
        <w:rPr>
          <w:sz w:val="24"/>
        </w:rPr>
        <w:t>(NSHF)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540" w:right="0" w:firstLine="0"/>
        <w:jc w:val="left"/>
        <w:rPr>
          <w:sz w:val="24"/>
        </w:rPr>
      </w:pPr>
      <w:r>
        <w:rPr>
          <w:sz w:val="24"/>
        </w:rPr>
        <w:t>Ameliorative</w:t>
      </w:r>
      <w:r>
        <w:rPr>
          <w:spacing w:val="-3"/>
          <w:sz w:val="24"/>
        </w:rPr>
        <w:t> </w:t>
      </w:r>
      <w:r>
        <w:rPr>
          <w:sz w:val="24"/>
        </w:rPr>
        <w:t>(Sitagliptin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40" w:bottom="1600" w:left="1680" w:right="100"/>
          <w:cols w:num="2" w:equalWidth="0">
            <w:col w:w="4873" w:space="89"/>
            <w:col w:w="5168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spacing w:before="90"/>
        <w:ind w:left="1500" w:right="1326" w:hanging="1020"/>
      </w:pPr>
      <w:r>
        <w:rPr/>
        <w:t>Plate</w:t>
      </w:r>
      <w:r>
        <w:rPr>
          <w:spacing w:val="5"/>
        </w:rPr>
        <w:t> </w:t>
      </w:r>
      <w:r>
        <w:rPr/>
        <w:t>VI:</w:t>
      </w:r>
      <w:r>
        <w:rPr>
          <w:spacing w:val="9"/>
        </w:rPr>
        <w:t> </w:t>
      </w:r>
      <w:r>
        <w:rPr/>
        <w:t>Photomicrographs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sections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aorta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controls</w:t>
      </w:r>
      <w:r>
        <w:rPr>
          <w:spacing w:val="8"/>
        </w:rPr>
        <w:t> </w:t>
      </w:r>
      <w:r>
        <w:rPr/>
        <w:t>and</w:t>
      </w:r>
      <w:r>
        <w:rPr>
          <w:spacing w:val="13"/>
        </w:rPr>
        <w:t> </w:t>
      </w:r>
      <w:r>
        <w:rPr/>
        <w:t>drug</w:t>
      </w:r>
      <w:r>
        <w:rPr>
          <w:spacing w:val="7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rats</w:t>
      </w:r>
      <w:r>
        <w:rPr>
          <w:spacing w:val="-1"/>
        </w:rPr>
        <w:t> </w:t>
      </w:r>
      <w:r>
        <w:rPr/>
        <w:t>(H&amp;E X 400).</w:t>
      </w:r>
    </w:p>
    <w:p>
      <w:pPr>
        <w:spacing w:line="237" w:lineRule="auto" w:before="0"/>
        <w:ind w:left="480" w:right="1126" w:firstLine="0"/>
        <w:jc w:val="left"/>
        <w:rPr>
          <w:sz w:val="20"/>
        </w:rPr>
      </w:pPr>
      <w:r>
        <w:rPr>
          <w:spacing w:val="10"/>
          <w:w w:val="95"/>
          <w:sz w:val="20"/>
        </w:rPr>
        <w:t>(</w:t>
      </w:r>
      <w:r>
        <w:rPr>
          <w:spacing w:val="-45"/>
          <w:w w:val="95"/>
          <w:sz w:val="20"/>
        </w:rPr>
        <w:t> </w:t>
      </w:r>
      <w:r>
        <w:rPr>
          <w:spacing w:val="10"/>
          <w:w w:val="99"/>
          <w:sz w:val="20"/>
        </w:rPr>
        <w:drawing>
          <wp:inline distT="0" distB="0" distL="0" distR="0">
            <wp:extent cx="69850" cy="153669"/>
            <wp:effectExtent l="0" t="0" r="0" b="0"/>
            <wp:docPr id="2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sz w:val="20"/>
        </w:rPr>
      </w:r>
      <w:r>
        <w:rPr>
          <w:sz w:val="20"/>
        </w:rPr>
        <w:t>)</w:t>
      </w:r>
      <w:r>
        <w:rPr>
          <w:spacing w:val="65"/>
          <w:sz w:val="20"/>
        </w:rPr>
        <w:t> </w:t>
      </w:r>
      <w:r>
        <w:rPr>
          <w:sz w:val="20"/>
        </w:rPr>
        <w:t>=</w:t>
      </w:r>
      <w:r>
        <w:rPr>
          <w:spacing w:val="65"/>
          <w:sz w:val="20"/>
        </w:rPr>
        <w:t> </w:t>
      </w:r>
      <w:r>
        <w:rPr>
          <w:sz w:val="20"/>
        </w:rPr>
        <w:t>localized</w:t>
      </w:r>
      <w:r>
        <w:rPr>
          <w:spacing w:val="67"/>
          <w:sz w:val="20"/>
        </w:rPr>
        <w:t> </w:t>
      </w:r>
      <w:r>
        <w:rPr>
          <w:sz w:val="20"/>
        </w:rPr>
        <w:t>aortic</w:t>
      </w:r>
      <w:r>
        <w:rPr>
          <w:spacing w:val="65"/>
          <w:sz w:val="20"/>
        </w:rPr>
        <w:t> </w:t>
      </w:r>
      <w:r>
        <w:rPr>
          <w:sz w:val="20"/>
        </w:rPr>
        <w:t>vasculitis,</w:t>
      </w:r>
      <w:r>
        <w:rPr>
          <w:spacing w:val="65"/>
          <w:sz w:val="20"/>
        </w:rPr>
        <w:t> </w:t>
      </w:r>
      <w:r>
        <w:rPr>
          <w:spacing w:val="16"/>
          <w:sz w:val="20"/>
        </w:rPr>
        <w:t>(</w:t>
      </w:r>
      <w:r>
        <w:rPr>
          <w:spacing w:val="16"/>
          <w:w w:val="99"/>
          <w:sz w:val="20"/>
        </w:rPr>
        <w:drawing>
          <wp:inline distT="0" distB="0" distL="0" distR="0">
            <wp:extent cx="97416" cy="180975"/>
            <wp:effectExtent l="0" t="0" r="0" b="0"/>
            <wp:docPr id="3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99"/>
          <w:sz w:val="20"/>
        </w:rPr>
      </w:r>
      <w:r>
        <w:rPr>
          <w:sz w:val="20"/>
        </w:rPr>
        <w:t>)</w:t>
      </w:r>
      <w:r>
        <w:rPr>
          <w:spacing w:val="16"/>
          <w:sz w:val="20"/>
        </w:rPr>
        <w:t> </w:t>
      </w:r>
      <w:r>
        <w:rPr>
          <w:sz w:val="20"/>
        </w:rPr>
        <w:t>=</w:t>
      </w:r>
      <w:r>
        <w:rPr>
          <w:spacing w:val="15"/>
          <w:sz w:val="20"/>
        </w:rPr>
        <w:t> </w:t>
      </w:r>
      <w:r>
        <w:rPr>
          <w:sz w:val="20"/>
        </w:rPr>
        <w:t>thickening</w:t>
      </w:r>
      <w:r>
        <w:rPr>
          <w:spacing w:val="16"/>
          <w:sz w:val="20"/>
        </w:rPr>
        <w:t> </w:t>
      </w:r>
      <w:r>
        <w:rPr>
          <w:sz w:val="20"/>
        </w:rPr>
        <w:t>of</w:t>
      </w:r>
      <w:r>
        <w:rPr>
          <w:spacing w:val="15"/>
          <w:sz w:val="20"/>
        </w:rPr>
        <w:t> </w:t>
      </w:r>
      <w:r>
        <w:rPr>
          <w:sz w:val="20"/>
        </w:rPr>
        <w:t>the</w:t>
      </w:r>
      <w:r>
        <w:rPr>
          <w:spacing w:val="17"/>
          <w:sz w:val="20"/>
        </w:rPr>
        <w:t> </w:t>
      </w:r>
      <w:r>
        <w:rPr>
          <w:sz w:val="20"/>
        </w:rPr>
        <w:t>aortic</w:t>
      </w:r>
      <w:r>
        <w:rPr>
          <w:spacing w:val="17"/>
          <w:sz w:val="20"/>
        </w:rPr>
        <w:t> </w:t>
      </w:r>
      <w:r>
        <w:rPr>
          <w:sz w:val="20"/>
        </w:rPr>
        <w:t>wall</w:t>
      </w:r>
      <w:r>
        <w:rPr>
          <w:spacing w:val="17"/>
          <w:sz w:val="20"/>
        </w:rPr>
        <w:t> </w:t>
      </w:r>
      <w:r>
        <w:rPr>
          <w:sz w:val="20"/>
        </w:rPr>
        <w:t>NSHF</w:t>
      </w:r>
      <w:r>
        <w:rPr>
          <w:spacing w:val="15"/>
          <w:sz w:val="20"/>
        </w:rPr>
        <w:t> </w:t>
      </w:r>
      <w:r>
        <w:rPr>
          <w:sz w:val="20"/>
        </w:rPr>
        <w:t>=</w:t>
      </w:r>
      <w:r>
        <w:rPr>
          <w:spacing w:val="18"/>
          <w:sz w:val="20"/>
        </w:rPr>
        <w:t> </w:t>
      </w:r>
      <w:r>
        <w:rPr>
          <w:sz w:val="20"/>
        </w:rPr>
        <w:t>No</w:t>
      </w:r>
      <w:r>
        <w:rPr>
          <w:spacing w:val="18"/>
          <w:sz w:val="20"/>
        </w:rPr>
        <w:t> </w:t>
      </w:r>
      <w:r>
        <w:rPr>
          <w:sz w:val="20"/>
        </w:rPr>
        <w:t>significant</w:t>
      </w:r>
      <w:r>
        <w:rPr>
          <w:spacing w:val="-47"/>
          <w:sz w:val="20"/>
        </w:rPr>
        <w:t> </w:t>
      </w:r>
      <w:r>
        <w:rPr>
          <w:sz w:val="20"/>
        </w:rPr>
        <w:t>histopathological</w:t>
      </w:r>
      <w:r>
        <w:rPr>
          <w:spacing w:val="2"/>
          <w:sz w:val="20"/>
        </w:rPr>
        <w:t> </w:t>
      </w:r>
      <w:r>
        <w:rPr>
          <w:sz w:val="20"/>
        </w:rPr>
        <w:t>findings.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Details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Plates</w:t>
      </w:r>
      <w:r>
        <w:rPr>
          <w:spacing w:val="-1"/>
          <w:sz w:val="20"/>
        </w:rPr>
        <w:t> </w:t>
      </w:r>
      <w:r>
        <w:rPr>
          <w:sz w:val="20"/>
        </w:rPr>
        <w:t>XI-XVII</w:t>
      </w:r>
      <w:r>
        <w:rPr>
          <w:spacing w:val="-1"/>
          <w:sz w:val="20"/>
        </w:rPr>
        <w:t> </w:t>
      </w:r>
      <w:r>
        <w:rPr>
          <w:sz w:val="20"/>
        </w:rPr>
        <w:t>(Appendix</w:t>
      </w:r>
      <w:r>
        <w:rPr>
          <w:spacing w:val="-3"/>
          <w:sz w:val="20"/>
        </w:rPr>
        <w:t> </w:t>
      </w:r>
      <w:r>
        <w:rPr>
          <w:sz w:val="20"/>
        </w:rPr>
        <w:t>VIII).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40" w:bottom="160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11" w:val="left" w:leader="none"/>
        </w:tabs>
        <w:spacing w:line="240" w:lineRule="auto" w:before="78" w:after="0"/>
        <w:ind w:left="1010" w:right="0" w:hanging="531"/>
        <w:jc w:val="both"/>
      </w:pP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line="480" w:lineRule="auto" w:before="226"/>
        <w:ind w:left="480" w:right="1333"/>
        <w:jc w:val="both"/>
      </w:pPr>
      <w:r>
        <w:rPr/>
        <w:t>Sections in normal control show well arranged striated myofibrils and nucleated cells.</w:t>
      </w:r>
      <w:r>
        <w:rPr>
          <w:spacing w:val="1"/>
        </w:rPr>
        <w:t> </w:t>
      </w:r>
      <w:r>
        <w:rPr/>
        <w:t>The sections of the heart of rats that received Sitagliptin and </w:t>
      </w:r>
      <w:r>
        <w:rPr>
          <w:i/>
        </w:rPr>
        <w:t>M. oleifera </w:t>
      </w:r>
      <w:r>
        <w:rPr/>
        <w:t>leaf extract,</w:t>
      </w:r>
      <w:r>
        <w:rPr>
          <w:spacing w:val="1"/>
        </w:rPr>
        <w:t> </w:t>
      </w:r>
      <w:r>
        <w:rPr/>
        <w:t>and Sitagliptin as single agent, showed areas of congestion between myofibrils, but no</w:t>
      </w:r>
      <w:r>
        <w:rPr>
          <w:spacing w:val="-57"/>
        </w:rPr>
        <w:t> </w:t>
      </w:r>
      <w:r>
        <w:rPr/>
        <w:t>necrosis.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ameliorative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mononuclear cellular infiltration and necrosis of myofibrils (myocarditis) as seen in</w:t>
      </w:r>
      <w:r>
        <w:rPr>
          <w:spacing w:val="1"/>
        </w:rPr>
        <w:t> </w:t>
      </w:r>
      <w:r>
        <w:rPr/>
        <w:t>the diabetic controls (Plate VII). Only sections of the heart in rats that received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-2"/>
        </w:rPr>
        <w:t> </w:t>
      </w:r>
      <w:r>
        <w:rPr/>
        <w:t>as single</w:t>
      </w:r>
      <w:r>
        <w:rPr>
          <w:spacing w:val="1"/>
        </w:rPr>
        <w:t> </w:t>
      </w:r>
      <w:r>
        <w:rPr/>
        <w:t>agent showed no</w:t>
      </w:r>
      <w:r>
        <w:rPr>
          <w:spacing w:val="-1"/>
        </w:rPr>
        <w:t> </w:t>
      </w:r>
      <w:r>
        <w:rPr/>
        <w:t>histopathological findings.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tabs>
          <w:tab w:pos="5004" w:val="left" w:leader="none"/>
        </w:tabs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0823" cy="2103120"/>
            <wp:effectExtent l="0" t="0" r="0" b="0"/>
            <wp:docPr id="3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2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840959" cy="2065401"/>
            <wp:effectExtent l="0" t="0" r="0" b="0"/>
            <wp:docPr id="3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59" cy="206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492" w:top="1420" w:bottom="1680" w:left="1680" w:right="100"/>
        </w:sectPr>
      </w:pPr>
    </w:p>
    <w:p>
      <w:pPr>
        <w:pStyle w:val="BodyText"/>
        <w:spacing w:before="151"/>
        <w:ind w:left="516"/>
      </w:pPr>
      <w:r>
        <w:rPr/>
        <w:t>Normal</w:t>
      </w:r>
      <w:r>
        <w:rPr>
          <w:spacing w:val="-1"/>
        </w:rPr>
        <w:t> </w:t>
      </w:r>
      <w:r>
        <w:rPr/>
        <w:t>Control</w:t>
      </w:r>
    </w:p>
    <w:p>
      <w:pPr>
        <w:pStyle w:val="BodyText"/>
        <w:spacing w:before="2"/>
        <w:ind w:left="295"/>
      </w:pPr>
      <w:r>
        <w:rPr/>
        <w:br w:type="column"/>
      </w:r>
      <w:r>
        <w:rPr/>
        <w:t>Diabetic</w:t>
      </w:r>
      <w:r>
        <w:rPr>
          <w:spacing w:val="-4"/>
        </w:rPr>
        <w:t> </w:t>
      </w:r>
      <w:r>
        <w:rPr/>
        <w:t>Control</w:t>
      </w:r>
    </w:p>
    <w:p>
      <w:pPr>
        <w:spacing w:after="0"/>
        <w:sectPr>
          <w:type w:val="continuous"/>
          <w:pgSz w:w="11910" w:h="16840"/>
          <w:pgMar w:top="1340" w:bottom="1600" w:left="1680" w:right="100"/>
          <w:cols w:num="2" w:equalWidth="0">
            <w:col w:w="4718" w:space="40"/>
            <w:col w:w="5372"/>
          </w:cols>
        </w:sect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452.95pt;height:202.45pt;mso-position-horizontal-relative:char;mso-position-vertical-relative:line" coordorigin="0,0" coordsize="9059,4049">
            <v:shape style="position:absolute;left:0;top:91;width:4373;height:3619" type="#_x0000_t75" stroked="false">
              <v:imagedata r:id="rId56" o:title=""/>
            </v:shape>
            <v:shape style="position:absolute;left:4429;top:0;width:4630;height:3723" type="#_x0000_t75" stroked="false">
              <v:imagedata r:id="rId57" o:title=""/>
            </v:shape>
            <v:rect style="position:absolute;left:4592;top:3656;width:4212;height:393" filled="true" fillcolor="#ffffff" stroked="false">
              <v:fill type="solid"/>
            </v:rect>
            <v:shape style="position:absolute;left:120;top:3715;width:20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Sitagliptin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</w:t>
                    </w:r>
                  </w:p>
                </w:txbxContent>
              </v:textbox>
              <w10:wrap type="none"/>
            </v:shape>
            <v:shape style="position:absolute;left:4736;top:3732;width:29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M.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oleifera</w:t>
                    </w:r>
                    <w:r>
                      <w:rPr>
                        <w:i/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(NSHF)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461.75pt;height:191.9pt;mso-position-horizontal-relative:char;mso-position-vertical-relative:line" coordorigin="0,0" coordsize="9235,3838">
            <v:shape style="position:absolute;left:0;top:0;width:4471;height:3403" type="#_x0000_t75" stroked="false">
              <v:imagedata r:id="rId58" o:title=""/>
            </v:shape>
            <v:shape style="position:absolute;left:4524;top:91;width:4711;height:3313" type="#_x0000_t75" stroked="false">
              <v:imagedata r:id="rId59" o:title=""/>
            </v:shape>
            <v:rect style="position:absolute;left:4334;top:3317;width:4795;height:521" filled="true" fillcolor="#ffffff" stroked="false">
              <v:fill type="solid"/>
            </v:rect>
            <v:shape style="position:absolute;left:120;top:3407;width:34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Sitagliptin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M.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oleifera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</w:t>
                    </w:r>
                  </w:p>
                </w:txbxContent>
              </v:textbox>
              <w10:wrap type="none"/>
            </v:shape>
            <v:shape style="position:absolute;left:4659;top:3395;width:387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Ameliorative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(Sitagliptin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M.</w:t>
                    </w:r>
                    <w:r>
                      <w:rPr>
                        <w:i/>
                        <w:spacing w:val="-2"/>
                        <w:sz w:val="24"/>
                      </w:rPr>
                      <w:t> </w:t>
                    </w:r>
                    <w:r>
                      <w:rPr>
                        <w:i/>
                        <w:sz w:val="24"/>
                      </w:rPr>
                      <w:t>oleifera</w:t>
                    </w:r>
                    <w:r>
                      <w:rPr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spacing w:before="89"/>
        <w:ind w:left="1500" w:right="1326" w:hanging="1020"/>
      </w:pPr>
      <w:r>
        <w:rPr/>
        <w:t>Plate VII: Photomicrographs of sections of the heart of controls and drug treated</w:t>
      </w:r>
      <w:r>
        <w:rPr>
          <w:spacing w:val="-57"/>
        </w:rPr>
        <w:t> </w:t>
      </w:r>
      <w:r>
        <w:rPr/>
        <w:t>rats</w:t>
      </w:r>
      <w:r>
        <w:rPr>
          <w:spacing w:val="-1"/>
        </w:rPr>
        <w:t> </w:t>
      </w:r>
      <w:r>
        <w:rPr/>
        <w:t>(H&amp;E X 400).</w:t>
      </w:r>
    </w:p>
    <w:p>
      <w:pPr>
        <w:spacing w:line="237" w:lineRule="auto" w:before="229"/>
        <w:ind w:left="480" w:right="1337" w:firstLine="0"/>
        <w:jc w:val="both"/>
        <w:rPr>
          <w:sz w:val="20"/>
        </w:rPr>
      </w:pPr>
      <w:r>
        <w:rPr>
          <w:sz w:val="20"/>
        </w:rPr>
        <w:t>Normal</w:t>
      </w:r>
      <w:r>
        <w:rPr>
          <w:spacing w:val="28"/>
          <w:sz w:val="20"/>
        </w:rPr>
        <w:t> </w:t>
      </w:r>
      <w:r>
        <w:rPr>
          <w:sz w:val="20"/>
        </w:rPr>
        <w:t>control</w:t>
      </w:r>
      <w:r>
        <w:rPr>
          <w:spacing w:val="31"/>
          <w:sz w:val="20"/>
        </w:rPr>
        <w:t> </w:t>
      </w:r>
      <w:r>
        <w:rPr>
          <w:sz w:val="20"/>
        </w:rPr>
        <w:t>show</w:t>
      </w:r>
      <w:r>
        <w:rPr>
          <w:spacing w:val="32"/>
          <w:sz w:val="20"/>
        </w:rPr>
        <w:t> </w:t>
      </w:r>
      <w:r>
        <w:rPr>
          <w:sz w:val="20"/>
        </w:rPr>
        <w:t>well</w:t>
      </w:r>
      <w:r>
        <w:rPr>
          <w:spacing w:val="29"/>
          <w:sz w:val="20"/>
        </w:rPr>
        <w:t> </w:t>
      </w:r>
      <w:r>
        <w:rPr>
          <w:sz w:val="20"/>
        </w:rPr>
        <w:t>arranged</w:t>
      </w:r>
      <w:r>
        <w:rPr>
          <w:spacing w:val="33"/>
          <w:sz w:val="20"/>
        </w:rPr>
        <w:t> </w:t>
      </w:r>
      <w:r>
        <w:rPr>
          <w:sz w:val="20"/>
        </w:rPr>
        <w:t>striated</w:t>
      </w:r>
      <w:r>
        <w:rPr>
          <w:spacing w:val="32"/>
          <w:sz w:val="20"/>
        </w:rPr>
        <w:t> </w:t>
      </w:r>
      <w:r>
        <w:rPr>
          <w:sz w:val="20"/>
        </w:rPr>
        <w:t>myofibrils</w:t>
      </w:r>
      <w:r>
        <w:rPr>
          <w:spacing w:val="28"/>
          <w:sz w:val="20"/>
        </w:rPr>
        <w:t> </w:t>
      </w:r>
      <w:r>
        <w:rPr>
          <w:sz w:val="20"/>
        </w:rPr>
        <w:t>and</w:t>
      </w:r>
      <w:r>
        <w:rPr>
          <w:spacing w:val="30"/>
          <w:sz w:val="20"/>
        </w:rPr>
        <w:t> </w:t>
      </w:r>
      <w:r>
        <w:rPr>
          <w:sz w:val="20"/>
        </w:rPr>
        <w:t>cells.</w:t>
      </w:r>
      <w:r>
        <w:rPr>
          <w:spacing w:val="30"/>
          <w:sz w:val="20"/>
        </w:rPr>
        <w:t> </w:t>
      </w:r>
      <w:r>
        <w:rPr>
          <w:spacing w:val="11"/>
          <w:sz w:val="20"/>
        </w:rPr>
        <w:t>(</w:t>
      </w:r>
      <w:r>
        <w:rPr>
          <w:spacing w:val="11"/>
          <w:w w:val="99"/>
          <w:sz w:val="20"/>
        </w:rPr>
        <w:drawing>
          <wp:inline distT="0" distB="0" distL="0" distR="0">
            <wp:extent cx="66939" cy="155574"/>
            <wp:effectExtent l="0" t="0" r="0" b="0"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sz w:val="20"/>
        </w:rPr>
      </w:r>
      <w:r>
        <w:rPr>
          <w:sz w:val="20"/>
        </w:rPr>
        <w:t>)</w:t>
      </w:r>
      <w:r>
        <w:rPr>
          <w:spacing w:val="30"/>
          <w:sz w:val="20"/>
        </w:rPr>
        <w:t> </w:t>
      </w:r>
      <w:r>
        <w:rPr>
          <w:sz w:val="20"/>
        </w:rPr>
        <w:t>=</w:t>
      </w:r>
      <w:r>
        <w:rPr>
          <w:spacing w:val="30"/>
          <w:sz w:val="20"/>
        </w:rPr>
        <w:t> </w:t>
      </w:r>
      <w:r>
        <w:rPr>
          <w:sz w:val="20"/>
        </w:rPr>
        <w:t>areas</w:t>
      </w:r>
      <w:r>
        <w:rPr>
          <w:spacing w:val="29"/>
          <w:sz w:val="20"/>
        </w:rPr>
        <w:t> </w:t>
      </w:r>
      <w:r>
        <w:rPr>
          <w:sz w:val="20"/>
        </w:rPr>
        <w:t>of</w:t>
      </w:r>
      <w:r>
        <w:rPr>
          <w:spacing w:val="30"/>
          <w:sz w:val="20"/>
        </w:rPr>
        <w:t> </w:t>
      </w:r>
      <w:r>
        <w:rPr>
          <w:sz w:val="20"/>
        </w:rPr>
        <w:t>focal</w:t>
      </w:r>
      <w:r>
        <w:rPr>
          <w:spacing w:val="32"/>
          <w:sz w:val="20"/>
        </w:rPr>
        <w:t> </w:t>
      </w:r>
      <w:r>
        <w:rPr>
          <w:sz w:val="20"/>
        </w:rPr>
        <w:t>mononuclear</w:t>
      </w:r>
      <w:r>
        <w:rPr>
          <w:spacing w:val="-48"/>
          <w:sz w:val="20"/>
        </w:rPr>
        <w:t> </w:t>
      </w:r>
      <w:r>
        <w:rPr>
          <w:sz w:val="20"/>
        </w:rPr>
        <w:t>cellular</w:t>
      </w:r>
      <w:r>
        <w:rPr>
          <w:spacing w:val="32"/>
          <w:sz w:val="20"/>
        </w:rPr>
        <w:t> </w:t>
      </w:r>
      <w:r>
        <w:rPr>
          <w:sz w:val="20"/>
        </w:rPr>
        <w:t>infiltration/congestion,</w:t>
      </w:r>
      <w:r>
        <w:rPr>
          <w:spacing w:val="35"/>
          <w:sz w:val="20"/>
        </w:rPr>
        <w:t> </w:t>
      </w:r>
      <w:r>
        <w:rPr>
          <w:sz w:val="20"/>
        </w:rPr>
        <w:t>(</w:t>
      </w:r>
      <w:r>
        <w:rPr>
          <w:spacing w:val="-1"/>
          <w:w w:val="99"/>
          <w:sz w:val="20"/>
        </w:rPr>
        <w:drawing>
          <wp:inline distT="0" distB="0" distL="0" distR="0">
            <wp:extent cx="106680" cy="180975"/>
            <wp:effectExtent l="0" t="0" r="0" b="0"/>
            <wp:docPr id="3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sz w:val="20"/>
        </w:rPr>
      </w:r>
      <w:r>
        <w:rPr>
          <w:sz w:val="20"/>
        </w:rPr>
        <w:t>)</w:t>
      </w:r>
      <w:r>
        <w:rPr>
          <w:spacing w:val="36"/>
          <w:sz w:val="20"/>
        </w:rPr>
        <w:t> </w:t>
      </w:r>
      <w:r>
        <w:rPr>
          <w:sz w:val="20"/>
        </w:rPr>
        <w:t>=</w:t>
      </w:r>
      <w:r>
        <w:rPr>
          <w:spacing w:val="37"/>
          <w:sz w:val="20"/>
        </w:rPr>
        <w:t> </w:t>
      </w:r>
      <w:r>
        <w:rPr>
          <w:sz w:val="20"/>
        </w:rPr>
        <w:t>necrosis</w:t>
      </w:r>
      <w:r>
        <w:rPr>
          <w:spacing w:val="34"/>
          <w:sz w:val="20"/>
        </w:rPr>
        <w:t> </w:t>
      </w:r>
      <w:r>
        <w:rPr>
          <w:sz w:val="20"/>
        </w:rPr>
        <w:t>of</w:t>
      </w:r>
      <w:r>
        <w:rPr>
          <w:spacing w:val="37"/>
          <w:sz w:val="20"/>
        </w:rPr>
        <w:t> </w:t>
      </w:r>
      <w:r>
        <w:rPr>
          <w:sz w:val="20"/>
        </w:rPr>
        <w:t>myofibrils</w:t>
      </w:r>
      <w:r>
        <w:rPr>
          <w:spacing w:val="35"/>
          <w:sz w:val="20"/>
        </w:rPr>
        <w:t> </w:t>
      </w:r>
      <w:r>
        <w:rPr>
          <w:sz w:val="20"/>
        </w:rPr>
        <w:t>(myocarditis).</w:t>
      </w:r>
      <w:r>
        <w:rPr>
          <w:spacing w:val="36"/>
          <w:sz w:val="20"/>
        </w:rPr>
        <w:t> </w:t>
      </w:r>
      <w:r>
        <w:rPr>
          <w:sz w:val="20"/>
        </w:rPr>
        <w:t>NSHF</w:t>
      </w:r>
      <w:r>
        <w:rPr>
          <w:spacing w:val="36"/>
          <w:sz w:val="20"/>
        </w:rPr>
        <w:t> </w:t>
      </w:r>
      <w:r>
        <w:rPr>
          <w:sz w:val="20"/>
        </w:rPr>
        <w:t>=</w:t>
      </w:r>
      <w:r>
        <w:rPr>
          <w:spacing w:val="37"/>
          <w:sz w:val="20"/>
        </w:rPr>
        <w:t> </w:t>
      </w:r>
      <w:r>
        <w:rPr>
          <w:sz w:val="20"/>
        </w:rPr>
        <w:t>No</w:t>
      </w:r>
      <w:r>
        <w:rPr>
          <w:spacing w:val="36"/>
          <w:sz w:val="20"/>
        </w:rPr>
        <w:t> </w:t>
      </w:r>
      <w:r>
        <w:rPr>
          <w:sz w:val="20"/>
        </w:rPr>
        <w:t>significant</w:t>
      </w:r>
      <w:r>
        <w:rPr>
          <w:spacing w:val="-47"/>
          <w:sz w:val="20"/>
        </w:rPr>
        <w:t> </w:t>
      </w:r>
      <w:r>
        <w:rPr>
          <w:sz w:val="20"/>
        </w:rPr>
        <w:t>histopathological</w:t>
      </w:r>
      <w:r>
        <w:rPr>
          <w:spacing w:val="2"/>
          <w:sz w:val="20"/>
        </w:rPr>
        <w:t> </w:t>
      </w:r>
      <w:r>
        <w:rPr>
          <w:sz w:val="20"/>
        </w:rPr>
        <w:t>findings.</w:t>
      </w:r>
      <w:r>
        <w:rPr>
          <w:spacing w:val="1"/>
          <w:sz w:val="20"/>
        </w:rPr>
        <w:t> </w:t>
      </w:r>
      <w:r>
        <w:rPr>
          <w:sz w:val="20"/>
        </w:rPr>
        <w:t>Details</w:t>
      </w:r>
      <w:r>
        <w:rPr>
          <w:spacing w:val="-1"/>
          <w:sz w:val="20"/>
        </w:rPr>
        <w:t> </w:t>
      </w:r>
      <w:r>
        <w:rPr>
          <w:sz w:val="20"/>
        </w:rPr>
        <w:t>in</w:t>
      </w:r>
      <w:r>
        <w:rPr>
          <w:spacing w:val="-1"/>
          <w:sz w:val="20"/>
        </w:rPr>
        <w:t> </w:t>
      </w:r>
      <w:r>
        <w:rPr>
          <w:sz w:val="20"/>
        </w:rPr>
        <w:t>Plates</w:t>
      </w:r>
      <w:r>
        <w:rPr>
          <w:spacing w:val="-1"/>
          <w:sz w:val="20"/>
        </w:rPr>
        <w:t> </w:t>
      </w:r>
      <w:r>
        <w:rPr>
          <w:sz w:val="20"/>
        </w:rPr>
        <w:t>XVII-XXII</w:t>
      </w:r>
      <w:r>
        <w:rPr>
          <w:spacing w:val="1"/>
          <w:sz w:val="20"/>
        </w:rPr>
        <w:t> </w:t>
      </w:r>
      <w:r>
        <w:rPr>
          <w:sz w:val="20"/>
        </w:rPr>
        <w:t>(Appendix</w:t>
      </w:r>
      <w:r>
        <w:rPr>
          <w:spacing w:val="-2"/>
          <w:sz w:val="20"/>
        </w:rPr>
        <w:t> </w:t>
      </w:r>
      <w:r>
        <w:rPr>
          <w:sz w:val="20"/>
        </w:rPr>
        <w:t>VIII).</w:t>
      </w:r>
    </w:p>
    <w:p>
      <w:pPr>
        <w:spacing w:after="0" w:line="237" w:lineRule="auto"/>
        <w:jc w:val="both"/>
        <w:rPr>
          <w:sz w:val="20"/>
        </w:rPr>
        <w:sectPr>
          <w:type w:val="continuous"/>
          <w:pgSz w:w="11910" w:h="16840"/>
          <w:pgMar w:top="1340" w:bottom="1600" w:left="1680" w:right="100"/>
        </w:sectPr>
      </w:pPr>
    </w:p>
    <w:p>
      <w:pPr>
        <w:pStyle w:val="Heading2"/>
        <w:numPr>
          <w:ilvl w:val="1"/>
          <w:numId w:val="27"/>
        </w:numPr>
        <w:tabs>
          <w:tab w:pos="841" w:val="left" w:leader="none"/>
        </w:tabs>
        <w:spacing w:line="240" w:lineRule="auto" w:before="78" w:after="0"/>
        <w:ind w:left="840" w:right="2084" w:hanging="360"/>
        <w:jc w:val="both"/>
      </w:pPr>
      <w:r>
        <w:rPr/>
        <w:t>Effect of Co-administration of Sitagliptin and Ethanol Leaf Extract of</w:t>
      </w:r>
      <w:r>
        <w:rPr>
          <w:spacing w:val="-57"/>
        </w:rPr>
        <w:t> </w:t>
      </w:r>
      <w:r>
        <w:rPr>
          <w:i/>
        </w:rPr>
        <w:t>Moringa oleifera </w:t>
      </w:r>
      <w:r>
        <w:rPr/>
        <w:t>on Progression and Possible Amelioration of Diabetic</w:t>
      </w:r>
      <w:r>
        <w:rPr>
          <w:spacing w:val="-57"/>
        </w:rPr>
        <w:t> </w:t>
      </w:r>
      <w:r>
        <w:rPr/>
        <w:t>Nephropathy in</w:t>
      </w:r>
      <w:r>
        <w:rPr>
          <w:spacing w:val="1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27"/>
        </w:numPr>
        <w:tabs>
          <w:tab w:pos="1021" w:val="left" w:leader="none"/>
        </w:tabs>
        <w:spacing w:line="240" w:lineRule="auto" w:before="1" w:after="0"/>
        <w:ind w:left="1020" w:right="0" w:hanging="541"/>
        <w:jc w:val="left"/>
        <w:rPr>
          <w:b/>
          <w:sz w:val="24"/>
        </w:rPr>
      </w:pP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co-administration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Sitagliptin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 of</w:t>
      </w:r>
    </w:p>
    <w:p>
      <w:pPr>
        <w:spacing w:before="0"/>
        <w:ind w:left="1020" w:right="0" w:firstLine="0"/>
        <w:jc w:val="left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electrolytes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2" w:lineRule="auto"/>
        <w:ind w:left="480" w:right="1331"/>
        <w:jc w:val="both"/>
      </w:pPr>
      <w:r>
        <w:rPr/>
        <w:t>The co-administration of Sitagliptin and </w:t>
      </w:r>
      <w:r>
        <w:rPr>
          <w:i/>
        </w:rPr>
        <w:t>M. oleifera </w:t>
      </w:r>
      <w:r>
        <w:rPr/>
        <w:t>did not bring about statistically</w:t>
      </w:r>
      <w:r>
        <w:rPr>
          <w:spacing w:val="1"/>
        </w:rPr>
        <w:t> </w:t>
      </w:r>
      <w:r>
        <w:rPr/>
        <w:t>significant changes in the serum levels of electrolytes compared to diabetic controls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single</w:t>
      </w:r>
      <w:r>
        <w:rPr>
          <w:spacing w:val="1"/>
        </w:rPr>
        <w:t> </w:t>
      </w:r>
      <w:r>
        <w:rPr/>
        <w:t>agents (Table 4.6).</w:t>
      </w:r>
    </w:p>
    <w:p>
      <w:pPr>
        <w:spacing w:after="0" w:line="482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3"/>
        </w:rPr>
        <w:t> </w:t>
      </w:r>
      <w:r>
        <w:rPr/>
        <w:t>4.6:</w:t>
      </w:r>
      <w:r>
        <w:rPr>
          <w:spacing w:val="4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Co-administration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Sitagliptin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Ethanol</w:t>
      </w:r>
      <w:r>
        <w:rPr>
          <w:spacing w:val="9"/>
        </w:rPr>
        <w:t> </w:t>
      </w:r>
      <w:r>
        <w:rPr/>
        <w:t>Leaf</w:t>
      </w:r>
      <w:r>
        <w:rPr>
          <w:spacing w:val="4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</w:p>
    <w:p>
      <w:pPr>
        <w:spacing w:before="3"/>
        <w:ind w:left="1560" w:right="0" w:firstLine="0"/>
        <w:jc w:val="left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Serum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Electrolytes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"/>
        <w:gridCol w:w="2215"/>
        <w:gridCol w:w="1538"/>
        <w:gridCol w:w="1609"/>
        <w:gridCol w:w="2303"/>
      </w:tblGrid>
      <w:tr>
        <w:trPr>
          <w:trHeight w:val="517" w:hRule="atLeast"/>
        </w:trPr>
        <w:tc>
          <w:tcPr>
            <w:tcW w:w="9030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177" w:right="317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Serum</w:t>
            </w:r>
            <w:r>
              <w:rPr>
                <w:rFonts w:ascii="Arial"/>
                <w:b/>
                <w:spacing w:val="1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Electrolytes</w:t>
            </w:r>
            <w:r>
              <w:rPr>
                <w:rFonts w:ascii="Arial"/>
                <w:b/>
                <w:spacing w:val="19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(mmol/L)</w:t>
            </w:r>
          </w:p>
        </w:tc>
      </w:tr>
      <w:tr>
        <w:trPr>
          <w:trHeight w:val="568" w:hRule="atLeast"/>
        </w:trPr>
        <w:tc>
          <w:tcPr>
            <w:tcW w:w="13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2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6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Potassium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(K</w:t>
            </w:r>
            <w:r>
              <w:rPr>
                <w:rFonts w:ascii="Arial"/>
                <w:b/>
                <w:w w:val="80"/>
                <w:position w:val="6"/>
                <w:sz w:val="16"/>
              </w:rPr>
              <w:t>+</w:t>
            </w:r>
            <w:r>
              <w:rPr>
                <w:rFonts w:ascii="Arial"/>
                <w:b/>
                <w:w w:val="80"/>
                <w:sz w:val="24"/>
              </w:rPr>
              <w:t>)</w:t>
            </w:r>
          </w:p>
        </w:tc>
        <w:tc>
          <w:tcPr>
            <w:tcW w:w="1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36" w:right="13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Sodium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(Na</w:t>
            </w:r>
            <w:r>
              <w:rPr>
                <w:rFonts w:ascii="Arial"/>
                <w:b/>
                <w:w w:val="80"/>
                <w:position w:val="6"/>
                <w:sz w:val="16"/>
              </w:rPr>
              <w:t>+</w:t>
            </w:r>
            <w:r>
              <w:rPr>
                <w:rFonts w:ascii="Arial"/>
                <w:b/>
                <w:w w:val="80"/>
                <w:sz w:val="24"/>
              </w:rPr>
              <w:t>)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Chloride</w:t>
            </w:r>
            <w:r>
              <w:rPr>
                <w:rFonts w:ascii="Arial" w:hAnsi="Arial"/>
                <w:b/>
                <w:spacing w:val="18"/>
                <w:w w:val="80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sz w:val="24"/>
              </w:rPr>
              <w:t>(Cl¯</w:t>
            </w:r>
            <w:r>
              <w:rPr>
                <w:w w:val="80"/>
                <w:sz w:val="24"/>
              </w:rPr>
              <w:t>)</w:t>
            </w:r>
          </w:p>
        </w:tc>
        <w:tc>
          <w:tcPr>
            <w:tcW w:w="2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57"/>
              <w:rPr>
                <w:sz w:val="24"/>
              </w:rPr>
            </w:pPr>
            <w:r>
              <w:rPr>
                <w:rFonts w:ascii="Arial" w:hAnsi="Arial"/>
                <w:b/>
                <w:w w:val="80"/>
                <w:position w:val="2"/>
                <w:sz w:val="24"/>
              </w:rPr>
              <w:t>Bicarbonate</w:t>
            </w:r>
            <w:r>
              <w:rPr>
                <w:rFonts w:ascii="Arial" w:hAnsi="Arial"/>
                <w:b/>
                <w:spacing w:val="24"/>
                <w:w w:val="80"/>
                <w:position w:val="2"/>
                <w:sz w:val="24"/>
              </w:rPr>
              <w:t> </w:t>
            </w:r>
            <w:r>
              <w:rPr>
                <w:rFonts w:ascii="Arial" w:hAnsi="Arial"/>
                <w:b/>
                <w:w w:val="80"/>
                <w:position w:val="2"/>
                <w:sz w:val="24"/>
              </w:rPr>
              <w:t>(HCO</w:t>
            </w:r>
            <w:r>
              <w:rPr>
                <w:rFonts w:ascii="Arial" w:hAnsi="Arial"/>
                <w:b/>
                <w:w w:val="80"/>
                <w:sz w:val="18"/>
              </w:rPr>
              <w:t>3</w:t>
            </w:r>
            <w:r>
              <w:rPr>
                <w:rFonts w:ascii="Arial" w:hAnsi="Arial"/>
                <w:b/>
                <w:w w:val="80"/>
                <w:position w:val="2"/>
                <w:sz w:val="24"/>
              </w:rPr>
              <w:t>¯</w:t>
            </w:r>
            <w:r>
              <w:rPr>
                <w:w w:val="80"/>
                <w:position w:val="2"/>
                <w:sz w:val="24"/>
              </w:rPr>
              <w:t>)</w:t>
            </w:r>
          </w:p>
        </w:tc>
      </w:tr>
      <w:tr>
        <w:trPr>
          <w:trHeight w:val="392" w:hRule="atLeast"/>
        </w:trPr>
        <w:tc>
          <w:tcPr>
            <w:tcW w:w="13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NC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658"/>
              <w:rPr>
                <w:sz w:val="24"/>
              </w:rPr>
            </w:pPr>
            <w:r>
              <w:rPr>
                <w:w w:val="90"/>
                <w:sz w:val="24"/>
              </w:rPr>
              <w:t>4.57±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0.08</w:t>
            </w:r>
          </w:p>
        </w:tc>
        <w:tc>
          <w:tcPr>
            <w:tcW w:w="1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33" w:right="137"/>
              <w:jc w:val="center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137.53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1.03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108.86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1.31</w:t>
            </w:r>
          </w:p>
        </w:tc>
        <w:tc>
          <w:tcPr>
            <w:tcW w:w="2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22.66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0.98</w:t>
            </w:r>
          </w:p>
        </w:tc>
      </w:tr>
      <w:tr>
        <w:trPr>
          <w:trHeight w:val="517" w:hRule="atLeast"/>
        </w:trPr>
        <w:tc>
          <w:tcPr>
            <w:tcW w:w="1365" w:type="dxa"/>
          </w:tcPr>
          <w:p>
            <w:pPr>
              <w:pStyle w:val="TableParagraph"/>
              <w:spacing w:before="12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DC</w:t>
            </w:r>
          </w:p>
        </w:tc>
        <w:tc>
          <w:tcPr>
            <w:tcW w:w="2215" w:type="dxa"/>
          </w:tcPr>
          <w:p>
            <w:pPr>
              <w:pStyle w:val="TableParagraph"/>
              <w:spacing w:before="121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5.11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0.12</w:t>
            </w:r>
          </w:p>
        </w:tc>
        <w:tc>
          <w:tcPr>
            <w:tcW w:w="1538" w:type="dxa"/>
          </w:tcPr>
          <w:p>
            <w:pPr>
              <w:pStyle w:val="TableParagraph"/>
              <w:spacing w:before="121"/>
              <w:ind w:left="78" w:right="13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138.62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±2.23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1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106.92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1.81</w:t>
            </w:r>
          </w:p>
        </w:tc>
        <w:tc>
          <w:tcPr>
            <w:tcW w:w="2303" w:type="dxa"/>
          </w:tcPr>
          <w:p>
            <w:pPr>
              <w:pStyle w:val="TableParagraph"/>
              <w:spacing w:before="121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23.55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1.47</w:t>
            </w:r>
          </w:p>
        </w:tc>
      </w:tr>
      <w:tr>
        <w:trPr>
          <w:trHeight w:val="516" w:hRule="atLeast"/>
        </w:trPr>
        <w:tc>
          <w:tcPr>
            <w:tcW w:w="1365" w:type="dxa"/>
          </w:tcPr>
          <w:p>
            <w:pPr>
              <w:pStyle w:val="TableParagraph"/>
              <w:spacing w:before="120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</w:t>
            </w:r>
          </w:p>
        </w:tc>
        <w:tc>
          <w:tcPr>
            <w:tcW w:w="2215" w:type="dxa"/>
          </w:tcPr>
          <w:p>
            <w:pPr>
              <w:pStyle w:val="TableParagraph"/>
              <w:spacing w:before="120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4.76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0.33</w:t>
            </w:r>
          </w:p>
        </w:tc>
        <w:tc>
          <w:tcPr>
            <w:tcW w:w="1538" w:type="dxa"/>
          </w:tcPr>
          <w:p>
            <w:pPr>
              <w:pStyle w:val="TableParagraph"/>
              <w:spacing w:before="120"/>
              <w:ind w:left="78" w:right="13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138.54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±2.49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0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109.53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1.74</w:t>
            </w:r>
          </w:p>
        </w:tc>
        <w:tc>
          <w:tcPr>
            <w:tcW w:w="2303" w:type="dxa"/>
          </w:tcPr>
          <w:p>
            <w:pPr>
              <w:pStyle w:val="TableParagraph"/>
              <w:spacing w:before="120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22.53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1.70</w:t>
            </w:r>
          </w:p>
        </w:tc>
      </w:tr>
      <w:tr>
        <w:trPr>
          <w:trHeight w:val="515" w:hRule="atLeast"/>
        </w:trPr>
        <w:tc>
          <w:tcPr>
            <w:tcW w:w="1365" w:type="dxa"/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MO</w:t>
            </w:r>
          </w:p>
        </w:tc>
        <w:tc>
          <w:tcPr>
            <w:tcW w:w="2215" w:type="dxa"/>
          </w:tcPr>
          <w:p>
            <w:pPr>
              <w:pStyle w:val="TableParagraph"/>
              <w:spacing w:before="119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4.74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0.22</w:t>
            </w:r>
          </w:p>
        </w:tc>
        <w:tc>
          <w:tcPr>
            <w:tcW w:w="1538" w:type="dxa"/>
          </w:tcPr>
          <w:p>
            <w:pPr>
              <w:pStyle w:val="TableParagraph"/>
              <w:spacing w:before="119"/>
              <w:ind w:left="133" w:right="137"/>
              <w:jc w:val="center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130.42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5.85</w:t>
            </w:r>
          </w:p>
        </w:tc>
        <w:tc>
          <w:tcPr>
            <w:tcW w:w="1609" w:type="dxa"/>
          </w:tcPr>
          <w:p>
            <w:pPr>
              <w:pStyle w:val="TableParagraph"/>
              <w:spacing w:before="119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110.53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3.74</w:t>
            </w:r>
          </w:p>
        </w:tc>
        <w:tc>
          <w:tcPr>
            <w:tcW w:w="2303" w:type="dxa"/>
          </w:tcPr>
          <w:p>
            <w:pPr>
              <w:pStyle w:val="TableParagraph"/>
              <w:spacing w:before="119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21.48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2.95</w:t>
            </w:r>
          </w:p>
        </w:tc>
      </w:tr>
      <w:tr>
        <w:trPr>
          <w:trHeight w:val="517" w:hRule="atLeast"/>
        </w:trPr>
        <w:tc>
          <w:tcPr>
            <w:tcW w:w="1365" w:type="dxa"/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SM</w:t>
            </w:r>
          </w:p>
        </w:tc>
        <w:tc>
          <w:tcPr>
            <w:tcW w:w="2215" w:type="dxa"/>
          </w:tcPr>
          <w:p>
            <w:pPr>
              <w:pStyle w:val="TableParagraph"/>
              <w:spacing w:before="122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5.13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0.14</w:t>
            </w:r>
          </w:p>
        </w:tc>
        <w:tc>
          <w:tcPr>
            <w:tcW w:w="1538" w:type="dxa"/>
          </w:tcPr>
          <w:p>
            <w:pPr>
              <w:pStyle w:val="TableParagraph"/>
              <w:spacing w:before="122"/>
              <w:ind w:left="133" w:right="137"/>
              <w:jc w:val="center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129.35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3.61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2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102.00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3.28</w:t>
            </w:r>
          </w:p>
        </w:tc>
        <w:tc>
          <w:tcPr>
            <w:tcW w:w="2303" w:type="dxa"/>
          </w:tcPr>
          <w:p>
            <w:pPr>
              <w:pStyle w:val="TableParagraph"/>
              <w:spacing w:before="122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20.22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±2.33</w:t>
            </w:r>
          </w:p>
        </w:tc>
      </w:tr>
      <w:tr>
        <w:trPr>
          <w:trHeight w:val="517" w:hRule="atLeast"/>
        </w:trPr>
        <w:tc>
          <w:tcPr>
            <w:tcW w:w="1365" w:type="dxa"/>
          </w:tcPr>
          <w:p>
            <w:pPr>
              <w:pStyle w:val="TableParagraph"/>
              <w:spacing w:before="11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PPC</w:t>
            </w:r>
          </w:p>
        </w:tc>
        <w:tc>
          <w:tcPr>
            <w:tcW w:w="2215" w:type="dxa"/>
          </w:tcPr>
          <w:p>
            <w:pPr>
              <w:pStyle w:val="TableParagraph"/>
              <w:spacing w:before="121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4.88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0.16</w:t>
            </w:r>
          </w:p>
        </w:tc>
        <w:tc>
          <w:tcPr>
            <w:tcW w:w="1538" w:type="dxa"/>
          </w:tcPr>
          <w:p>
            <w:pPr>
              <w:pStyle w:val="TableParagraph"/>
              <w:spacing w:before="121"/>
              <w:ind w:left="78" w:right="137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135.10</w:t>
            </w:r>
            <w:r>
              <w:rPr>
                <w:spacing w:val="1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±1.91</w:t>
            </w:r>
          </w:p>
        </w:tc>
        <w:tc>
          <w:tcPr>
            <w:tcW w:w="1609" w:type="dxa"/>
          </w:tcPr>
          <w:p>
            <w:pPr>
              <w:pStyle w:val="TableParagraph"/>
              <w:spacing w:before="121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106.58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1.25</w:t>
            </w:r>
          </w:p>
        </w:tc>
        <w:tc>
          <w:tcPr>
            <w:tcW w:w="2303" w:type="dxa"/>
          </w:tcPr>
          <w:p>
            <w:pPr>
              <w:pStyle w:val="TableParagraph"/>
              <w:spacing w:before="121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17.34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4.03</w:t>
            </w:r>
          </w:p>
        </w:tc>
      </w:tr>
      <w:tr>
        <w:trPr>
          <w:trHeight w:val="642" w:hRule="atLeast"/>
        </w:trPr>
        <w:tc>
          <w:tcPr>
            <w:tcW w:w="13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PPSM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658"/>
              <w:rPr>
                <w:sz w:val="24"/>
              </w:rPr>
            </w:pPr>
            <w:r>
              <w:rPr>
                <w:w w:val="85"/>
                <w:sz w:val="24"/>
              </w:rPr>
              <w:t>4.81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0.82</w:t>
            </w: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33" w:right="137"/>
              <w:jc w:val="center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138.07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0.75</w:t>
            </w: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4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112.20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4.92</w:t>
            </w:r>
          </w:p>
        </w:tc>
        <w:tc>
          <w:tcPr>
            <w:tcW w:w="2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5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22.75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2.34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1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1"/>
        <w:ind w:left="480" w:right="1333" w:firstLine="0"/>
        <w:jc w:val="left"/>
        <w:rPr>
          <w:i/>
          <w:sz w:val="20"/>
        </w:rPr>
      </w:pPr>
      <w:r>
        <w:rPr>
          <w:sz w:val="20"/>
        </w:rPr>
        <w:t>NC= Normal control, DC= Diabetic control, ST =Sitagliptin, MO =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</w:t>
      </w:r>
      <w:r>
        <w:rPr>
          <w:spacing w:val="-2"/>
          <w:sz w:val="20"/>
        </w:rPr>
        <w:t> </w:t>
      </w:r>
      <w:r>
        <w:rPr>
          <w:sz w:val="20"/>
        </w:rPr>
        <w:t>=Postprandial</w:t>
      </w:r>
      <w:r>
        <w:rPr>
          <w:spacing w:val="-1"/>
          <w:sz w:val="20"/>
        </w:rPr>
        <w:t> </w:t>
      </w:r>
      <w:r>
        <w:rPr>
          <w:sz w:val="20"/>
        </w:rPr>
        <w:t>control,</w:t>
      </w:r>
      <w:r>
        <w:rPr>
          <w:spacing w:val="-1"/>
          <w:sz w:val="20"/>
        </w:rPr>
        <w:t> </w:t>
      </w:r>
      <w:r>
        <w:rPr>
          <w:sz w:val="20"/>
        </w:rPr>
        <w:t>PPSM= Ameliorative</w:t>
      </w:r>
      <w:r>
        <w:rPr>
          <w:spacing w:val="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29"/>
          <w:sz w:val="20"/>
        </w:rPr>
        <w:t> </w:t>
      </w:r>
      <w:r>
        <w:rPr>
          <w:sz w:val="20"/>
        </w:rPr>
        <w:t>are</w:t>
      </w:r>
      <w:r>
        <w:rPr>
          <w:spacing w:val="32"/>
          <w:sz w:val="20"/>
        </w:rPr>
        <w:t> </w:t>
      </w:r>
      <w:r>
        <w:rPr>
          <w:sz w:val="20"/>
        </w:rPr>
        <w:t>mean</w:t>
      </w:r>
      <w:r>
        <w:rPr>
          <w:spacing w:val="28"/>
          <w:sz w:val="20"/>
        </w:rPr>
        <w:t> </w:t>
      </w:r>
      <w:r>
        <w:rPr>
          <w:sz w:val="20"/>
        </w:rPr>
        <w:t>±</w:t>
      </w:r>
      <w:r>
        <w:rPr>
          <w:spacing w:val="30"/>
          <w:sz w:val="20"/>
        </w:rPr>
        <w:t> </w:t>
      </w:r>
      <w:r>
        <w:rPr>
          <w:sz w:val="20"/>
        </w:rPr>
        <w:t>SEM.</w:t>
      </w:r>
      <w:r>
        <w:rPr>
          <w:spacing w:val="29"/>
          <w:sz w:val="20"/>
        </w:rPr>
        <w:t> </w:t>
      </w:r>
      <w:r>
        <w:rPr>
          <w:sz w:val="20"/>
        </w:rPr>
        <w:t>No</w:t>
      </w:r>
      <w:r>
        <w:rPr>
          <w:spacing w:val="28"/>
          <w:sz w:val="20"/>
        </w:rPr>
        <w:t> </w:t>
      </w:r>
      <w:r>
        <w:rPr>
          <w:sz w:val="20"/>
        </w:rPr>
        <w:t>Significant</w:t>
      </w:r>
      <w:r>
        <w:rPr>
          <w:spacing w:val="30"/>
          <w:sz w:val="20"/>
        </w:rPr>
        <w:t> </w:t>
      </w:r>
      <w:r>
        <w:rPr>
          <w:sz w:val="20"/>
        </w:rPr>
        <w:t>difference</w:t>
      </w:r>
      <w:r>
        <w:rPr>
          <w:spacing w:val="30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p</w:t>
      </w:r>
      <w:r>
        <w:rPr>
          <w:sz w:val="20"/>
        </w:rPr>
        <w:t>&gt;0.05)</w:t>
      </w:r>
      <w:r>
        <w:rPr>
          <w:spacing w:val="27"/>
          <w:sz w:val="20"/>
        </w:rPr>
        <w:t> </w:t>
      </w:r>
      <w:r>
        <w:rPr>
          <w:sz w:val="20"/>
        </w:rPr>
        <w:t>between</w:t>
      </w:r>
      <w:r>
        <w:rPr>
          <w:spacing w:val="30"/>
          <w:sz w:val="20"/>
        </w:rPr>
        <w:t> </w:t>
      </w:r>
      <w:r>
        <w:rPr>
          <w:sz w:val="20"/>
        </w:rPr>
        <w:t>groups</w:t>
      </w:r>
      <w:r>
        <w:rPr>
          <w:spacing w:val="28"/>
          <w:sz w:val="20"/>
        </w:rPr>
        <w:t> </w:t>
      </w:r>
      <w:r>
        <w:rPr>
          <w:sz w:val="20"/>
        </w:rPr>
        <w:t>(One</w:t>
      </w:r>
      <w:r>
        <w:rPr>
          <w:spacing w:val="29"/>
          <w:sz w:val="20"/>
        </w:rPr>
        <w:t> </w:t>
      </w:r>
      <w:r>
        <w:rPr>
          <w:sz w:val="20"/>
        </w:rPr>
        <w:t>Way</w:t>
      </w:r>
      <w:r>
        <w:rPr>
          <w:spacing w:val="26"/>
          <w:sz w:val="20"/>
        </w:rPr>
        <w:t> </w:t>
      </w:r>
      <w:r>
        <w:rPr>
          <w:sz w:val="20"/>
        </w:rPr>
        <w:t>ANOVA).</w:t>
      </w:r>
    </w:p>
    <w:p>
      <w:pPr>
        <w:spacing w:before="41"/>
        <w:ind w:left="480" w:right="0" w:firstLine="0"/>
        <w:jc w:val="left"/>
        <w:rPr>
          <w:b/>
          <w:sz w:val="20"/>
        </w:rPr>
      </w:pPr>
      <w:r>
        <w:rPr>
          <w:b/>
          <w:sz w:val="20"/>
        </w:rPr>
        <w:t>Duration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=42 days.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2218" w:hanging="1021"/>
        <w:jc w:val="right"/>
      </w:pPr>
      <w:r>
        <w:rPr/>
        <w:t>Effect</w:t>
      </w:r>
      <w:r>
        <w:rPr>
          <w:spacing w:val="-3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0" w:right="2296" w:firstLine="0"/>
        <w:jc w:val="right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 serum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levels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albumin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3"/>
        <w:jc w:val="both"/>
      </w:pP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(not</w:t>
      </w:r>
      <w:r>
        <w:rPr>
          <w:spacing w:val="1"/>
        </w:rPr>
        <w:t> </w:t>
      </w:r>
      <w:r>
        <w:rPr/>
        <w:t>significantly)</w:t>
      </w:r>
      <w:r>
        <w:rPr>
          <w:spacing w:val="-57"/>
        </w:rPr>
        <w:t> </w:t>
      </w:r>
      <w:r>
        <w:rPr/>
        <w:t>serum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 increase (</w:t>
      </w:r>
      <w:r>
        <w:rPr>
          <w:i/>
        </w:rPr>
        <w:t>p</w:t>
      </w:r>
      <w:r>
        <w:rPr/>
        <w:t>&lt;0.05) was seen in serum urea levels of the diabetic and post</w:t>
      </w:r>
      <w:r>
        <w:rPr>
          <w:spacing w:val="1"/>
        </w:rPr>
        <w:t> </w:t>
      </w:r>
      <w:r>
        <w:rPr/>
        <w:t>prandial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4.8A).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 in the serum urea levels of rats that were treated with </w:t>
      </w:r>
      <w:r>
        <w:rPr>
          <w:i/>
        </w:rPr>
        <w:t>M. oleifera </w:t>
      </w:r>
      <w:r>
        <w:rPr/>
        <w:t>alone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 significant</w:t>
      </w:r>
      <w:r>
        <w:rPr>
          <w:spacing w:val="1"/>
        </w:rPr>
        <w:t> </w:t>
      </w:r>
      <w:r>
        <w:rPr/>
        <w:t>difference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serum</w:t>
      </w:r>
      <w:r>
        <w:rPr>
          <w:spacing w:val="-1"/>
        </w:rPr>
        <w:t> </w:t>
      </w:r>
      <w:r>
        <w:rPr/>
        <w:t>albumin</w:t>
      </w:r>
      <w:r>
        <w:rPr>
          <w:spacing w:val="-1"/>
        </w:rPr>
        <w:t> </w:t>
      </w:r>
      <w:r>
        <w:rPr/>
        <w:t>levels in</w:t>
      </w:r>
      <w:r>
        <w:rPr>
          <w:spacing w:val="-1"/>
        </w:rPr>
        <w:t> </w:t>
      </w:r>
      <w:r>
        <w:rPr/>
        <w:t>the drug</w:t>
      </w:r>
      <w:r>
        <w:rPr>
          <w:spacing w:val="-4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controls</w:t>
      </w:r>
      <w:r>
        <w:rPr>
          <w:spacing w:val="-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4.8B).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spacing w:before="61"/>
        <w:ind w:left="6592"/>
      </w:pPr>
      <w:r>
        <w:rPr/>
        <w:drawing>
          <wp:anchor distT="0" distB="0" distL="0" distR="0" allowOverlap="1" layoutInCell="1" locked="0" behindDoc="1" simplePos="0" relativeHeight="484313600">
            <wp:simplePos x="0" y="0"/>
            <wp:positionH relativeFrom="page">
              <wp:posOffset>1596316</wp:posOffset>
            </wp:positionH>
            <wp:positionV relativeFrom="paragraph">
              <wp:posOffset>165774</wp:posOffset>
            </wp:positionV>
            <wp:extent cx="4919726" cy="3061964"/>
            <wp:effectExtent l="0" t="0" r="0" b="0"/>
            <wp:wrapNone/>
            <wp:docPr id="4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726" cy="306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2"/>
        </w:rPr>
        <w:t> </w:t>
      </w:r>
      <w:r>
        <w:rPr/>
        <w:t>(Serum</w:t>
      </w:r>
      <w:r>
        <w:rPr>
          <w:spacing w:val="-4"/>
        </w:rPr>
        <w:t> </w:t>
      </w:r>
      <w:r>
        <w:rPr/>
        <w:t>Urea mmol/l)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671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4314112">
            <wp:simplePos x="0" y="0"/>
            <wp:positionH relativeFrom="page">
              <wp:posOffset>1601544</wp:posOffset>
            </wp:positionH>
            <wp:positionV relativeFrom="paragraph">
              <wp:posOffset>-4659</wp:posOffset>
            </wp:positionV>
            <wp:extent cx="4916407" cy="3071656"/>
            <wp:effectExtent l="0" t="0" r="0" b="0"/>
            <wp:wrapNone/>
            <wp:docPr id="4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407" cy="307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(Serum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Albumin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g/l)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Heading2"/>
        <w:spacing w:before="90"/>
        <w:ind w:left="1680" w:right="1334" w:hanging="1200"/>
      </w:pPr>
      <w:r>
        <w:rPr/>
        <w:t>Figure</w:t>
      </w:r>
      <w:r>
        <w:rPr>
          <w:spacing w:val="-2"/>
        </w:rPr>
        <w:t> </w:t>
      </w:r>
      <w:r>
        <w:rPr/>
        <w:t>4.8: Mean</w:t>
      </w:r>
      <w:r>
        <w:rPr>
          <w:spacing w:val="1"/>
        </w:rPr>
        <w:t> </w:t>
      </w:r>
      <w:r>
        <w:rPr/>
        <w:t>Serum</w:t>
      </w:r>
      <w:r>
        <w:rPr>
          <w:spacing w:val="-3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Urea and</w:t>
      </w:r>
      <w:r>
        <w:rPr>
          <w:spacing w:val="-1"/>
        </w:rPr>
        <w:t> </w:t>
      </w:r>
      <w:r>
        <w:rPr/>
        <w:t>Albumin</w:t>
      </w:r>
      <w:r>
        <w:rPr>
          <w:spacing w:val="3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administration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Sitagliptin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Ethanol</w:t>
      </w:r>
      <w:r>
        <w:rPr>
          <w:spacing w:val="12"/>
        </w:rPr>
        <w:t> </w:t>
      </w:r>
      <w:r>
        <w:rPr/>
        <w:t>Leaf</w:t>
      </w:r>
      <w:r>
        <w:rPr>
          <w:spacing w:val="11"/>
        </w:rPr>
        <w:t> </w:t>
      </w:r>
      <w:r>
        <w:rPr/>
        <w:t>Extract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>
          <w:i/>
        </w:rPr>
        <w:t>M.</w:t>
      </w:r>
      <w:r>
        <w:rPr>
          <w:i/>
          <w:spacing w:val="11"/>
        </w:rPr>
        <w:t> </w:t>
      </w:r>
      <w:r>
        <w:rPr>
          <w:i/>
        </w:rPr>
        <w:t>oleifera</w:t>
      </w:r>
      <w:r>
        <w:rPr>
          <w:i/>
          <w:spacing w:val="-57"/>
        </w:rPr>
        <w:t> </w:t>
      </w:r>
      <w:r>
        <w:rPr/>
        <w:t>in Rats</w:t>
      </w:r>
    </w:p>
    <w:p>
      <w:pPr>
        <w:pStyle w:val="BodyText"/>
        <w:spacing w:before="9"/>
        <w:rPr>
          <w:b/>
          <w:sz w:val="35"/>
        </w:rPr>
      </w:pPr>
    </w:p>
    <w:p>
      <w:pPr>
        <w:spacing w:line="276" w:lineRule="auto" w:before="0"/>
        <w:ind w:left="480" w:right="1355" w:firstLine="0"/>
        <w:jc w:val="left"/>
        <w:rPr>
          <w:sz w:val="20"/>
        </w:rPr>
      </w:pPr>
      <w:r>
        <w:rPr>
          <w:sz w:val="20"/>
        </w:rPr>
        <w:t>NS= Normal control, DC= Diabetic control, ST= Sitagliptin, MO= 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PPC= Postprandial control, PPSM = Ameliorative on Sitagliptin and </w:t>
      </w:r>
      <w:r>
        <w:rPr>
          <w:i/>
          <w:sz w:val="20"/>
        </w:rPr>
        <w:t>M. oleifera. </w:t>
      </w:r>
      <w:r>
        <w:rPr>
          <w:sz w:val="20"/>
        </w:rPr>
        <w:t>Sitagliptin</w:t>
      </w:r>
      <w:r>
        <w:rPr>
          <w:spacing w:val="1"/>
          <w:sz w:val="20"/>
        </w:rPr>
        <w:t> </w:t>
      </w:r>
      <w:r>
        <w:rPr>
          <w:sz w:val="20"/>
        </w:rPr>
        <w:t>(50 mg/kg),</w:t>
      </w:r>
      <w:r>
        <w:rPr>
          <w:spacing w:val="2"/>
          <w:sz w:val="20"/>
        </w:rPr>
        <w:t> </w:t>
      </w:r>
      <w:r>
        <w:rPr>
          <w:i/>
          <w:sz w:val="20"/>
        </w:rPr>
        <w:t>Moringa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2"/>
          <w:sz w:val="20"/>
        </w:rPr>
        <w:t> </w:t>
      </w:r>
      <w:r>
        <w:rPr>
          <w:sz w:val="20"/>
        </w:rPr>
        <w:t>extract</w:t>
      </w:r>
      <w:r>
        <w:rPr>
          <w:spacing w:val="-2"/>
          <w:sz w:val="20"/>
        </w:rPr>
        <w:t> </w:t>
      </w:r>
      <w:r>
        <w:rPr>
          <w:sz w:val="20"/>
        </w:rPr>
        <w:t>(300</w:t>
      </w:r>
      <w:r>
        <w:rPr>
          <w:spacing w:val="1"/>
          <w:sz w:val="20"/>
        </w:rPr>
        <w:t> </w:t>
      </w:r>
      <w:r>
        <w:rPr>
          <w:sz w:val="20"/>
        </w:rPr>
        <w:t>mg/kg).</w:t>
      </w:r>
    </w:p>
    <w:p>
      <w:pPr>
        <w:pStyle w:val="BodyText"/>
        <w:spacing w:before="3"/>
        <w:rPr>
          <w:sz w:val="17"/>
        </w:rPr>
      </w:pPr>
    </w:p>
    <w:p>
      <w:pPr>
        <w:spacing w:before="0"/>
        <w:ind w:left="480" w:right="1326" w:firstLine="0"/>
        <w:jc w:val="left"/>
        <w:rPr>
          <w:sz w:val="20"/>
        </w:rPr>
      </w:pPr>
      <w:r>
        <w:rPr>
          <w:sz w:val="20"/>
        </w:rPr>
        <w:t>Values</w:t>
      </w:r>
      <w:r>
        <w:rPr>
          <w:spacing w:val="8"/>
          <w:sz w:val="20"/>
        </w:rPr>
        <w:t> </w:t>
      </w:r>
      <w:r>
        <w:rPr>
          <w:sz w:val="20"/>
        </w:rPr>
        <w:t>are</w:t>
      </w:r>
      <w:r>
        <w:rPr>
          <w:spacing w:val="12"/>
          <w:sz w:val="20"/>
        </w:rPr>
        <w:t> </w:t>
      </w:r>
      <w:r>
        <w:rPr>
          <w:sz w:val="20"/>
        </w:rPr>
        <w:t>mean</w:t>
      </w:r>
      <w:r>
        <w:rPr>
          <w:spacing w:val="8"/>
          <w:sz w:val="20"/>
        </w:rPr>
        <w:t> </w:t>
      </w:r>
      <w:r>
        <w:rPr>
          <w:sz w:val="20"/>
        </w:rPr>
        <w:t>±</w:t>
      </w:r>
      <w:r>
        <w:rPr>
          <w:spacing w:val="10"/>
          <w:sz w:val="20"/>
        </w:rPr>
        <w:t> </w:t>
      </w:r>
      <w:r>
        <w:rPr>
          <w:sz w:val="20"/>
        </w:rPr>
        <w:t>SEM.</w:t>
      </w:r>
      <w:r>
        <w:rPr>
          <w:spacing w:val="10"/>
          <w:sz w:val="20"/>
        </w:rPr>
        <w:t> </w:t>
      </w:r>
      <w:r>
        <w:rPr>
          <w:sz w:val="20"/>
        </w:rPr>
        <w:t>Significant</w:t>
      </w:r>
      <w:r>
        <w:rPr>
          <w:spacing w:val="9"/>
          <w:sz w:val="20"/>
        </w:rPr>
        <w:t> </w:t>
      </w:r>
      <w:r>
        <w:rPr>
          <w:sz w:val="20"/>
        </w:rPr>
        <w:t>difference</w:t>
      </w:r>
      <w:r>
        <w:rPr>
          <w:spacing w:val="16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A: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Urea</w:t>
      </w:r>
      <w:r>
        <w:rPr>
          <w:b/>
          <w:spacing w:val="11"/>
          <w:sz w:val="20"/>
        </w:rPr>
        <w:t> </w:t>
      </w:r>
      <w:r>
        <w:rPr>
          <w:b/>
          <w:sz w:val="20"/>
        </w:rPr>
        <w:t>mmol/l</w:t>
      </w:r>
      <w:r>
        <w:rPr>
          <w:sz w:val="20"/>
        </w:rPr>
        <w:t>)</w:t>
      </w:r>
      <w:r>
        <w:rPr>
          <w:spacing w:val="1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</w:t>
      </w:r>
      <w:r>
        <w:rPr>
          <w:spacing w:val="10"/>
          <w:sz w:val="20"/>
        </w:rPr>
        <w:t> </w:t>
      </w:r>
      <w:r>
        <w:rPr>
          <w:sz w:val="20"/>
        </w:rPr>
        <w:t>0.05,</w:t>
      </w:r>
      <w:r>
        <w:rPr>
          <w:spacing w:val="10"/>
          <w:sz w:val="20"/>
        </w:rPr>
        <w:t> </w:t>
      </w:r>
      <w:r>
        <w:rPr>
          <w:sz w:val="20"/>
        </w:rPr>
        <w:t>Normal</w:t>
      </w:r>
      <w:r>
        <w:rPr>
          <w:spacing w:val="11"/>
          <w:sz w:val="20"/>
        </w:rPr>
        <w:t> </w:t>
      </w:r>
      <w:r>
        <w:rPr>
          <w:sz w:val="20"/>
        </w:rPr>
        <w:t>control</w:t>
      </w:r>
      <w:r>
        <w:rPr>
          <w:spacing w:val="10"/>
          <w:sz w:val="20"/>
        </w:rPr>
        <w:t> </w:t>
      </w:r>
      <w:r>
        <w:rPr>
          <w:sz w:val="20"/>
        </w:rPr>
        <w:t>compared</w:t>
      </w:r>
      <w:r>
        <w:rPr>
          <w:spacing w:val="-47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Daibetic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Postprandial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1"/>
          <w:sz w:val="20"/>
        </w:rPr>
        <w:t> </w:t>
      </w:r>
      <w:r>
        <w:rPr>
          <w:sz w:val="20"/>
        </w:rPr>
        <w:t>(One</w:t>
      </w:r>
      <w:r>
        <w:rPr>
          <w:spacing w:val="-1"/>
          <w:sz w:val="20"/>
        </w:rPr>
        <w:t> </w:t>
      </w:r>
      <w:r>
        <w:rPr>
          <w:sz w:val="20"/>
        </w:rPr>
        <w:t>Way</w:t>
      </w:r>
      <w:r>
        <w:rPr>
          <w:spacing w:val="-3"/>
          <w:sz w:val="20"/>
        </w:rPr>
        <w:t> </w:t>
      </w:r>
      <w:r>
        <w:rPr>
          <w:sz w:val="20"/>
        </w:rPr>
        <w:t>ANOVA) No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2"/>
          <w:sz w:val="20"/>
        </w:rPr>
        <w:t> </w:t>
      </w:r>
      <w:r>
        <w:rPr>
          <w:sz w:val="20"/>
        </w:rPr>
        <w:t>difference</w:t>
      </w:r>
      <w:r>
        <w:rPr>
          <w:spacing w:val="-2"/>
          <w:sz w:val="20"/>
        </w:rPr>
        <w:t> </w:t>
      </w:r>
      <w:r>
        <w:rPr>
          <w:sz w:val="20"/>
        </w:rPr>
        <w:t>between</w:t>
      </w:r>
      <w:r>
        <w:rPr>
          <w:spacing w:val="-3"/>
          <w:sz w:val="20"/>
        </w:rPr>
        <w:t> </w:t>
      </w:r>
      <w:r>
        <w:rPr>
          <w:sz w:val="20"/>
        </w:rPr>
        <w:t>groups</w:t>
      </w:r>
    </w:p>
    <w:p>
      <w:pPr>
        <w:spacing w:before="1"/>
        <w:ind w:left="480" w:right="0" w:firstLine="0"/>
        <w:jc w:val="left"/>
        <w:rPr>
          <w:b/>
          <w:sz w:val="20"/>
        </w:rPr>
      </w:pPr>
      <w:r>
        <w:rPr>
          <w:sz w:val="20"/>
        </w:rPr>
        <w:t>(</w:t>
      </w:r>
      <w:r>
        <w:rPr>
          <w:b/>
          <w:sz w:val="20"/>
        </w:rPr>
        <w:t>B: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Albumin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g/l).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treatment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42 days.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492" w:top="116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110" w:val="left" w:leader="none"/>
        </w:tabs>
        <w:spacing w:line="240" w:lineRule="auto" w:before="78" w:after="0"/>
        <w:ind w:left="1109" w:right="0" w:hanging="630"/>
        <w:jc w:val="both"/>
      </w:pP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87"/>
        </w:rPr>
        <w:t> </w:t>
      </w:r>
      <w:r>
        <w:rPr/>
        <w:t>co-administration</w:t>
      </w:r>
      <w:r>
        <w:rPr>
          <w:spacing w:val="87"/>
        </w:rPr>
        <w:t> </w:t>
      </w:r>
      <w:r>
        <w:rPr/>
        <w:t>of</w:t>
      </w:r>
      <w:r>
        <w:rPr>
          <w:spacing w:val="88"/>
        </w:rPr>
        <w:t> </w:t>
      </w:r>
      <w:r>
        <w:rPr/>
        <w:t>Sitagliptin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ethanol</w:t>
      </w:r>
      <w:r>
        <w:rPr>
          <w:spacing w:val="84"/>
        </w:rPr>
        <w:t> </w:t>
      </w:r>
      <w:r>
        <w:rPr/>
        <w:t>leaf</w:t>
      </w:r>
      <w:r>
        <w:rPr>
          <w:spacing w:val="85"/>
        </w:rPr>
        <w:t> </w:t>
      </w:r>
      <w:r>
        <w:rPr/>
        <w:t>extract</w:t>
      </w:r>
      <w:r>
        <w:rPr>
          <w:spacing w:val="85"/>
        </w:rPr>
        <w:t> </w:t>
      </w:r>
      <w:r>
        <w:rPr/>
        <w:t>of</w:t>
      </w:r>
    </w:p>
    <w:p>
      <w:pPr>
        <w:spacing w:before="0"/>
        <w:ind w:left="120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 relative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heart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weights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5"/>
        <w:jc w:val="both"/>
      </w:pPr>
      <w:r>
        <w:rPr/>
        <w:t>There was</w:t>
      </w:r>
      <w:r>
        <w:rPr>
          <w:spacing w:val="1"/>
        </w:rPr>
        <w:t> </w:t>
      </w:r>
      <w:r>
        <w:rPr/>
        <w:t>a statistically significant</w:t>
      </w:r>
      <w:r>
        <w:rPr>
          <w:spacing w:val="60"/>
        </w:rPr>
        <w:t> </w:t>
      </w:r>
      <w:r>
        <w:rPr/>
        <w:t>increase (</w:t>
      </w:r>
      <w:r>
        <w:rPr>
          <w:i/>
        </w:rPr>
        <w:t>p</w:t>
      </w:r>
      <w:r>
        <w:rPr/>
        <w:t>&lt;0.001) in</w:t>
      </w:r>
      <w:r>
        <w:rPr>
          <w:spacing w:val="60"/>
        </w:rPr>
        <w:t> </w:t>
      </w:r>
      <w:r>
        <w:rPr/>
        <w:t>the relative kidney weight</w:t>
      </w:r>
      <w:r>
        <w:rPr>
          <w:spacing w:val="1"/>
        </w:rPr>
        <w:t> </w:t>
      </w:r>
      <w:r>
        <w:rPr/>
        <w:t>of rats 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Sitagliptin and </w:t>
      </w:r>
      <w:r>
        <w:rPr>
          <w:i/>
        </w:rPr>
        <w:t>M. oleifera </w:t>
      </w:r>
      <w:r>
        <w:rPr/>
        <w:t>and rats treated with</w:t>
      </w:r>
      <w:r>
        <w:rPr>
          <w:spacing w:val="60"/>
        </w:rPr>
        <w:t> </w:t>
      </w:r>
      <w:r>
        <w:rPr/>
        <w:t>only Sitagliptin</w:t>
      </w:r>
      <w:r>
        <w:rPr>
          <w:spacing w:val="1"/>
        </w:rPr>
        <w:t> </w:t>
      </w:r>
      <w:r>
        <w:rPr/>
        <w:t>and only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&lt;0.05) 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normal control</w:t>
      </w:r>
      <w:r>
        <w:rPr>
          <w:spacing w:val="60"/>
        </w:rPr>
        <w:t> </w:t>
      </w:r>
      <w:r>
        <w:rPr/>
        <w:t>(Table 4.7).</w:t>
      </w:r>
      <w:r>
        <w:rPr>
          <w:spacing w:val="60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 was no statistically significant decrease in the relative heart weights of rats</w:t>
      </w:r>
      <w:r>
        <w:rPr>
          <w:spacing w:val="1"/>
        </w:rPr>
        <w:t> </w:t>
      </w:r>
      <w:r>
        <w:rPr/>
        <w:t>treated with</w:t>
      </w:r>
      <w:r>
        <w:rPr>
          <w:spacing w:val="1"/>
        </w:rPr>
        <w:t> </w:t>
      </w:r>
      <w:r>
        <w:rPr/>
        <w:t>Sitagliptin and</w:t>
      </w:r>
      <w:r>
        <w:rPr>
          <w:spacing w:val="1"/>
        </w:rPr>
        <w:t>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compared to</w:t>
      </w:r>
      <w:r>
        <w:rPr>
          <w:spacing w:val="60"/>
        </w:rPr>
        <w:t> </w:t>
      </w:r>
      <w:r>
        <w:rPr/>
        <w:t>diabetic control (Table 4.7).</w:t>
      </w:r>
      <w:r>
        <w:rPr>
          <w:spacing w:val="1"/>
        </w:rPr>
        <w:t> </w:t>
      </w:r>
      <w:r>
        <w:rPr/>
        <w:t>There was also no significant decrease in relative kidney weight in the post prandial</w:t>
      </w:r>
      <w:r>
        <w:rPr>
          <w:spacing w:val="1"/>
        </w:rPr>
        <w:t> </w:t>
      </w:r>
      <w:r>
        <w:rPr/>
        <w:t>drug</w:t>
      </w:r>
      <w:r>
        <w:rPr>
          <w:spacing w:val="-4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compared to post prandial</w:t>
      </w:r>
      <w:r>
        <w:rPr>
          <w:spacing w:val="2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3"/>
        </w:rPr>
        <w:t> </w:t>
      </w:r>
      <w:r>
        <w:rPr/>
        <w:t>4.7:</w:t>
      </w:r>
      <w:r>
        <w:rPr>
          <w:spacing w:val="4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Co-administration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Sitagliptin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Ethanol</w:t>
      </w:r>
      <w:r>
        <w:rPr>
          <w:spacing w:val="7"/>
        </w:rPr>
        <w:t> </w:t>
      </w:r>
      <w:r>
        <w:rPr/>
        <w:t>Leaf</w:t>
      </w:r>
      <w:r>
        <w:rPr>
          <w:spacing w:val="4"/>
        </w:rPr>
        <w:t> </w:t>
      </w:r>
      <w:r>
        <w:rPr/>
        <w:t>Extract</w:t>
      </w:r>
      <w:r>
        <w:rPr>
          <w:spacing w:val="5"/>
        </w:rPr>
        <w:t> </w:t>
      </w:r>
      <w:r>
        <w:rPr/>
        <w:t>of</w:t>
      </w:r>
    </w:p>
    <w:p>
      <w:pPr>
        <w:spacing w:before="0"/>
        <w:ind w:left="1620" w:right="0" w:firstLine="0"/>
        <w:jc w:val="left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Relative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Kidney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6"/>
        </w:rPr>
      </w:pPr>
    </w:p>
    <w:tbl>
      <w:tblPr>
        <w:tblW w:w="0" w:type="auto"/>
        <w:jc w:val="left"/>
        <w:tblInd w:w="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5"/>
        <w:gridCol w:w="1797"/>
        <w:gridCol w:w="2214"/>
      </w:tblGrid>
      <w:tr>
        <w:trPr>
          <w:trHeight w:val="550" w:hRule="atLeast"/>
        </w:trPr>
        <w:tc>
          <w:tcPr>
            <w:tcW w:w="668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35" w:right="222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Relative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Organ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Weights</w:t>
            </w:r>
          </w:p>
        </w:tc>
      </w:tr>
      <w:tr>
        <w:trPr>
          <w:trHeight w:val="551" w:hRule="atLeast"/>
        </w:trPr>
        <w:tc>
          <w:tcPr>
            <w:tcW w:w="2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1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Heart</w:t>
            </w:r>
          </w:p>
        </w:tc>
        <w:tc>
          <w:tcPr>
            <w:tcW w:w="2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4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Kidney</w:t>
            </w:r>
          </w:p>
        </w:tc>
      </w:tr>
      <w:tr>
        <w:trPr>
          <w:trHeight w:val="408" w:hRule="atLeast"/>
        </w:trPr>
        <w:tc>
          <w:tcPr>
            <w:tcW w:w="2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Normal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0.44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0.020</w:t>
            </w:r>
          </w:p>
        </w:tc>
        <w:tc>
          <w:tcPr>
            <w:tcW w:w="2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43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0.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30±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0.007</w:t>
            </w:r>
          </w:p>
        </w:tc>
      </w:tr>
      <w:tr>
        <w:trPr>
          <w:trHeight w:val="551" w:hRule="atLeast"/>
        </w:trPr>
        <w:tc>
          <w:tcPr>
            <w:tcW w:w="2675" w:type="dxa"/>
          </w:tcPr>
          <w:p>
            <w:pPr>
              <w:pStyle w:val="TableParagraph"/>
              <w:spacing w:before="137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Diabetic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7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0.55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0.028</w:t>
            </w:r>
          </w:p>
        </w:tc>
        <w:tc>
          <w:tcPr>
            <w:tcW w:w="2214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0.40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0.020*</w:t>
            </w:r>
          </w:p>
        </w:tc>
      </w:tr>
      <w:tr>
        <w:trPr>
          <w:trHeight w:val="551" w:hRule="atLeast"/>
        </w:trPr>
        <w:tc>
          <w:tcPr>
            <w:tcW w:w="2675" w:type="dxa"/>
          </w:tcPr>
          <w:p>
            <w:pPr>
              <w:pStyle w:val="TableParagraph"/>
              <w:spacing w:before="137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Sitagliptin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7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0.56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0.038</w:t>
            </w:r>
          </w:p>
        </w:tc>
        <w:tc>
          <w:tcPr>
            <w:tcW w:w="2214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0.41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0.017*</w:t>
            </w:r>
          </w:p>
        </w:tc>
      </w:tr>
      <w:tr>
        <w:trPr>
          <w:trHeight w:val="550" w:hRule="atLeast"/>
        </w:trPr>
        <w:tc>
          <w:tcPr>
            <w:tcW w:w="2675" w:type="dxa"/>
          </w:tcPr>
          <w:p>
            <w:pPr>
              <w:pStyle w:val="TableParagraph"/>
              <w:spacing w:before="137"/>
              <w:ind w:left="116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7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0.56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0.024</w:t>
            </w:r>
          </w:p>
        </w:tc>
        <w:tc>
          <w:tcPr>
            <w:tcW w:w="2214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0.50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0.023*</w:t>
            </w:r>
          </w:p>
        </w:tc>
      </w:tr>
      <w:tr>
        <w:trPr>
          <w:trHeight w:val="550" w:hRule="atLeast"/>
        </w:trPr>
        <w:tc>
          <w:tcPr>
            <w:tcW w:w="2675" w:type="dxa"/>
          </w:tcPr>
          <w:p>
            <w:pPr>
              <w:pStyle w:val="TableParagraph"/>
              <w:spacing w:before="136"/>
              <w:ind w:left="116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Sitagliptin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6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0.48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0.032</w:t>
            </w:r>
          </w:p>
        </w:tc>
        <w:tc>
          <w:tcPr>
            <w:tcW w:w="2214" w:type="dxa"/>
          </w:tcPr>
          <w:p>
            <w:pPr>
              <w:pStyle w:val="TableParagraph"/>
              <w:spacing w:before="136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0.42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0.007**</w:t>
            </w:r>
          </w:p>
        </w:tc>
      </w:tr>
      <w:tr>
        <w:trPr>
          <w:trHeight w:val="551" w:hRule="atLeast"/>
        </w:trPr>
        <w:tc>
          <w:tcPr>
            <w:tcW w:w="2675" w:type="dxa"/>
          </w:tcPr>
          <w:p>
            <w:pPr>
              <w:pStyle w:val="TableParagraph"/>
              <w:spacing w:before="137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Postprandial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797" w:type="dxa"/>
          </w:tcPr>
          <w:p>
            <w:pPr>
              <w:pStyle w:val="TableParagraph"/>
              <w:spacing w:before="137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0.45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0.008</w:t>
            </w:r>
          </w:p>
        </w:tc>
        <w:tc>
          <w:tcPr>
            <w:tcW w:w="2214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0.40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0.030</w:t>
            </w:r>
          </w:p>
        </w:tc>
      </w:tr>
      <w:tr>
        <w:trPr>
          <w:trHeight w:val="693" w:hRule="atLeast"/>
        </w:trPr>
        <w:tc>
          <w:tcPr>
            <w:tcW w:w="2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137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Ameliorative</w:t>
            </w:r>
          </w:p>
          <w:p>
            <w:pPr>
              <w:pStyle w:val="TableParagraph"/>
              <w:spacing w:line="261" w:lineRule="exact"/>
              <w:ind w:left="1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(Sitagliptin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  <w:r>
              <w:rPr>
                <w:rFonts w:ascii="Arial"/>
                <w:b/>
                <w:w w:val="80"/>
                <w:sz w:val="24"/>
              </w:rPr>
              <w:t>)</w:t>
            </w:r>
          </w:p>
        </w:tc>
        <w:tc>
          <w:tcPr>
            <w:tcW w:w="1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49"/>
              <w:rPr>
                <w:sz w:val="24"/>
              </w:rPr>
            </w:pPr>
            <w:r>
              <w:rPr>
                <w:w w:val="80"/>
                <w:sz w:val="24"/>
              </w:rPr>
              <w:t>0.54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0.067</w:t>
            </w:r>
          </w:p>
        </w:tc>
        <w:tc>
          <w:tcPr>
            <w:tcW w:w="2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0"/>
                <w:sz w:val="24"/>
              </w:rPr>
              <w:t>0.41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0.040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484" w:lineRule="auto" w:before="91"/>
        <w:ind w:left="480" w:right="3726" w:firstLine="0"/>
        <w:jc w:val="left"/>
        <w:rPr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</w:t>
      </w:r>
      <w:r>
        <w:rPr>
          <w:spacing w:val="1"/>
          <w:sz w:val="20"/>
        </w:rPr>
        <w:t> </w:t>
      </w: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received</w:t>
      </w:r>
      <w:r>
        <w:rPr>
          <w:spacing w:val="-2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spacing w:line="278" w:lineRule="auto" w:before="0"/>
        <w:ind w:left="480" w:right="1326" w:firstLine="0"/>
        <w:jc w:val="left"/>
        <w:rPr>
          <w:b/>
          <w:sz w:val="20"/>
        </w:rPr>
      </w:pPr>
      <w:r>
        <w:rPr>
          <w:sz w:val="20"/>
        </w:rPr>
        <w:t>Values are</w:t>
      </w:r>
      <w:r>
        <w:rPr>
          <w:spacing w:val="3"/>
          <w:sz w:val="20"/>
        </w:rPr>
        <w:t> </w:t>
      </w:r>
      <w:r>
        <w:rPr>
          <w:sz w:val="20"/>
        </w:rPr>
        <w:t>mean</w:t>
      </w:r>
      <w:r>
        <w:rPr>
          <w:spacing w:val="-1"/>
          <w:sz w:val="20"/>
        </w:rPr>
        <w:t> </w:t>
      </w:r>
      <w:r>
        <w:rPr>
          <w:sz w:val="20"/>
        </w:rPr>
        <w:t>±</w:t>
      </w:r>
      <w:r>
        <w:rPr>
          <w:spacing w:val="1"/>
          <w:sz w:val="20"/>
        </w:rPr>
        <w:t> </w:t>
      </w:r>
      <w:r>
        <w:rPr>
          <w:sz w:val="20"/>
        </w:rPr>
        <w:t>SEM.</w:t>
      </w:r>
      <w:r>
        <w:rPr>
          <w:spacing w:val="2"/>
          <w:sz w:val="20"/>
        </w:rPr>
        <w:t> </w:t>
      </w:r>
      <w:r>
        <w:rPr>
          <w:sz w:val="20"/>
        </w:rPr>
        <w:t>Significant</w:t>
      </w:r>
      <w:r>
        <w:rPr>
          <w:spacing w:val="1"/>
          <w:sz w:val="20"/>
        </w:rPr>
        <w:t> </w:t>
      </w:r>
      <w:r>
        <w:rPr>
          <w:sz w:val="20"/>
        </w:rPr>
        <w:t>difference</w:t>
      </w:r>
      <w:r>
        <w:rPr>
          <w:spacing w:val="3"/>
          <w:sz w:val="20"/>
        </w:rPr>
        <w:t> </w:t>
      </w:r>
      <w:r>
        <w:rPr>
          <w:sz w:val="20"/>
        </w:rPr>
        <w:t>*=</w:t>
      </w:r>
      <w:r>
        <w:rPr>
          <w:i/>
          <w:sz w:val="20"/>
        </w:rPr>
        <w:t>p</w:t>
      </w:r>
      <w:r>
        <w:rPr>
          <w:i/>
          <w:spacing w:val="2"/>
          <w:sz w:val="20"/>
        </w:rPr>
        <w:t> </w:t>
      </w:r>
      <w:r>
        <w:rPr>
          <w:sz w:val="20"/>
        </w:rPr>
        <w:t>&lt;</w:t>
      </w:r>
      <w:r>
        <w:rPr>
          <w:spacing w:val="1"/>
          <w:sz w:val="20"/>
        </w:rPr>
        <w:t> </w:t>
      </w:r>
      <w:r>
        <w:rPr>
          <w:sz w:val="20"/>
        </w:rPr>
        <w:t>0.05, **=</w:t>
      </w:r>
      <w:r>
        <w:rPr>
          <w:spacing w:val="2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&lt;0.001</w:t>
      </w:r>
      <w:r>
        <w:rPr>
          <w:spacing w:val="2"/>
          <w:sz w:val="20"/>
        </w:rPr>
        <w:t> </w:t>
      </w:r>
      <w:r>
        <w:rPr>
          <w:sz w:val="20"/>
        </w:rPr>
        <w:t>compared</w:t>
      </w:r>
      <w:r>
        <w:rPr>
          <w:spacing w:val="2"/>
          <w:sz w:val="20"/>
        </w:rPr>
        <w:t> </w:t>
      </w:r>
      <w:r>
        <w:rPr>
          <w:sz w:val="20"/>
        </w:rPr>
        <w:t>to</w:t>
      </w:r>
      <w:r>
        <w:rPr>
          <w:spacing w:val="4"/>
          <w:sz w:val="20"/>
        </w:rPr>
        <w:t> </w:t>
      </w:r>
      <w:r>
        <w:rPr>
          <w:sz w:val="20"/>
        </w:rPr>
        <w:t>Normal</w:t>
      </w:r>
      <w:r>
        <w:rPr>
          <w:spacing w:val="1"/>
          <w:sz w:val="20"/>
        </w:rPr>
        <w:t> </w:t>
      </w:r>
      <w:r>
        <w:rPr>
          <w:sz w:val="20"/>
        </w:rPr>
        <w:t>control.</w:t>
      </w:r>
      <w:r>
        <w:rPr>
          <w:spacing w:val="-47"/>
          <w:sz w:val="20"/>
        </w:rPr>
        <w:t> </w:t>
      </w:r>
      <w:r>
        <w:rPr>
          <w:sz w:val="20"/>
        </w:rPr>
        <w:t>One</w:t>
      </w:r>
      <w:r>
        <w:rPr>
          <w:spacing w:val="-1"/>
          <w:sz w:val="20"/>
        </w:rPr>
        <w:t> </w:t>
      </w:r>
      <w:r>
        <w:rPr>
          <w:sz w:val="20"/>
        </w:rPr>
        <w:t>Way</w:t>
      </w:r>
      <w:r>
        <w:rPr>
          <w:spacing w:val="-2"/>
          <w:sz w:val="20"/>
        </w:rPr>
        <w:t> </w:t>
      </w:r>
      <w:r>
        <w:rPr>
          <w:sz w:val="20"/>
        </w:rPr>
        <w:t>ANOVA</w:t>
      </w:r>
      <w:r>
        <w:rPr>
          <w:spacing w:val="-2"/>
          <w:sz w:val="20"/>
        </w:rPr>
        <w:t> </w:t>
      </w:r>
      <w:r>
        <w:rPr>
          <w:sz w:val="20"/>
        </w:rPr>
        <w:t>(Games-Howell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1"/>
          <w:sz w:val="20"/>
        </w:rPr>
        <w:t> </w:t>
      </w:r>
      <w:r>
        <w:rPr>
          <w:sz w:val="20"/>
        </w:rPr>
        <w:t>Hoc</w:t>
      </w:r>
      <w:r>
        <w:rPr>
          <w:spacing w:val="-1"/>
          <w:sz w:val="20"/>
        </w:rPr>
        <w:t> </w:t>
      </w:r>
      <w:r>
        <w:rPr>
          <w:sz w:val="20"/>
        </w:rPr>
        <w:t>test).</w:t>
      </w:r>
      <w:r>
        <w:rPr>
          <w:spacing w:val="3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 Treatment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 days.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110" w:val="left" w:leader="none"/>
        </w:tabs>
        <w:spacing w:line="240" w:lineRule="auto" w:before="78" w:after="0"/>
        <w:ind w:left="1109" w:right="0" w:hanging="630"/>
        <w:jc w:val="both"/>
      </w:pP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88"/>
        </w:rPr>
        <w:t> </w:t>
      </w:r>
      <w:r>
        <w:rPr/>
        <w:t>co-administration</w:t>
      </w:r>
      <w:r>
        <w:rPr>
          <w:spacing w:val="87"/>
        </w:rPr>
        <w:t> </w:t>
      </w:r>
      <w:r>
        <w:rPr/>
        <w:t>of</w:t>
      </w:r>
      <w:r>
        <w:rPr>
          <w:spacing w:val="88"/>
        </w:rPr>
        <w:t> </w:t>
      </w:r>
      <w:r>
        <w:rPr/>
        <w:t>Sitagliptin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ethanol</w:t>
      </w:r>
      <w:r>
        <w:rPr>
          <w:spacing w:val="85"/>
        </w:rPr>
        <w:t> </w:t>
      </w:r>
      <w:r>
        <w:rPr/>
        <w:t>leaf</w:t>
      </w:r>
      <w:r>
        <w:rPr>
          <w:spacing w:val="85"/>
        </w:rPr>
        <w:t> </w:t>
      </w:r>
      <w:r>
        <w:rPr/>
        <w:t>extract</w:t>
      </w:r>
      <w:r>
        <w:rPr>
          <w:spacing w:val="85"/>
        </w:rPr>
        <w:t> </w:t>
      </w:r>
      <w:r>
        <w:rPr/>
        <w:t>of</w:t>
      </w:r>
    </w:p>
    <w:p>
      <w:pPr>
        <w:spacing w:before="0"/>
        <w:ind w:left="120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enzymes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6"/>
        <w:jc w:val="both"/>
      </w:pPr>
      <w:r>
        <w:rPr/>
        <w:t>Statistically significant increase in serum levels of alanine transaminase (</w:t>
      </w:r>
      <w:r>
        <w:rPr>
          <w:i/>
        </w:rPr>
        <w:t>p</w:t>
      </w:r>
      <w:r>
        <w:rPr/>
        <w:t>&lt;0.05) and</w:t>
      </w:r>
      <w:r>
        <w:rPr>
          <w:spacing w:val="1"/>
        </w:rPr>
        <w:t> </w:t>
      </w:r>
      <w:r>
        <w:rPr/>
        <w:t>non</w:t>
      </w:r>
      <w:r>
        <w:rPr>
          <w:spacing w:val="19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increase</w:t>
      </w:r>
      <w:r>
        <w:rPr>
          <w:spacing w:val="21"/>
        </w:rPr>
        <w:t> </w:t>
      </w:r>
      <w:r>
        <w:rPr/>
        <w:t>in</w:t>
      </w:r>
      <w:r>
        <w:rPr>
          <w:spacing w:val="19"/>
        </w:rPr>
        <w:t> </w:t>
      </w:r>
      <w:r>
        <w:rPr/>
        <w:t>aspartate</w:t>
      </w:r>
      <w:r>
        <w:rPr>
          <w:spacing w:val="19"/>
        </w:rPr>
        <w:t> </w:t>
      </w:r>
      <w:r>
        <w:rPr/>
        <w:t>transaminase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rats</w:t>
      </w:r>
      <w:r>
        <w:rPr>
          <w:spacing w:val="20"/>
        </w:rPr>
        <w:t> </w:t>
      </w:r>
      <w:r>
        <w:rPr/>
        <w:t>treated</w:t>
      </w:r>
      <w:r>
        <w:rPr>
          <w:spacing w:val="19"/>
        </w:rPr>
        <w:t> </w:t>
      </w:r>
      <w:r>
        <w:rPr/>
        <w:t>with</w:t>
      </w:r>
      <w:r>
        <w:rPr>
          <w:spacing w:val="25"/>
        </w:rPr>
        <w:t> </w:t>
      </w:r>
      <w:r>
        <w:rPr/>
        <w:t>Sitagliptin</w:t>
      </w:r>
      <w:r>
        <w:rPr>
          <w:spacing w:val="20"/>
        </w:rPr>
        <w:t> </w:t>
      </w:r>
      <w:r>
        <w:rPr/>
        <w:t>and</w:t>
      </w:r>
    </w:p>
    <w:p>
      <w:pPr>
        <w:pStyle w:val="BodyText"/>
        <w:spacing w:line="480" w:lineRule="auto"/>
        <w:ind w:left="480" w:right="1335"/>
        <w:jc w:val="both"/>
      </w:pPr>
      <w:r>
        <w:rPr>
          <w:i/>
        </w:rPr>
        <w:t>M. oleifera </w:t>
      </w:r>
      <w:r>
        <w:rPr/>
        <w:t>compared to normal control (Table 4.8). Increased serum levels of alanine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transaminase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compared to diabetic and normal control. Rats in the ameliorative group, also showed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levels of</w:t>
      </w:r>
      <w:r>
        <w:rPr>
          <w:spacing w:val="1"/>
        </w:rPr>
        <w:t> </w:t>
      </w:r>
      <w:r>
        <w:rPr/>
        <w:t>aspartate</w:t>
      </w:r>
      <w:r>
        <w:rPr>
          <w:spacing w:val="-1"/>
        </w:rPr>
        <w:t> </w:t>
      </w:r>
      <w:r>
        <w:rPr/>
        <w:t>transaminase compared to</w:t>
      </w:r>
      <w:r>
        <w:rPr>
          <w:spacing w:val="-1"/>
        </w:rPr>
        <w:t> </w:t>
      </w:r>
      <w:r>
        <w:rPr/>
        <w:t>post prandial control.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3"/>
        </w:rPr>
        <w:t> </w:t>
      </w:r>
      <w:r>
        <w:rPr/>
        <w:t>4.8:</w:t>
      </w:r>
      <w:r>
        <w:rPr>
          <w:spacing w:val="4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Co-administration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Sitagliptin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Ethanol</w:t>
      </w:r>
      <w:r>
        <w:rPr>
          <w:spacing w:val="5"/>
        </w:rPr>
        <w:t> </w:t>
      </w:r>
      <w:r>
        <w:rPr/>
        <w:t>Leaf</w:t>
      </w:r>
      <w:r>
        <w:rPr>
          <w:spacing w:val="4"/>
        </w:rPr>
        <w:t> </w:t>
      </w:r>
      <w:r>
        <w:rPr/>
        <w:t>Extract</w:t>
      </w:r>
      <w:r>
        <w:rPr>
          <w:spacing w:val="4"/>
        </w:rPr>
        <w:t> </w:t>
      </w:r>
      <w:r>
        <w:rPr/>
        <w:t>of</w:t>
      </w:r>
    </w:p>
    <w:p>
      <w:pPr>
        <w:spacing w:before="3"/>
        <w:ind w:left="1560" w:right="0" w:firstLine="0"/>
        <w:jc w:val="left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Liver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Enzymes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  <w:gridCol w:w="1870"/>
        <w:gridCol w:w="2076"/>
      </w:tblGrid>
      <w:tr>
        <w:trPr>
          <w:trHeight w:val="599" w:hRule="atLeast"/>
        </w:trPr>
        <w:tc>
          <w:tcPr>
            <w:tcW w:w="2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Groups</w:t>
            </w:r>
          </w:p>
        </w:tc>
        <w:tc>
          <w:tcPr>
            <w:tcW w:w="18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2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ALT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U/L</w:t>
            </w:r>
          </w:p>
        </w:tc>
        <w:tc>
          <w:tcPr>
            <w:tcW w:w="2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0"/>
              <w:ind w:left="2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AST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U/L</w:t>
            </w:r>
          </w:p>
        </w:tc>
      </w:tr>
      <w:tr>
        <w:trPr>
          <w:trHeight w:val="558" w:hRule="atLeast"/>
        </w:trPr>
        <w:tc>
          <w:tcPr>
            <w:tcW w:w="2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Normal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8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0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40.29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1.36</w:t>
            </w:r>
          </w:p>
        </w:tc>
        <w:tc>
          <w:tcPr>
            <w:tcW w:w="2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0"/>
              <w:ind w:left="29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147.41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5.71</w:t>
            </w:r>
          </w:p>
        </w:tc>
      </w:tr>
      <w:tr>
        <w:trPr>
          <w:trHeight w:val="600" w:hRule="atLeast"/>
        </w:trPr>
        <w:tc>
          <w:tcPr>
            <w:tcW w:w="2553" w:type="dxa"/>
          </w:tcPr>
          <w:p>
            <w:pPr>
              <w:pStyle w:val="TableParagraph"/>
              <w:spacing w:before="16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Diabetic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870" w:type="dxa"/>
          </w:tcPr>
          <w:p>
            <w:pPr>
              <w:pStyle w:val="TableParagraph"/>
              <w:spacing w:before="161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48.17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3.03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1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182.82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12.04</w:t>
            </w:r>
          </w:p>
        </w:tc>
      </w:tr>
      <w:tr>
        <w:trPr>
          <w:trHeight w:val="600" w:hRule="atLeast"/>
        </w:trPr>
        <w:tc>
          <w:tcPr>
            <w:tcW w:w="2553" w:type="dxa"/>
          </w:tcPr>
          <w:p>
            <w:pPr>
              <w:pStyle w:val="TableParagraph"/>
              <w:spacing w:before="16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Sitagliptin</w:t>
            </w:r>
          </w:p>
        </w:tc>
        <w:tc>
          <w:tcPr>
            <w:tcW w:w="1870" w:type="dxa"/>
          </w:tcPr>
          <w:p>
            <w:pPr>
              <w:pStyle w:val="TableParagraph"/>
              <w:spacing w:before="161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45.36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4.88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1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152.46</w:t>
            </w:r>
            <w:r>
              <w:rPr>
                <w:spacing w:val="2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±12.99</w:t>
            </w:r>
          </w:p>
        </w:tc>
      </w:tr>
      <w:tr>
        <w:trPr>
          <w:trHeight w:val="600" w:hRule="atLeast"/>
        </w:trPr>
        <w:tc>
          <w:tcPr>
            <w:tcW w:w="2553" w:type="dxa"/>
          </w:tcPr>
          <w:p>
            <w:pPr>
              <w:pStyle w:val="TableParagraph"/>
              <w:spacing w:before="162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1870" w:type="dxa"/>
          </w:tcPr>
          <w:p>
            <w:pPr>
              <w:pStyle w:val="TableParagraph"/>
              <w:spacing w:before="162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58.40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7.67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2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187.10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37.44</w:t>
            </w:r>
          </w:p>
        </w:tc>
      </w:tr>
      <w:tr>
        <w:trPr>
          <w:trHeight w:val="600" w:hRule="atLeast"/>
        </w:trPr>
        <w:tc>
          <w:tcPr>
            <w:tcW w:w="2553" w:type="dxa"/>
          </w:tcPr>
          <w:p>
            <w:pPr>
              <w:pStyle w:val="TableParagraph"/>
              <w:spacing w:before="161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Sitagliptin+</w:t>
            </w: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20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1870" w:type="dxa"/>
          </w:tcPr>
          <w:p>
            <w:pPr>
              <w:pStyle w:val="TableParagraph"/>
              <w:spacing w:before="161"/>
              <w:ind w:left="272"/>
              <w:rPr>
                <w:sz w:val="24"/>
              </w:rPr>
            </w:pPr>
            <w:r>
              <w:rPr>
                <w:w w:val="80"/>
                <w:sz w:val="24"/>
              </w:rPr>
              <w:t>66.00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14.49*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1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226.65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50.76</w:t>
            </w:r>
          </w:p>
        </w:tc>
      </w:tr>
      <w:tr>
        <w:trPr>
          <w:trHeight w:val="598" w:hRule="atLeast"/>
        </w:trPr>
        <w:tc>
          <w:tcPr>
            <w:tcW w:w="2553" w:type="dxa"/>
          </w:tcPr>
          <w:p>
            <w:pPr>
              <w:pStyle w:val="TableParagraph"/>
              <w:spacing w:before="16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Postprandial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1870" w:type="dxa"/>
          </w:tcPr>
          <w:p>
            <w:pPr>
              <w:pStyle w:val="TableParagraph"/>
              <w:spacing w:before="161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47.97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5.81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1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148.74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21.07</w:t>
            </w:r>
          </w:p>
        </w:tc>
      </w:tr>
      <w:tr>
        <w:trPr>
          <w:trHeight w:val="837" w:hRule="atLeast"/>
        </w:trPr>
        <w:tc>
          <w:tcPr>
            <w:tcW w:w="2553" w:type="dxa"/>
          </w:tcPr>
          <w:p>
            <w:pPr>
              <w:pStyle w:val="TableParagraph"/>
              <w:spacing w:before="16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Ameliorative</w:t>
            </w:r>
          </w:p>
          <w:p>
            <w:pPr>
              <w:pStyle w:val="TableParagraph"/>
              <w:tabs>
                <w:tab w:pos="6500" w:val="left" w:leader="none"/>
              </w:tabs>
              <w:spacing w:line="256" w:lineRule="exact" w:before="125"/>
              <w:ind w:left="-15" w:right="-39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2"/>
                <w:sz w:val="24"/>
                <w:u w:val="single"/>
              </w:rPr>
              <w:t> </w:t>
            </w:r>
            <w:r>
              <w:rPr>
                <w:rFonts w:ascii="Arial"/>
                <w:b/>
                <w:spacing w:val="1"/>
                <w:sz w:val="24"/>
                <w:u w:val="single"/>
              </w:rPr>
              <w:t> </w:t>
            </w:r>
            <w:r>
              <w:rPr>
                <w:rFonts w:ascii="Arial"/>
                <w:b/>
                <w:w w:val="80"/>
                <w:sz w:val="24"/>
                <w:u w:val="single"/>
              </w:rPr>
              <w:t>(Sitagliptin+</w:t>
            </w:r>
            <w:r>
              <w:rPr>
                <w:rFonts w:ascii="Arial"/>
                <w:b/>
                <w:i/>
                <w:w w:val="80"/>
                <w:sz w:val="24"/>
                <w:u w:val="single"/>
              </w:rPr>
              <w:t>M.</w:t>
            </w:r>
            <w:r>
              <w:rPr>
                <w:rFonts w:ascii="Arial"/>
                <w:b/>
                <w:i/>
                <w:spacing w:val="22"/>
                <w:w w:val="80"/>
                <w:sz w:val="24"/>
                <w:u w:val="single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  <w:u w:val="single"/>
              </w:rPr>
              <w:t>oleifera</w:t>
            </w:r>
            <w:r>
              <w:rPr>
                <w:rFonts w:ascii="Arial"/>
                <w:b/>
                <w:w w:val="80"/>
                <w:sz w:val="24"/>
                <w:u w:val="single"/>
              </w:rPr>
              <w:t>)</w:t>
            </w:r>
            <w:r>
              <w:rPr>
                <w:rFonts w:ascii="Arial"/>
                <w:b/>
                <w:sz w:val="24"/>
                <w:u w:val="single"/>
              </w:rPr>
              <w:tab/>
            </w:r>
          </w:p>
        </w:tc>
        <w:tc>
          <w:tcPr>
            <w:tcW w:w="1870" w:type="dxa"/>
          </w:tcPr>
          <w:p>
            <w:pPr>
              <w:pStyle w:val="TableParagraph"/>
              <w:spacing w:before="160"/>
              <w:ind w:left="2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39.23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8.82</w:t>
            </w:r>
          </w:p>
        </w:tc>
        <w:tc>
          <w:tcPr>
            <w:tcW w:w="2076" w:type="dxa"/>
          </w:tcPr>
          <w:p>
            <w:pPr>
              <w:pStyle w:val="TableParagraph"/>
              <w:spacing w:before="160"/>
              <w:ind w:left="294"/>
              <w:rPr>
                <w:sz w:val="24"/>
              </w:rPr>
            </w:pPr>
            <w:r>
              <w:rPr>
                <w:w w:val="80"/>
                <w:sz w:val="24"/>
              </w:rPr>
              <w:t>190.07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34.07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line="482" w:lineRule="auto" w:before="0"/>
        <w:ind w:left="480" w:right="3726" w:firstLine="0"/>
        <w:jc w:val="left"/>
        <w:rPr>
          <w:sz w:val="20"/>
        </w:rPr>
      </w:pPr>
      <w:r>
        <w:rPr>
          <w:sz w:val="20"/>
        </w:rPr>
        <w:t>Sitagliptin (50 mg/kg), </w:t>
      </w:r>
      <w:r>
        <w:rPr>
          <w:i/>
          <w:sz w:val="20"/>
        </w:rPr>
        <w:t>Moringa oleifera </w:t>
      </w:r>
      <w:r>
        <w:rPr>
          <w:sz w:val="20"/>
        </w:rPr>
        <w:t>extract (300 mg/kg)</w:t>
      </w:r>
      <w:r>
        <w:rPr>
          <w:spacing w:val="1"/>
          <w:sz w:val="20"/>
        </w:rPr>
        <w:t> </w:t>
      </w: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received</w:t>
      </w:r>
      <w:r>
        <w:rPr>
          <w:spacing w:val="-2"/>
          <w:sz w:val="20"/>
        </w:rPr>
        <w:t> </w:t>
      </w:r>
      <w:r>
        <w:rPr>
          <w:sz w:val="20"/>
        </w:rPr>
        <w:t>treatment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complication.</w:t>
      </w:r>
    </w:p>
    <w:p>
      <w:pPr>
        <w:spacing w:line="276" w:lineRule="auto" w:before="4"/>
        <w:ind w:left="480" w:right="1126" w:firstLine="0"/>
        <w:jc w:val="left"/>
        <w:rPr>
          <w:b/>
          <w:sz w:val="20"/>
        </w:rPr>
      </w:pPr>
      <w:r>
        <w:rPr>
          <w:sz w:val="20"/>
        </w:rPr>
        <w:t>Values</w:t>
      </w:r>
      <w:r>
        <w:rPr>
          <w:spacing w:val="8"/>
          <w:sz w:val="20"/>
        </w:rPr>
        <w:t> </w:t>
      </w:r>
      <w:r>
        <w:rPr>
          <w:sz w:val="20"/>
        </w:rPr>
        <w:t>are</w:t>
      </w:r>
      <w:r>
        <w:rPr>
          <w:spacing w:val="10"/>
          <w:sz w:val="20"/>
        </w:rPr>
        <w:t> </w:t>
      </w:r>
      <w:r>
        <w:rPr>
          <w:sz w:val="20"/>
        </w:rPr>
        <w:t>mean</w:t>
      </w:r>
      <w:r>
        <w:rPr>
          <w:spacing w:val="7"/>
          <w:sz w:val="20"/>
        </w:rPr>
        <w:t> </w:t>
      </w:r>
      <w:r>
        <w:rPr>
          <w:sz w:val="20"/>
        </w:rPr>
        <w:t>±</w:t>
      </w:r>
      <w:r>
        <w:rPr>
          <w:spacing w:val="9"/>
          <w:sz w:val="20"/>
        </w:rPr>
        <w:t> </w:t>
      </w:r>
      <w:r>
        <w:rPr>
          <w:sz w:val="20"/>
        </w:rPr>
        <w:t>SEM.</w:t>
      </w:r>
      <w:r>
        <w:rPr>
          <w:spacing w:val="13"/>
          <w:sz w:val="20"/>
        </w:rPr>
        <w:t> </w:t>
      </w:r>
      <w:r>
        <w:rPr>
          <w:sz w:val="20"/>
        </w:rPr>
        <w:t>Significant</w:t>
      </w:r>
      <w:r>
        <w:rPr>
          <w:spacing w:val="9"/>
          <w:sz w:val="20"/>
        </w:rPr>
        <w:t> </w:t>
      </w:r>
      <w:r>
        <w:rPr>
          <w:sz w:val="20"/>
        </w:rPr>
        <w:t>difference</w:t>
      </w:r>
      <w:r>
        <w:rPr>
          <w:spacing w:val="9"/>
          <w:sz w:val="20"/>
        </w:rPr>
        <w:t> </w:t>
      </w:r>
      <w:r>
        <w:rPr>
          <w:sz w:val="20"/>
        </w:rPr>
        <w:t>between</w:t>
      </w:r>
      <w:r>
        <w:rPr>
          <w:spacing w:val="8"/>
          <w:sz w:val="20"/>
        </w:rPr>
        <w:t> </w:t>
      </w:r>
      <w:r>
        <w:rPr>
          <w:sz w:val="20"/>
        </w:rPr>
        <w:t>groups,</w:t>
      </w:r>
      <w:r>
        <w:rPr>
          <w:spacing w:val="9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&lt;0.05.</w:t>
      </w:r>
      <w:r>
        <w:rPr>
          <w:spacing w:val="9"/>
          <w:sz w:val="20"/>
        </w:rPr>
        <w:t> </w:t>
      </w:r>
      <w:r>
        <w:rPr>
          <w:sz w:val="20"/>
        </w:rPr>
        <w:t>(One</w:t>
      </w:r>
      <w:r>
        <w:rPr>
          <w:spacing w:val="9"/>
          <w:sz w:val="20"/>
        </w:rPr>
        <w:t> </w:t>
      </w:r>
      <w:r>
        <w:rPr>
          <w:sz w:val="20"/>
        </w:rPr>
        <w:t>Way</w:t>
      </w:r>
      <w:r>
        <w:rPr>
          <w:spacing w:val="7"/>
          <w:sz w:val="20"/>
        </w:rPr>
        <w:t> </w:t>
      </w:r>
      <w:r>
        <w:rPr>
          <w:sz w:val="20"/>
        </w:rPr>
        <w:t>ANOVA).</w:t>
      </w:r>
      <w:r>
        <w:rPr>
          <w:spacing w:val="-47"/>
          <w:sz w:val="20"/>
        </w:rPr>
        <w:t> </w:t>
      </w:r>
      <w:r>
        <w:rPr>
          <w:sz w:val="20"/>
        </w:rPr>
        <w:t>Horchberg</w:t>
      </w:r>
      <w:r>
        <w:rPr>
          <w:spacing w:val="-2"/>
          <w:sz w:val="20"/>
        </w:rPr>
        <w:t> </w:t>
      </w:r>
      <w:r>
        <w:rPr>
          <w:sz w:val="20"/>
        </w:rPr>
        <w:t>Post</w:t>
      </w:r>
      <w:r>
        <w:rPr>
          <w:spacing w:val="-1"/>
          <w:sz w:val="20"/>
        </w:rPr>
        <w:t> </w:t>
      </w:r>
      <w:r>
        <w:rPr>
          <w:sz w:val="20"/>
        </w:rPr>
        <w:t>hoc test.</w:t>
      </w:r>
      <w:r>
        <w:rPr>
          <w:spacing w:val="3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 Treatment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 days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100" w:val="left" w:leader="none"/>
        </w:tabs>
        <w:spacing w:line="240" w:lineRule="auto" w:before="78" w:after="0"/>
        <w:ind w:left="1099" w:right="0" w:hanging="620"/>
        <w:jc w:val="both"/>
      </w:pPr>
      <w:r>
        <w:rPr/>
        <w:t>Effect</w:t>
      </w:r>
      <w:r>
        <w:rPr>
          <w:spacing w:val="27"/>
        </w:rPr>
        <w:t> </w:t>
      </w:r>
      <w:r>
        <w:rPr/>
        <w:t>of</w:t>
      </w:r>
      <w:r>
        <w:rPr>
          <w:spacing w:val="89"/>
        </w:rPr>
        <w:t> </w:t>
      </w:r>
      <w:r>
        <w:rPr/>
        <w:t>co-administration</w:t>
      </w:r>
      <w:r>
        <w:rPr>
          <w:spacing w:val="88"/>
        </w:rPr>
        <w:t> </w:t>
      </w:r>
      <w:r>
        <w:rPr/>
        <w:t>of</w:t>
      </w:r>
      <w:r>
        <w:rPr>
          <w:spacing w:val="89"/>
        </w:rPr>
        <w:t> </w:t>
      </w:r>
      <w:r>
        <w:rPr/>
        <w:t>Sitagliptin</w:t>
      </w:r>
      <w:r>
        <w:rPr>
          <w:spacing w:val="87"/>
        </w:rPr>
        <w:t> </w:t>
      </w:r>
      <w:r>
        <w:rPr/>
        <w:t>and</w:t>
      </w:r>
      <w:r>
        <w:rPr>
          <w:spacing w:val="88"/>
        </w:rPr>
        <w:t> </w:t>
      </w:r>
      <w:r>
        <w:rPr/>
        <w:t>ethanol</w:t>
      </w:r>
      <w:r>
        <w:rPr>
          <w:spacing w:val="85"/>
        </w:rPr>
        <w:t> </w:t>
      </w:r>
      <w:r>
        <w:rPr/>
        <w:t>leaf</w:t>
      </w:r>
      <w:r>
        <w:rPr>
          <w:spacing w:val="85"/>
        </w:rPr>
        <w:t> </w:t>
      </w:r>
      <w:r>
        <w:rPr/>
        <w:t>extract</w:t>
      </w:r>
      <w:r>
        <w:rPr>
          <w:spacing w:val="86"/>
        </w:rPr>
        <w:t> </w:t>
      </w:r>
      <w:r>
        <w:rPr/>
        <w:t>of</w:t>
      </w:r>
    </w:p>
    <w:p>
      <w:pPr>
        <w:spacing w:before="0"/>
        <w:ind w:left="120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3"/>
        <w:jc w:val="both"/>
      </w:pPr>
      <w:r>
        <w:rPr/>
        <w:t>Section in normal control shows well defined Bowmans space and normal tubules.</w:t>
      </w:r>
      <w:r>
        <w:rPr>
          <w:spacing w:val="1"/>
        </w:rPr>
        <w:t> </w:t>
      </w:r>
      <w:r>
        <w:rPr/>
        <w:t>There was a mild difference in the severity of pathologic lesions seen in sections of</w:t>
      </w:r>
      <w:r>
        <w:rPr>
          <w:spacing w:val="1"/>
        </w:rPr>
        <w:t> </w:t>
      </w:r>
      <w:r>
        <w:rPr/>
        <w:t>kidney of rats treated with Sitagliptin and </w:t>
      </w:r>
      <w:r>
        <w:rPr>
          <w:i/>
        </w:rPr>
        <w:t>M. oleifera, </w:t>
      </w:r>
      <w:r>
        <w:rPr/>
        <w:t>as this showed necrosis of most</w:t>
      </w:r>
      <w:r>
        <w:rPr>
          <w:spacing w:val="-57"/>
        </w:rPr>
        <w:t> </w:t>
      </w:r>
      <w:r>
        <w:rPr/>
        <w:t>renal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epithelial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thin</w:t>
      </w:r>
      <w:r>
        <w:rPr>
          <w:spacing w:val="1"/>
        </w:rPr>
        <w:t> </w:t>
      </w:r>
      <w:r>
        <w:rPr/>
        <w:t>Bowmans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glomerulosclerosis grade 1 compared to diabetic control. Rats in diabetic control had</w:t>
      </w:r>
      <w:r>
        <w:rPr>
          <w:spacing w:val="1"/>
        </w:rPr>
        <w:t> </w:t>
      </w:r>
      <w:r>
        <w:rPr/>
        <w:t>marked necrosis of renal tubular cells, with the Bowmans capsule adhered to the</w:t>
      </w:r>
      <w:r>
        <w:rPr>
          <w:spacing w:val="1"/>
        </w:rPr>
        <w:t> </w:t>
      </w:r>
      <w:r>
        <w:rPr/>
        <w:t>glomerulus, and graded as glomerulosclerosis grade 3 (Plate VIII). However, rats in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post</w:t>
      </w:r>
      <w:r>
        <w:rPr>
          <w:spacing w:val="20"/>
        </w:rPr>
        <w:t> </w:t>
      </w:r>
      <w:r>
        <w:rPr/>
        <w:t>prandial</w:t>
      </w:r>
      <w:r>
        <w:rPr>
          <w:spacing w:val="20"/>
        </w:rPr>
        <w:t> </w:t>
      </w:r>
      <w:r>
        <w:rPr/>
        <w:t>diabetic</w:t>
      </w:r>
      <w:r>
        <w:rPr>
          <w:spacing w:val="20"/>
        </w:rPr>
        <w:t> </w:t>
      </w:r>
      <w:r>
        <w:rPr/>
        <w:t>control</w:t>
      </w:r>
      <w:r>
        <w:rPr>
          <w:spacing w:val="20"/>
        </w:rPr>
        <w:t> </w:t>
      </w:r>
      <w:r>
        <w:rPr/>
        <w:t>showed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most</w:t>
      </w:r>
      <w:r>
        <w:rPr>
          <w:spacing w:val="22"/>
        </w:rPr>
        <w:t> </w:t>
      </w:r>
      <w:r>
        <w:rPr/>
        <w:t>severe</w:t>
      </w:r>
      <w:r>
        <w:rPr>
          <w:spacing w:val="18"/>
        </w:rPr>
        <w:t> </w:t>
      </w:r>
      <w:r>
        <w:rPr/>
        <w:t>pathologic</w:t>
      </w:r>
      <w:r>
        <w:rPr>
          <w:spacing w:val="19"/>
        </w:rPr>
        <w:t> </w:t>
      </w:r>
      <w:r>
        <w:rPr/>
        <w:t>lesions</w:t>
      </w:r>
      <w:r>
        <w:rPr>
          <w:spacing w:val="21"/>
        </w:rPr>
        <w:t> </w:t>
      </w:r>
      <w:r>
        <w:rPr/>
        <w:t>evident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obliteration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Bowmans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glomerulosclerosis grade 4. There was no significant amelioration of the lesions in the</w:t>
      </w:r>
      <w:r>
        <w:rPr>
          <w:spacing w:val="-57"/>
        </w:rPr>
        <w:t> </w:t>
      </w:r>
      <w:r>
        <w:rPr/>
        <w:t>Ameliorative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Bowmans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obliterated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tubular</w:t>
      </w:r>
      <w:r>
        <w:rPr>
          <w:spacing w:val="-1"/>
        </w:rPr>
        <w:t> </w:t>
      </w:r>
      <w:r>
        <w:rPr/>
        <w:t>necrosis,</w:t>
      </w:r>
      <w:r>
        <w:rPr>
          <w:spacing w:val="2"/>
        </w:rPr>
        <w:t> </w:t>
      </w:r>
      <w:r>
        <w:rPr/>
        <w:t>graded</w:t>
      </w:r>
      <w:r>
        <w:rPr>
          <w:spacing w:val="1"/>
        </w:rPr>
        <w:t> </w:t>
      </w:r>
      <w:r>
        <w:rPr/>
        <w:t>as glomerulosclerosis</w:t>
      </w:r>
      <w:r>
        <w:rPr>
          <w:spacing w:val="1"/>
        </w:rPr>
        <w:t> </w:t>
      </w:r>
      <w:r>
        <w:rPr/>
        <w:t>grade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VIII).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tabs>
          <w:tab w:pos="5371" w:val="left" w:leader="none"/>
        </w:tabs>
        <w:spacing w:line="240" w:lineRule="auto"/>
        <w:ind w:left="5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28166" cy="1963102"/>
            <wp:effectExtent l="0" t="0" r="0" b="0"/>
            <wp:docPr id="4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166" cy="19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787930" cy="1954529"/>
            <wp:effectExtent l="0" t="0" r="0" b="0"/>
            <wp:docPr id="4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30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tabs>
          <w:tab w:pos="5516" w:val="left" w:leader="none"/>
        </w:tabs>
        <w:spacing w:before="65"/>
        <w:ind w:left="662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4477384</wp:posOffset>
            </wp:positionH>
            <wp:positionV relativeFrom="paragraph">
              <wp:posOffset>240323</wp:posOffset>
            </wp:positionV>
            <wp:extent cx="2724614" cy="2012442"/>
            <wp:effectExtent l="0" t="0" r="0" b="0"/>
            <wp:wrapTopAndBottom/>
            <wp:docPr id="4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14" cy="201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9.900002pt;margin-top:18.923128pt;width:229.6pt;height:347.05pt;mso-position-horizontal-relative:page;mso-position-vertical-relative:paragraph;z-index:15744000" coordorigin="2198,378" coordsize="4592,6941">
            <v:shape style="position:absolute;left:2266;top:378;width:4524;height:3179" type="#_x0000_t75" stroked="false">
              <v:imagedata r:id="rId67" o:title=""/>
            </v:shape>
            <v:shape style="position:absolute;left:2334;top:3976;width:4375;height:3343" type="#_x0000_t75" stroked="false">
              <v:imagedata r:id="rId68" o:title=""/>
            </v:shape>
            <v:rect style="position:absolute;left:2198;top:3557;width:3994;height:445" filled="true" fillcolor="#ffffff" stroked="false">
              <v:fill type="solid"/>
            </v:rect>
            <v:shape style="position:absolute;left:2342;top:3635;width:20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Sitagliptin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treated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Normal</w:t>
      </w:r>
      <w:r>
        <w:rPr>
          <w:spacing w:val="-1"/>
        </w:rPr>
        <w:t> </w:t>
      </w:r>
      <w:r>
        <w:rPr/>
        <w:t>Control</w:t>
        <w:tab/>
        <w:t>Diabetic</w:t>
      </w:r>
      <w:r>
        <w:rPr>
          <w:spacing w:val="-2"/>
        </w:rPr>
        <w:t> </w:t>
      </w:r>
      <w:r>
        <w:rPr/>
        <w:t>Control</w:t>
      </w:r>
    </w:p>
    <w:p>
      <w:pPr>
        <w:spacing w:before="48" w:after="102"/>
        <w:ind w:left="5516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</w:t>
      </w:r>
    </w:p>
    <w:p>
      <w:pPr>
        <w:pStyle w:val="BodyText"/>
        <w:ind w:left="5371"/>
        <w:rPr>
          <w:sz w:val="20"/>
        </w:rPr>
      </w:pPr>
      <w:r>
        <w:rPr>
          <w:sz w:val="20"/>
        </w:rPr>
        <w:drawing>
          <wp:inline distT="0" distB="0" distL="0" distR="0">
            <wp:extent cx="2730369" cy="2077593"/>
            <wp:effectExtent l="0" t="0" r="0" b="0"/>
            <wp:docPr id="5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69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5516" w:val="left" w:leader="none"/>
        </w:tabs>
        <w:spacing w:before="57"/>
        <w:ind w:left="797" w:right="0" w:firstLine="0"/>
        <w:jc w:val="left"/>
        <w:rPr>
          <w:sz w:val="24"/>
        </w:rPr>
      </w:pPr>
      <w:r>
        <w:rPr>
          <w:position w:val="-5"/>
          <w:sz w:val="24"/>
        </w:rPr>
        <w:t>Sitagliptin</w:t>
      </w:r>
      <w:r>
        <w:rPr>
          <w:spacing w:val="-2"/>
          <w:position w:val="-5"/>
          <w:sz w:val="24"/>
        </w:rPr>
        <w:t> </w:t>
      </w:r>
      <w:r>
        <w:rPr>
          <w:position w:val="-5"/>
          <w:sz w:val="24"/>
        </w:rPr>
        <w:t>&amp;</w:t>
      </w:r>
      <w:r>
        <w:rPr>
          <w:spacing w:val="-2"/>
          <w:position w:val="-5"/>
          <w:sz w:val="24"/>
        </w:rPr>
        <w:t> </w:t>
      </w:r>
      <w:r>
        <w:rPr>
          <w:i/>
          <w:position w:val="-5"/>
          <w:sz w:val="24"/>
        </w:rPr>
        <w:t>M.</w:t>
      </w:r>
      <w:r>
        <w:rPr>
          <w:i/>
          <w:spacing w:val="-1"/>
          <w:position w:val="-5"/>
          <w:sz w:val="24"/>
        </w:rPr>
        <w:t> </w:t>
      </w:r>
      <w:r>
        <w:rPr>
          <w:i/>
          <w:position w:val="-5"/>
          <w:sz w:val="24"/>
        </w:rPr>
        <w:t>oleifera</w:t>
      </w:r>
      <w:r>
        <w:rPr>
          <w:i/>
          <w:spacing w:val="1"/>
          <w:position w:val="-5"/>
          <w:sz w:val="24"/>
        </w:rPr>
        <w:t> </w:t>
      </w:r>
      <w:r>
        <w:rPr>
          <w:position w:val="-5"/>
          <w:sz w:val="24"/>
        </w:rPr>
        <w:t>treated</w:t>
      </w:r>
      <w:r>
        <w:rPr>
          <w:spacing w:val="-1"/>
          <w:position w:val="-5"/>
          <w:sz w:val="24"/>
        </w:rPr>
        <w:t> </w:t>
      </w:r>
      <w:r>
        <w:rPr>
          <w:position w:val="-5"/>
          <w:sz w:val="24"/>
        </w:rPr>
        <w:t>rat</w:t>
        <w:tab/>
      </w:r>
      <w:r>
        <w:rPr>
          <w:sz w:val="24"/>
        </w:rPr>
        <w:t>Ameliorative</w:t>
      </w:r>
      <w:r>
        <w:rPr>
          <w:spacing w:val="-3"/>
          <w:sz w:val="24"/>
        </w:rPr>
        <w:t> </w:t>
      </w:r>
      <w:r>
        <w:rPr>
          <w:sz w:val="24"/>
        </w:rPr>
        <w:t>(Sitagliptin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before="90"/>
        <w:ind w:left="5516" w:right="293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1487169</wp:posOffset>
            </wp:positionH>
            <wp:positionV relativeFrom="paragraph">
              <wp:posOffset>-108418</wp:posOffset>
            </wp:positionV>
            <wp:extent cx="2825115" cy="1943353"/>
            <wp:effectExtent l="0" t="0" r="0" b="0"/>
            <wp:wrapNone/>
            <wp:docPr id="5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19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 VIII: Photomicrographs of sections</w:t>
      </w:r>
      <w:r>
        <w:rPr>
          <w:spacing w:val="1"/>
        </w:rPr>
        <w:t> </w:t>
      </w:r>
      <w:r>
        <w:rPr/>
        <w:t>of the kidney of controls and drug treated</w:t>
      </w:r>
      <w:r>
        <w:rPr>
          <w:spacing w:val="-57"/>
        </w:rPr>
        <w:t> </w:t>
      </w:r>
      <w:r>
        <w:rPr/>
        <w:t>rats</w:t>
      </w:r>
      <w:r>
        <w:rPr>
          <w:spacing w:val="-1"/>
        </w:rPr>
        <w:t> </w:t>
      </w:r>
      <w:r>
        <w:rPr/>
        <w:t>(H&amp;E X 400).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242" w:lineRule="auto" w:before="0"/>
        <w:ind w:left="5516" w:right="297" w:firstLine="0"/>
        <w:jc w:val="both"/>
        <w:rPr>
          <w:sz w:val="20"/>
        </w:rPr>
      </w:pPr>
      <w:r>
        <w:rPr>
          <w:b/>
          <w:w w:val="95"/>
          <w:sz w:val="20"/>
        </w:rPr>
        <w:t>( </w:t>
      </w:r>
      <w:r>
        <w:rPr>
          <w:b/>
          <w:spacing w:val="9"/>
          <w:w w:val="99"/>
          <w:sz w:val="20"/>
        </w:rPr>
        <w:drawing>
          <wp:inline distT="0" distB="0" distL="0" distR="0">
            <wp:extent cx="69850" cy="153669"/>
            <wp:effectExtent l="0" t="0" r="0" b="0"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sz w:val="20"/>
        </w:rPr>
      </w:r>
      <w:r>
        <w:rPr>
          <w:b/>
          <w:sz w:val="20"/>
        </w:rPr>
        <w:t>) = </w:t>
      </w:r>
      <w:r>
        <w:rPr>
          <w:sz w:val="20"/>
        </w:rPr>
        <w:t>Tubular necrosis, filled with pink amorphous</w:t>
      </w:r>
      <w:r>
        <w:rPr>
          <w:spacing w:val="1"/>
          <w:sz w:val="20"/>
        </w:rPr>
        <w:t> </w:t>
      </w:r>
      <w:r>
        <w:rPr>
          <w:sz w:val="20"/>
        </w:rPr>
        <w:t>material.</w:t>
      </w:r>
      <w:r>
        <w:rPr>
          <w:spacing w:val="36"/>
          <w:sz w:val="20"/>
        </w:rPr>
        <w:t> </w:t>
      </w:r>
      <w:r>
        <w:rPr>
          <w:b/>
          <w:sz w:val="20"/>
        </w:rPr>
        <w:t>(</w:t>
      </w:r>
      <w:r>
        <w:rPr>
          <w:b/>
          <w:spacing w:val="2"/>
          <w:w w:val="99"/>
          <w:sz w:val="20"/>
        </w:rPr>
        <w:drawing>
          <wp:inline distT="0" distB="0" distL="0" distR="0">
            <wp:extent cx="103504" cy="181610"/>
            <wp:effectExtent l="0" t="0" r="0" b="0"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4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2"/>
          <w:w w:val="99"/>
          <w:sz w:val="20"/>
        </w:rPr>
      </w:r>
      <w:r>
        <w:rPr>
          <w:b/>
          <w:sz w:val="20"/>
        </w:rPr>
        <w:t>)</w:t>
      </w:r>
      <w:r>
        <w:rPr>
          <w:b/>
          <w:spacing w:val="37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37"/>
          <w:sz w:val="20"/>
        </w:rPr>
        <w:t> </w:t>
      </w:r>
      <w:r>
        <w:rPr>
          <w:sz w:val="20"/>
        </w:rPr>
        <w:t>Bowmans</w:t>
      </w:r>
      <w:r>
        <w:rPr>
          <w:spacing w:val="36"/>
          <w:sz w:val="20"/>
        </w:rPr>
        <w:t> </w:t>
      </w:r>
      <w:r>
        <w:rPr>
          <w:sz w:val="20"/>
        </w:rPr>
        <w:t>space</w:t>
      </w:r>
      <w:r>
        <w:rPr>
          <w:spacing w:val="37"/>
          <w:sz w:val="20"/>
        </w:rPr>
        <w:t> </w:t>
      </w:r>
      <w:r>
        <w:rPr>
          <w:sz w:val="20"/>
        </w:rPr>
        <w:t>is</w:t>
      </w:r>
      <w:r>
        <w:rPr>
          <w:spacing w:val="35"/>
          <w:sz w:val="20"/>
        </w:rPr>
        <w:t> </w:t>
      </w:r>
      <w:r>
        <w:rPr>
          <w:sz w:val="20"/>
        </w:rPr>
        <w:t>clear</w:t>
      </w:r>
      <w:r>
        <w:rPr>
          <w:spacing w:val="37"/>
          <w:sz w:val="20"/>
        </w:rPr>
        <w:t> </w:t>
      </w:r>
      <w:r>
        <w:rPr>
          <w:sz w:val="20"/>
        </w:rPr>
        <w:t>in</w:t>
      </w:r>
      <w:r>
        <w:rPr>
          <w:spacing w:val="37"/>
          <w:sz w:val="20"/>
        </w:rPr>
        <w:t> </w:t>
      </w:r>
      <w:r>
        <w:rPr>
          <w:sz w:val="20"/>
        </w:rPr>
        <w:t>normal</w:t>
      </w:r>
      <w:r>
        <w:rPr>
          <w:spacing w:val="-47"/>
          <w:sz w:val="20"/>
        </w:rPr>
        <w:t> </w:t>
      </w:r>
      <w:r>
        <w:rPr>
          <w:sz w:val="20"/>
        </w:rPr>
        <w:t>control, thin in drug treated groups and obliterated in</w:t>
      </w:r>
      <w:r>
        <w:rPr>
          <w:spacing w:val="1"/>
          <w:sz w:val="20"/>
        </w:rPr>
        <w:t> </w:t>
      </w:r>
      <w:r>
        <w:rPr>
          <w:sz w:val="20"/>
        </w:rPr>
        <w:t>diabetic</w:t>
      </w:r>
      <w:r>
        <w:rPr>
          <w:spacing w:val="-3"/>
          <w:sz w:val="20"/>
        </w:rPr>
        <w:t> </w:t>
      </w:r>
      <w:r>
        <w:rPr>
          <w:sz w:val="20"/>
        </w:rPr>
        <w:t>controls. </w:t>
      </w:r>
      <w:r>
        <w:rPr>
          <w:b/>
          <w:spacing w:val="12"/>
          <w:sz w:val="20"/>
        </w:rPr>
        <w:t>(</w:t>
      </w:r>
      <w:r>
        <w:rPr>
          <w:b/>
          <w:spacing w:val="12"/>
          <w:w w:val="99"/>
          <w:position w:val="1"/>
          <w:sz w:val="20"/>
        </w:rPr>
        <w:drawing>
          <wp:inline distT="0" distB="0" distL="0" distR="0">
            <wp:extent cx="76214" cy="138557"/>
            <wp:effectExtent l="0" t="0" r="0" b="0"/>
            <wp:docPr id="5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4" cy="13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2"/>
          <w:w w:val="99"/>
          <w:position w:val="1"/>
          <w:sz w:val="20"/>
        </w:rPr>
      </w:r>
      <w:r>
        <w:rPr>
          <w:b/>
          <w:sz w:val="20"/>
        </w:rPr>
        <w:t>)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=</w:t>
      </w:r>
      <w:r>
        <w:rPr>
          <w:b/>
          <w:spacing w:val="-1"/>
          <w:sz w:val="20"/>
        </w:rPr>
        <w:t> </w:t>
      </w:r>
      <w:r>
        <w:rPr>
          <w:sz w:val="20"/>
        </w:rPr>
        <w:t>congestion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kidney.</w:t>
      </w:r>
    </w:p>
    <w:p>
      <w:pPr>
        <w:pStyle w:val="BodyText"/>
        <w:spacing w:before="3"/>
      </w:pPr>
    </w:p>
    <w:p>
      <w:pPr>
        <w:spacing w:before="0"/>
        <w:ind w:left="5516" w:right="0" w:firstLine="0"/>
        <w:jc w:val="both"/>
        <w:rPr>
          <w:sz w:val="20"/>
        </w:rPr>
      </w:pPr>
      <w:r>
        <w:rPr>
          <w:sz w:val="20"/>
        </w:rPr>
        <w:t>Details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Plates</w:t>
      </w:r>
      <w:r>
        <w:rPr>
          <w:spacing w:val="-3"/>
          <w:sz w:val="20"/>
        </w:rPr>
        <w:t> </w:t>
      </w:r>
      <w:r>
        <w:rPr>
          <w:sz w:val="20"/>
        </w:rPr>
        <w:t>XXIII-XXIX</w:t>
      </w:r>
      <w:r>
        <w:rPr>
          <w:spacing w:val="2"/>
          <w:sz w:val="20"/>
        </w:rPr>
        <w:t> </w:t>
      </w:r>
      <w:r>
        <w:rPr>
          <w:sz w:val="20"/>
        </w:rPr>
        <w:t>(Appendix</w:t>
      </w:r>
      <w:r>
        <w:rPr>
          <w:spacing w:val="-3"/>
          <w:sz w:val="20"/>
        </w:rPr>
        <w:t> </w:t>
      </w:r>
      <w:r>
        <w:rPr>
          <w:sz w:val="20"/>
        </w:rPr>
        <w:t>VIII).</w:t>
      </w:r>
    </w:p>
    <w:p>
      <w:pPr>
        <w:spacing w:after="0"/>
        <w:jc w:val="both"/>
        <w:rPr>
          <w:sz w:val="20"/>
        </w:rPr>
        <w:sectPr>
          <w:footerReference w:type="default" r:id="rId63"/>
          <w:pgSz w:w="11910" w:h="16840"/>
          <w:pgMar w:footer="1643" w:header="0" w:top="1000" w:bottom="1840" w:left="1680" w:right="100"/>
        </w:sectPr>
      </w:pPr>
    </w:p>
    <w:p>
      <w:pPr>
        <w:pStyle w:val="Heading2"/>
        <w:numPr>
          <w:ilvl w:val="1"/>
          <w:numId w:val="27"/>
        </w:numPr>
        <w:tabs>
          <w:tab w:pos="841" w:val="left" w:leader="none"/>
        </w:tabs>
        <w:spacing w:line="240" w:lineRule="auto" w:before="78" w:after="0"/>
        <w:ind w:left="840" w:right="0" w:hanging="361"/>
        <w:jc w:val="left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840" w:right="0" w:firstLine="0"/>
        <w:jc w:val="left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Onset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Diabetic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Neuropathy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1" w:after="0"/>
        <w:ind w:left="1020" w:right="1402" w:hanging="540"/>
        <w:jc w:val="left"/>
      </w:pPr>
      <w:r>
        <w:rPr/>
        <w:t>Effect of co-administration of Sitagliptin and ethanol leaf extract of</w:t>
      </w:r>
      <w:r>
        <w:rPr>
          <w:spacing w:val="1"/>
        </w:rPr>
        <w:t> </w:t>
      </w:r>
      <w:r>
        <w:rPr>
          <w:i/>
        </w:rPr>
        <w:t>Moringa oleifera </w:t>
      </w:r>
      <w:r>
        <w:rPr/>
        <w:t>on thermal hyperalgesia (Latency for Paw Withdrawal) in</w:t>
      </w:r>
      <w:r>
        <w:rPr>
          <w:spacing w:val="-57"/>
        </w:rPr>
        <w:t> </w:t>
      </w:r>
      <w:r>
        <w:rPr/>
        <w:t>rats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332"/>
        <w:jc w:val="both"/>
      </w:pPr>
      <w:r>
        <w:rPr/>
        <w:t>There was a statistically significant decrease (</w:t>
      </w:r>
      <w:r>
        <w:rPr>
          <w:i/>
        </w:rPr>
        <w:t>p</w:t>
      </w:r>
      <w:r>
        <w:rPr/>
        <w:t>&lt;0.05) in latency for paw withdrawal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60"/>
          <w:vertAlign w:val="baseline"/>
        </w:rPr>
        <w:t> </w:t>
      </w:r>
      <w:r>
        <w:rPr>
          <w:vertAlign w:val="baseline"/>
        </w:rPr>
        <w:t>week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week 2. However at the 6</w:t>
      </w:r>
      <w:r>
        <w:rPr>
          <w:vertAlign w:val="superscript"/>
        </w:rPr>
        <w:t>th</w:t>
      </w:r>
      <w:r>
        <w:rPr>
          <w:vertAlign w:val="baseline"/>
        </w:rPr>
        <w:t> week the latency further increased (</w:t>
      </w:r>
      <w:r>
        <w:rPr>
          <w:i/>
          <w:vertAlign w:val="baseline"/>
        </w:rPr>
        <w:t>p</w:t>
      </w:r>
      <w:r>
        <w:rPr>
          <w:vertAlign w:val="baseline"/>
        </w:rPr>
        <w:t>&lt;0.005)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this was same for rats treated with only Sitagliptin and rats in the Ameliorative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4.9).</w:t>
      </w:r>
      <w:r>
        <w:rPr>
          <w:spacing w:val="1"/>
          <w:vertAlign w:val="baseline"/>
        </w:rPr>
        <w:t> </w:t>
      </w:r>
      <w:r>
        <w:rPr>
          <w:vertAlign w:val="baseline"/>
        </w:rPr>
        <w:t>Rats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receieved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oleifera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decrease in latency for paw withdrawal from the 3</w:t>
      </w:r>
      <w:r>
        <w:rPr>
          <w:vertAlign w:val="superscript"/>
        </w:rPr>
        <w:t>rd</w:t>
      </w:r>
      <w:r>
        <w:rPr>
          <w:vertAlign w:val="baseline"/>
        </w:rPr>
        <w:t> week to the 6</w:t>
      </w:r>
      <w:r>
        <w:rPr>
          <w:vertAlign w:val="superscript"/>
        </w:rPr>
        <w:t>th</w:t>
      </w:r>
      <w:r>
        <w:rPr>
          <w:vertAlign w:val="baseline"/>
        </w:rPr>
        <w:t> week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with week 2 (Table 4.9). There was overall, a highly significant 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&lt;0.001) comparing the normal control with the diabetic control and diabetic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at all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time points.</w:t>
      </w:r>
    </w:p>
    <w:p>
      <w:pPr>
        <w:spacing w:after="0" w:line="480" w:lineRule="auto"/>
        <w:jc w:val="both"/>
        <w:sectPr>
          <w:footerReference w:type="default" r:id="rId72"/>
          <w:pgSz w:w="11910" w:h="16840"/>
          <w:pgMar w:footer="1492" w:header="0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Co-administration</w:t>
      </w:r>
      <w:r>
        <w:rPr>
          <w:spacing w:val="-2"/>
        </w:rPr>
        <w:t> </w:t>
      </w:r>
      <w:r>
        <w:rPr/>
        <w:t>of Sitagliptin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 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line="242" w:lineRule="auto" w:before="0"/>
        <w:ind w:left="1560" w:right="1570" w:firstLine="0"/>
        <w:jc w:val="left"/>
        <w:rPr>
          <w:b/>
          <w:sz w:val="24"/>
        </w:rPr>
      </w:pPr>
      <w:r>
        <w:rPr>
          <w:b/>
          <w:i/>
          <w:sz w:val="24"/>
        </w:rPr>
        <w:t>M. oleifera </w:t>
      </w:r>
      <w:r>
        <w:rPr>
          <w:b/>
          <w:sz w:val="24"/>
        </w:rPr>
        <w:t>on Thermal Hyperalgesia (Latency for Paw Withdrawal)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1739"/>
        <w:gridCol w:w="1659"/>
        <w:gridCol w:w="1576"/>
        <w:gridCol w:w="1569"/>
        <w:gridCol w:w="1519"/>
      </w:tblGrid>
      <w:tr>
        <w:trPr>
          <w:trHeight w:val="517" w:hRule="atLeast"/>
        </w:trPr>
        <w:tc>
          <w:tcPr>
            <w:tcW w:w="919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Latency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Paw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Withdrawal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(Secs)</w:t>
            </w:r>
          </w:p>
        </w:tc>
      </w:tr>
      <w:tr>
        <w:trPr>
          <w:trHeight w:val="515" w:hRule="atLeast"/>
        </w:trPr>
        <w:tc>
          <w:tcPr>
            <w:tcW w:w="1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17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4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</w:t>
            </w:r>
          </w:p>
        </w:tc>
        <w:tc>
          <w:tcPr>
            <w:tcW w:w="16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3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4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5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8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6</w:t>
            </w:r>
          </w:p>
        </w:tc>
      </w:tr>
      <w:tr>
        <w:trPr>
          <w:trHeight w:val="392" w:hRule="atLeast"/>
        </w:trPr>
        <w:tc>
          <w:tcPr>
            <w:tcW w:w="1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NC</w:t>
            </w:r>
          </w:p>
        </w:tc>
        <w:tc>
          <w:tcPr>
            <w:tcW w:w="1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3.05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0.15</w:t>
            </w:r>
          </w:p>
        </w:tc>
        <w:tc>
          <w:tcPr>
            <w:tcW w:w="16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06"/>
              <w:rPr>
                <w:sz w:val="24"/>
              </w:rPr>
            </w:pPr>
            <w:r>
              <w:rPr>
                <w:w w:val="85"/>
                <w:sz w:val="24"/>
              </w:rPr>
              <w:t>2.56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0.12</w:t>
            </w:r>
          </w:p>
        </w:tc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3.42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0.19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2.40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±0.10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2.80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0.16</w:t>
            </w:r>
          </w:p>
        </w:tc>
      </w:tr>
      <w:tr>
        <w:trPr>
          <w:trHeight w:val="517" w:hRule="atLeast"/>
        </w:trPr>
        <w:tc>
          <w:tcPr>
            <w:tcW w:w="1130" w:type="dxa"/>
          </w:tcPr>
          <w:p>
            <w:pPr>
              <w:pStyle w:val="TableParagraph"/>
              <w:spacing w:before="121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DC</w:t>
            </w:r>
          </w:p>
        </w:tc>
        <w:tc>
          <w:tcPr>
            <w:tcW w:w="1739" w:type="dxa"/>
          </w:tcPr>
          <w:p>
            <w:pPr>
              <w:pStyle w:val="TableParagraph"/>
              <w:spacing w:before="121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1.50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  <w:tc>
          <w:tcPr>
            <w:tcW w:w="1659" w:type="dxa"/>
          </w:tcPr>
          <w:p>
            <w:pPr>
              <w:pStyle w:val="TableParagraph"/>
              <w:spacing w:before="121"/>
              <w:ind w:left="306"/>
              <w:rPr>
                <w:sz w:val="24"/>
              </w:rPr>
            </w:pPr>
            <w:r>
              <w:rPr>
                <w:w w:val="85"/>
                <w:sz w:val="24"/>
              </w:rPr>
              <w:t>1.67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21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1.26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0.22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1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1.44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0.11</w:t>
            </w:r>
          </w:p>
        </w:tc>
        <w:tc>
          <w:tcPr>
            <w:tcW w:w="1519" w:type="dxa"/>
          </w:tcPr>
          <w:p>
            <w:pPr>
              <w:pStyle w:val="TableParagraph"/>
              <w:spacing w:before="121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1.74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</w:tr>
      <w:tr>
        <w:trPr>
          <w:trHeight w:val="516" w:hRule="atLeast"/>
        </w:trPr>
        <w:tc>
          <w:tcPr>
            <w:tcW w:w="1130" w:type="dxa"/>
          </w:tcPr>
          <w:p>
            <w:pPr>
              <w:pStyle w:val="TableParagraph"/>
              <w:spacing w:before="120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</w:t>
            </w:r>
          </w:p>
        </w:tc>
        <w:tc>
          <w:tcPr>
            <w:tcW w:w="1739" w:type="dxa"/>
          </w:tcPr>
          <w:p>
            <w:pPr>
              <w:pStyle w:val="TableParagraph"/>
              <w:spacing w:before="120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1.64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0.17</w:t>
            </w:r>
          </w:p>
        </w:tc>
        <w:tc>
          <w:tcPr>
            <w:tcW w:w="1659" w:type="dxa"/>
          </w:tcPr>
          <w:p>
            <w:pPr>
              <w:pStyle w:val="TableParagraph"/>
              <w:spacing w:before="120"/>
              <w:ind w:left="30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1.74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±0.13</w:t>
            </w:r>
          </w:p>
        </w:tc>
        <w:tc>
          <w:tcPr>
            <w:tcW w:w="1576" w:type="dxa"/>
          </w:tcPr>
          <w:p>
            <w:pPr>
              <w:pStyle w:val="TableParagraph"/>
              <w:spacing w:before="120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1.77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0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1.25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0.11**</w:t>
            </w:r>
          </w:p>
        </w:tc>
        <w:tc>
          <w:tcPr>
            <w:tcW w:w="1519" w:type="dxa"/>
          </w:tcPr>
          <w:p>
            <w:pPr>
              <w:pStyle w:val="TableParagraph"/>
              <w:spacing w:before="120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1.74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0.17</w:t>
            </w:r>
          </w:p>
        </w:tc>
      </w:tr>
      <w:tr>
        <w:trPr>
          <w:trHeight w:val="515" w:hRule="atLeast"/>
        </w:trPr>
        <w:tc>
          <w:tcPr>
            <w:tcW w:w="1130" w:type="dxa"/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MO</w:t>
            </w:r>
          </w:p>
        </w:tc>
        <w:tc>
          <w:tcPr>
            <w:tcW w:w="1739" w:type="dxa"/>
          </w:tcPr>
          <w:p>
            <w:pPr>
              <w:pStyle w:val="TableParagraph"/>
              <w:spacing w:before="119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2.23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  <w:tc>
          <w:tcPr>
            <w:tcW w:w="1659" w:type="dxa"/>
          </w:tcPr>
          <w:p>
            <w:pPr>
              <w:pStyle w:val="TableParagraph"/>
              <w:spacing w:before="119"/>
              <w:ind w:left="30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1.49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0.14*</w:t>
            </w:r>
          </w:p>
        </w:tc>
        <w:tc>
          <w:tcPr>
            <w:tcW w:w="1576" w:type="dxa"/>
          </w:tcPr>
          <w:p>
            <w:pPr>
              <w:pStyle w:val="TableParagraph"/>
              <w:spacing w:before="119"/>
              <w:ind w:left="268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1.44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0.22*</w:t>
            </w:r>
          </w:p>
        </w:tc>
        <w:tc>
          <w:tcPr>
            <w:tcW w:w="1569" w:type="dxa"/>
          </w:tcPr>
          <w:p>
            <w:pPr>
              <w:pStyle w:val="TableParagraph"/>
              <w:spacing w:before="119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1.45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0.12**</w:t>
            </w:r>
          </w:p>
        </w:tc>
        <w:tc>
          <w:tcPr>
            <w:tcW w:w="1519" w:type="dxa"/>
          </w:tcPr>
          <w:p>
            <w:pPr>
              <w:pStyle w:val="TableParagraph"/>
              <w:spacing w:before="119"/>
              <w:ind w:left="183"/>
              <w:rPr>
                <w:sz w:val="24"/>
              </w:rPr>
            </w:pPr>
            <w:r>
              <w:rPr>
                <w:w w:val="80"/>
                <w:sz w:val="24"/>
              </w:rPr>
              <w:t>1.24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0.18**</w:t>
            </w:r>
          </w:p>
        </w:tc>
      </w:tr>
      <w:tr>
        <w:trPr>
          <w:trHeight w:val="517" w:hRule="atLeast"/>
        </w:trPr>
        <w:tc>
          <w:tcPr>
            <w:tcW w:w="1130" w:type="dxa"/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SM</w:t>
            </w:r>
          </w:p>
        </w:tc>
        <w:tc>
          <w:tcPr>
            <w:tcW w:w="1739" w:type="dxa"/>
          </w:tcPr>
          <w:p>
            <w:pPr>
              <w:pStyle w:val="TableParagraph"/>
              <w:spacing w:before="122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1.94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  <w:tc>
          <w:tcPr>
            <w:tcW w:w="1659" w:type="dxa"/>
          </w:tcPr>
          <w:p>
            <w:pPr>
              <w:pStyle w:val="TableParagraph"/>
              <w:spacing w:before="122"/>
              <w:ind w:left="306"/>
              <w:rPr>
                <w:sz w:val="24"/>
              </w:rPr>
            </w:pPr>
            <w:r>
              <w:rPr>
                <w:w w:val="85"/>
                <w:sz w:val="24"/>
              </w:rPr>
              <w:t>1.78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22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1.58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0.22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2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1.30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0.12*</w:t>
            </w:r>
          </w:p>
        </w:tc>
        <w:tc>
          <w:tcPr>
            <w:tcW w:w="1519" w:type="dxa"/>
          </w:tcPr>
          <w:p>
            <w:pPr>
              <w:pStyle w:val="TableParagraph"/>
              <w:spacing w:before="122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1.54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</w:tr>
      <w:tr>
        <w:trPr>
          <w:trHeight w:val="517" w:hRule="atLeast"/>
        </w:trPr>
        <w:tc>
          <w:tcPr>
            <w:tcW w:w="1130" w:type="dxa"/>
          </w:tcPr>
          <w:p>
            <w:pPr>
              <w:pStyle w:val="TableParagraph"/>
              <w:spacing w:before="118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PPC</w:t>
            </w:r>
          </w:p>
        </w:tc>
        <w:tc>
          <w:tcPr>
            <w:tcW w:w="1739" w:type="dxa"/>
          </w:tcPr>
          <w:p>
            <w:pPr>
              <w:pStyle w:val="TableParagraph"/>
              <w:spacing w:before="121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2.04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  <w:tc>
          <w:tcPr>
            <w:tcW w:w="1659" w:type="dxa"/>
          </w:tcPr>
          <w:p>
            <w:pPr>
              <w:pStyle w:val="TableParagraph"/>
              <w:spacing w:before="121"/>
              <w:ind w:left="306"/>
              <w:rPr>
                <w:sz w:val="24"/>
              </w:rPr>
            </w:pPr>
            <w:r>
              <w:rPr>
                <w:w w:val="85"/>
                <w:sz w:val="24"/>
              </w:rPr>
              <w:t>1.66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0.14</w:t>
            </w:r>
          </w:p>
        </w:tc>
        <w:tc>
          <w:tcPr>
            <w:tcW w:w="1576" w:type="dxa"/>
          </w:tcPr>
          <w:p>
            <w:pPr>
              <w:pStyle w:val="TableParagraph"/>
              <w:spacing w:before="121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2.00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0.22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1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1.33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0.12*</w:t>
            </w:r>
          </w:p>
        </w:tc>
        <w:tc>
          <w:tcPr>
            <w:tcW w:w="1519" w:type="dxa"/>
          </w:tcPr>
          <w:p>
            <w:pPr>
              <w:pStyle w:val="TableParagraph"/>
              <w:spacing w:before="121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1.94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0.18</w:t>
            </w:r>
          </w:p>
        </w:tc>
      </w:tr>
      <w:tr>
        <w:trPr>
          <w:trHeight w:val="642" w:hRule="atLeast"/>
        </w:trPr>
        <w:tc>
          <w:tcPr>
            <w:tcW w:w="1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PPSM</w:t>
            </w:r>
          </w:p>
        </w:tc>
        <w:tc>
          <w:tcPr>
            <w:tcW w:w="1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425"/>
              <w:rPr>
                <w:sz w:val="24"/>
              </w:rPr>
            </w:pPr>
            <w:r>
              <w:rPr>
                <w:w w:val="85"/>
                <w:sz w:val="24"/>
              </w:rPr>
              <w:t>1.81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0.17</w:t>
            </w:r>
          </w:p>
        </w:tc>
        <w:tc>
          <w:tcPr>
            <w:tcW w:w="16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306"/>
              <w:rPr>
                <w:sz w:val="24"/>
              </w:rPr>
            </w:pPr>
            <w:r>
              <w:rPr>
                <w:w w:val="85"/>
                <w:sz w:val="24"/>
              </w:rPr>
              <w:t>1.72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0.13</w:t>
            </w:r>
          </w:p>
        </w:tc>
        <w:tc>
          <w:tcPr>
            <w:tcW w:w="15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268"/>
              <w:rPr>
                <w:sz w:val="24"/>
              </w:rPr>
            </w:pPr>
            <w:r>
              <w:rPr>
                <w:w w:val="85"/>
                <w:sz w:val="24"/>
              </w:rPr>
              <w:t>1.70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0.20</w:t>
            </w:r>
          </w:p>
        </w:tc>
        <w:tc>
          <w:tcPr>
            <w:tcW w:w="1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2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1.15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0.11*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9"/>
              <w:ind w:left="183"/>
              <w:rPr>
                <w:sz w:val="24"/>
              </w:rPr>
            </w:pPr>
            <w:r>
              <w:rPr>
                <w:w w:val="85"/>
                <w:sz w:val="24"/>
              </w:rPr>
              <w:t>1.38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1.17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before="91"/>
        <w:ind w:left="480" w:right="0" w:firstLine="0"/>
        <w:jc w:val="both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3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0"/>
        <w:ind w:left="480" w:right="1348" w:firstLine="0"/>
        <w:jc w:val="both"/>
        <w:rPr>
          <w:i/>
          <w:sz w:val="20"/>
        </w:rPr>
      </w:pPr>
      <w:r>
        <w:rPr>
          <w:sz w:val="20"/>
        </w:rPr>
        <w:t>NC= Normal control, DC= Diabetic control, ST= Sitagliptin, MO= 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PPC=</w:t>
      </w:r>
      <w:r>
        <w:rPr>
          <w:spacing w:val="-3"/>
          <w:sz w:val="20"/>
        </w:rPr>
        <w:t> </w:t>
      </w:r>
      <w:r>
        <w:rPr>
          <w:sz w:val="20"/>
        </w:rPr>
        <w:t>Postprandial</w:t>
      </w:r>
      <w:r>
        <w:rPr>
          <w:spacing w:val="-1"/>
          <w:sz w:val="20"/>
        </w:rPr>
        <w:t> </w:t>
      </w:r>
      <w:r>
        <w:rPr>
          <w:sz w:val="20"/>
        </w:rPr>
        <w:t>control, PPSM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Ameliorative</w:t>
      </w:r>
      <w:r>
        <w:rPr>
          <w:spacing w:val="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</w:p>
    <w:p>
      <w:pPr>
        <w:pStyle w:val="BodyText"/>
        <w:spacing w:before="5"/>
        <w:rPr>
          <w:i/>
          <w:sz w:val="17"/>
        </w:rPr>
      </w:pPr>
    </w:p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</w:rPr>
        <w:t>Ameliorative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0"/>
        <w:ind w:left="480" w:right="1336" w:firstLine="0"/>
        <w:jc w:val="both"/>
        <w:rPr>
          <w:b/>
          <w:sz w:val="20"/>
        </w:rPr>
      </w:pPr>
      <w:r>
        <w:rPr>
          <w:sz w:val="20"/>
        </w:rPr>
        <w:t>Values are mean ± SEM. Significant difference *</w:t>
      </w:r>
      <w:r>
        <w:rPr>
          <w:i/>
          <w:sz w:val="20"/>
        </w:rPr>
        <w:t>p</w:t>
      </w:r>
      <w:r>
        <w:rPr>
          <w:sz w:val="20"/>
        </w:rPr>
        <w:t>&lt;0.05, **</w:t>
      </w:r>
      <w:r>
        <w:rPr>
          <w:i/>
          <w:sz w:val="20"/>
        </w:rPr>
        <w:t>p</w:t>
      </w:r>
      <w:r>
        <w:rPr>
          <w:sz w:val="20"/>
        </w:rPr>
        <w:t>&lt;0.005 Split Plot ANNOVA . Sitagliptin</w:t>
      </w:r>
      <w:r>
        <w:rPr>
          <w:spacing w:val="1"/>
          <w:sz w:val="20"/>
        </w:rPr>
        <w:t> </w:t>
      </w:r>
      <w:r>
        <w:rPr>
          <w:sz w:val="20"/>
        </w:rPr>
        <w:t>(comparing week 3 to 5), </w:t>
      </w:r>
      <w:r>
        <w:rPr>
          <w:i/>
          <w:sz w:val="20"/>
        </w:rPr>
        <w:t>M. oleifera </w:t>
      </w:r>
      <w:r>
        <w:rPr>
          <w:sz w:val="20"/>
        </w:rPr>
        <w:t>(compared to week 2). Sitagliptin + </w:t>
      </w:r>
      <w:r>
        <w:rPr>
          <w:i/>
          <w:sz w:val="20"/>
        </w:rPr>
        <w:t>M. oleifera </w:t>
      </w:r>
      <w:r>
        <w:rPr>
          <w:sz w:val="20"/>
        </w:rPr>
        <w:t>(compared to</w:t>
      </w:r>
      <w:r>
        <w:rPr>
          <w:spacing w:val="1"/>
          <w:sz w:val="20"/>
        </w:rPr>
        <w:t> </w:t>
      </w:r>
      <w:r>
        <w:rPr>
          <w:sz w:val="20"/>
        </w:rPr>
        <w:t>weeks 2 and 3), Postprandial control and Ameliorative group is in comparison to week 1 (Bonferoni</w:t>
      </w:r>
      <w:r>
        <w:rPr>
          <w:spacing w:val="1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Hoc test).</w:t>
      </w:r>
      <w:r>
        <w:rPr>
          <w:spacing w:val="2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Treatment =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</w:t>
      </w:r>
    </w:p>
    <w:p>
      <w:pPr>
        <w:pStyle w:val="BodyText"/>
        <w:spacing w:before="7"/>
        <w:rPr>
          <w:b/>
          <w:sz w:val="17"/>
        </w:rPr>
      </w:pPr>
    </w:p>
    <w:p>
      <w:pPr>
        <w:spacing w:line="276" w:lineRule="auto" w:before="0"/>
        <w:ind w:left="480" w:right="1343" w:firstLine="0"/>
        <w:jc w:val="both"/>
        <w:rPr>
          <w:sz w:val="20"/>
        </w:rPr>
      </w:pPr>
      <w:r>
        <w:rPr>
          <w:sz w:val="20"/>
        </w:rPr>
        <w:t>Overall</w:t>
      </w:r>
      <w:r>
        <w:rPr>
          <w:spacing w:val="1"/>
          <w:sz w:val="20"/>
        </w:rPr>
        <w:t> </w:t>
      </w:r>
      <w:r>
        <w:rPr>
          <w:sz w:val="20"/>
        </w:rPr>
        <w:t>group</w:t>
      </w:r>
      <w:r>
        <w:rPr>
          <w:spacing w:val="1"/>
          <w:sz w:val="20"/>
        </w:rPr>
        <w:t> </w:t>
      </w:r>
      <w:r>
        <w:rPr>
          <w:sz w:val="20"/>
        </w:rPr>
        <w:t>effect</w:t>
      </w:r>
      <w:r>
        <w:rPr>
          <w:spacing w:val="1"/>
          <w:sz w:val="20"/>
        </w:rPr>
        <w:t> </w:t>
      </w:r>
      <w:r>
        <w:rPr>
          <w:sz w:val="20"/>
        </w:rPr>
        <w:t>also</w:t>
      </w:r>
      <w:r>
        <w:rPr>
          <w:spacing w:val="1"/>
          <w:sz w:val="20"/>
        </w:rPr>
        <w:t> </w:t>
      </w:r>
      <w:r>
        <w:rPr>
          <w:sz w:val="20"/>
        </w:rPr>
        <w:t>showed</w:t>
      </w:r>
      <w:r>
        <w:rPr>
          <w:spacing w:val="1"/>
          <w:sz w:val="20"/>
        </w:rPr>
        <w:t> </w:t>
      </w:r>
      <w:r>
        <w:rPr>
          <w:sz w:val="20"/>
        </w:rPr>
        <w:t>significant</w:t>
      </w:r>
      <w:r>
        <w:rPr>
          <w:spacing w:val="1"/>
          <w:sz w:val="20"/>
        </w:rPr>
        <w:t> </w:t>
      </w:r>
      <w:r>
        <w:rPr>
          <w:sz w:val="20"/>
        </w:rPr>
        <w:t>decrease</w:t>
      </w:r>
      <w:r>
        <w:rPr>
          <w:spacing w:val="1"/>
          <w:sz w:val="20"/>
        </w:rPr>
        <w:t> </w:t>
      </w:r>
      <w:r>
        <w:rPr>
          <w:i/>
          <w:sz w:val="20"/>
        </w:rPr>
        <w:t>p</w:t>
      </w:r>
      <w:r>
        <w:rPr>
          <w:sz w:val="20"/>
        </w:rPr>
        <w:t>&lt;0.001,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latency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paw</w:t>
      </w:r>
      <w:r>
        <w:rPr>
          <w:spacing w:val="1"/>
          <w:sz w:val="20"/>
        </w:rPr>
        <w:t> </w:t>
      </w:r>
      <w:r>
        <w:rPr>
          <w:sz w:val="20"/>
        </w:rPr>
        <w:t>withdrawal</w:t>
      </w:r>
      <w:r>
        <w:rPr>
          <w:spacing w:val="1"/>
          <w:sz w:val="20"/>
        </w:rPr>
        <w:t> </w:t>
      </w:r>
      <w:r>
        <w:rPr>
          <w:sz w:val="20"/>
        </w:rPr>
        <w:t>comparing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2"/>
          <w:sz w:val="20"/>
        </w:rPr>
        <w:t> </w:t>
      </w:r>
      <w:r>
        <w:rPr>
          <w:sz w:val="20"/>
        </w:rPr>
        <w:t>control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1"/>
          <w:sz w:val="20"/>
        </w:rPr>
        <w:t> </w:t>
      </w:r>
      <w:r>
        <w:rPr>
          <w:sz w:val="20"/>
        </w:rPr>
        <w:t>Diabetic</w:t>
      </w:r>
      <w:r>
        <w:rPr>
          <w:spacing w:val="-1"/>
          <w:sz w:val="20"/>
        </w:rPr>
        <w:t> </w:t>
      </w:r>
      <w:r>
        <w:rPr>
          <w:sz w:val="20"/>
        </w:rPr>
        <w:t>control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Drug</w:t>
      </w:r>
      <w:r>
        <w:rPr>
          <w:spacing w:val="-2"/>
          <w:sz w:val="20"/>
        </w:rPr>
        <w:t> </w:t>
      </w:r>
      <w:r>
        <w:rPr>
          <w:sz w:val="20"/>
        </w:rPr>
        <w:t>Treated</w:t>
      </w:r>
      <w:r>
        <w:rPr>
          <w:spacing w:val="1"/>
          <w:sz w:val="20"/>
        </w:rPr>
        <w:t> </w:t>
      </w:r>
      <w:r>
        <w:rPr>
          <w:sz w:val="20"/>
        </w:rPr>
        <w:t>groups.</w:t>
      </w:r>
    </w:p>
    <w:p>
      <w:pPr>
        <w:spacing w:after="0" w:line="276" w:lineRule="auto"/>
        <w:jc w:val="both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81" w:val="left" w:leader="none"/>
        </w:tabs>
        <w:spacing w:line="240" w:lineRule="auto" w:before="78" w:after="0"/>
        <w:ind w:left="1080" w:right="0" w:hanging="601"/>
        <w:jc w:val="left"/>
      </w:pP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 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480" w:lineRule="auto"/>
        <w:ind w:left="480" w:right="1328" w:firstLine="600"/>
      </w:pPr>
      <w:r>
        <w:rPr>
          <w:b/>
          <w:i/>
        </w:rPr>
        <w:t>Moringa oleifera </w:t>
      </w:r>
      <w:r>
        <w:rPr>
          <w:b/>
        </w:rPr>
        <w:t>on mechanical hyperalgesia (Paw Pressure Test) in Rats</w:t>
      </w:r>
      <w:r>
        <w:rPr>
          <w:b/>
          <w:spacing w:val="1"/>
        </w:rPr>
        <w:t> </w:t>
      </w:r>
      <w:r>
        <w:rPr/>
        <w:t>There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statistically</w:t>
      </w:r>
      <w:r>
        <w:rPr>
          <w:spacing w:val="4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increase</w:t>
      </w:r>
      <w:r>
        <w:rPr>
          <w:spacing w:val="6"/>
        </w:rPr>
        <w:t> </w:t>
      </w:r>
      <w:r>
        <w:rPr/>
        <w:t>(</w:t>
      </w:r>
      <w:r>
        <w:rPr>
          <w:i/>
        </w:rPr>
        <w:t>p</w:t>
      </w:r>
      <w:r>
        <w:rPr/>
        <w:t>&lt;0.05)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pressure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force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rats</w:t>
      </w:r>
      <w:r>
        <w:rPr>
          <w:spacing w:val="-57"/>
        </w:rPr>
        <w:t> </w:t>
      </w:r>
      <w:r>
        <w:rPr/>
        <w:t>could</w:t>
      </w:r>
      <w:r>
        <w:rPr>
          <w:spacing w:val="37"/>
        </w:rPr>
        <w:t> </w:t>
      </w:r>
      <w:r>
        <w:rPr/>
        <w:t>tolerate</w:t>
      </w:r>
      <w:r>
        <w:rPr>
          <w:spacing w:val="38"/>
        </w:rPr>
        <w:t> </w:t>
      </w:r>
      <w:r>
        <w:rPr/>
        <w:t>on</w:t>
      </w:r>
      <w:r>
        <w:rPr>
          <w:spacing w:val="40"/>
        </w:rPr>
        <w:t> </w:t>
      </w:r>
      <w:r>
        <w:rPr/>
        <w:t>their</w:t>
      </w:r>
      <w:r>
        <w:rPr>
          <w:spacing w:val="37"/>
        </w:rPr>
        <w:t> </w:t>
      </w:r>
      <w:r>
        <w:rPr/>
        <w:t>paws,</w:t>
      </w:r>
      <w:r>
        <w:rPr>
          <w:spacing w:val="39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co-administration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Sitagliptin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>
          <w:i/>
        </w:rPr>
        <w:t>M.</w:t>
      </w:r>
      <w:r>
        <w:rPr>
          <w:i/>
          <w:spacing w:val="-57"/>
        </w:rPr>
        <w:t> </w:t>
      </w:r>
      <w:r>
        <w:rPr>
          <w:i/>
        </w:rPr>
        <w:t>oleifera</w:t>
      </w:r>
      <w:r>
        <w:rPr>
          <w:i/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week</w:t>
      </w:r>
      <w:r>
        <w:rPr>
          <w:spacing w:val="45"/>
        </w:rPr>
        <w:t> </w:t>
      </w:r>
      <w:r>
        <w:rPr/>
        <w:t>5</w:t>
      </w:r>
      <w:r>
        <w:rPr>
          <w:spacing w:val="45"/>
        </w:rPr>
        <w:t> </w:t>
      </w:r>
      <w:r>
        <w:rPr/>
        <w:t>compared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weeks</w:t>
      </w:r>
      <w:r>
        <w:rPr>
          <w:spacing w:val="46"/>
        </w:rPr>
        <w:t> </w:t>
      </w:r>
      <w:r>
        <w:rPr/>
        <w:t>3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4.</w:t>
      </w:r>
      <w:r>
        <w:rPr>
          <w:spacing w:val="44"/>
        </w:rPr>
        <w:t> </w:t>
      </w:r>
      <w:r>
        <w:rPr/>
        <w:t>This</w:t>
      </w:r>
      <w:r>
        <w:rPr>
          <w:spacing w:val="45"/>
        </w:rPr>
        <w:t> </w:t>
      </w:r>
      <w:r>
        <w:rPr/>
        <w:t>trend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similar</w:t>
      </w:r>
      <w:r>
        <w:rPr>
          <w:spacing w:val="43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admininistration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Sitagliptin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>
          <w:i/>
        </w:rPr>
        <w:t>M.</w:t>
      </w:r>
      <w:r>
        <w:rPr>
          <w:i/>
          <w:spacing w:val="25"/>
        </w:rPr>
        <w:t> </w:t>
      </w:r>
      <w:r>
        <w:rPr>
          <w:i/>
        </w:rPr>
        <w:t>oleifera</w:t>
      </w:r>
      <w:r>
        <w:rPr>
          <w:i/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single</w:t>
      </w:r>
      <w:r>
        <w:rPr>
          <w:spacing w:val="24"/>
        </w:rPr>
        <w:t> </w:t>
      </w:r>
      <w:r>
        <w:rPr/>
        <w:t>agents.</w:t>
      </w:r>
      <w:r>
        <w:rPr>
          <w:spacing w:val="25"/>
        </w:rPr>
        <w:t> </w:t>
      </w:r>
      <w:r>
        <w:rPr/>
        <w:t>However</w:t>
      </w:r>
      <w:r>
        <w:rPr>
          <w:spacing w:val="24"/>
        </w:rPr>
        <w:t> </w:t>
      </w:r>
      <w:r>
        <w:rPr/>
        <w:t>rats</w:t>
      </w:r>
      <w:r>
        <w:rPr>
          <w:spacing w:val="2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47"/>
        </w:rPr>
        <w:t> </w:t>
      </w:r>
      <w:r>
        <w:rPr/>
        <w:t>Ameliorative</w:t>
      </w:r>
      <w:r>
        <w:rPr>
          <w:spacing w:val="50"/>
        </w:rPr>
        <w:t> </w:t>
      </w:r>
      <w:r>
        <w:rPr/>
        <w:t>group</w:t>
      </w:r>
      <w:r>
        <w:rPr>
          <w:spacing w:val="52"/>
        </w:rPr>
        <w:t> </w:t>
      </w:r>
      <w:r>
        <w:rPr/>
        <w:t>showed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statistically</w:t>
      </w:r>
      <w:r>
        <w:rPr>
          <w:spacing w:val="44"/>
        </w:rPr>
        <w:t> </w:t>
      </w:r>
      <w:r>
        <w:rPr/>
        <w:t>significant</w:t>
      </w:r>
      <w:r>
        <w:rPr>
          <w:spacing w:val="49"/>
        </w:rPr>
        <w:t> </w:t>
      </w:r>
      <w:r>
        <w:rPr/>
        <w:t>decrease</w:t>
      </w:r>
      <w:r>
        <w:rPr>
          <w:spacing w:val="55"/>
        </w:rPr>
        <w:t> </w:t>
      </w:r>
      <w:r>
        <w:rPr/>
        <w:t>(</w:t>
      </w:r>
      <w:r>
        <w:rPr>
          <w:i/>
        </w:rPr>
        <w:t>p</w:t>
      </w:r>
      <w:r>
        <w:rPr/>
        <w:t>&lt;0.05)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force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paw</w:t>
      </w:r>
      <w:r>
        <w:rPr>
          <w:spacing w:val="17"/>
        </w:rPr>
        <w:t> </w:t>
      </w:r>
      <w:r>
        <w:rPr/>
        <w:t>pressure</w:t>
      </w:r>
      <w:r>
        <w:rPr>
          <w:spacing w:val="14"/>
        </w:rPr>
        <w:t> </w:t>
      </w:r>
      <w:r>
        <w:rPr/>
        <w:t>only</w:t>
      </w:r>
      <w:r>
        <w:rPr>
          <w:spacing w:val="14"/>
        </w:rPr>
        <w:t> </w:t>
      </w:r>
      <w:r>
        <w:rPr/>
        <w:t>in</w:t>
      </w:r>
      <w:r>
        <w:rPr>
          <w:spacing w:val="18"/>
        </w:rPr>
        <w:t> </w:t>
      </w:r>
      <w:r>
        <w:rPr/>
        <w:t>week</w:t>
      </w:r>
      <w:r>
        <w:rPr>
          <w:spacing w:val="19"/>
        </w:rPr>
        <w:t> </w:t>
      </w:r>
      <w:r>
        <w:rPr/>
        <w:t>3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comparison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week</w:t>
      </w:r>
      <w:r>
        <w:rPr>
          <w:spacing w:val="19"/>
        </w:rPr>
        <w:t> </w:t>
      </w:r>
      <w:r>
        <w:rPr/>
        <w:t>2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thereafter</w:t>
      </w:r>
      <w:r>
        <w:rPr>
          <w:spacing w:val="34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</w:t>
      </w:r>
      <w:r>
        <w:rPr>
          <w:spacing w:val="32"/>
        </w:rPr>
        <w:t> </w:t>
      </w:r>
      <w:r>
        <w:rPr/>
        <w:t>was</w:t>
      </w:r>
      <w:r>
        <w:rPr>
          <w:spacing w:val="35"/>
        </w:rPr>
        <w:t> </w:t>
      </w:r>
      <w:r>
        <w:rPr/>
        <w:t>further</w:t>
      </w:r>
      <w:r>
        <w:rPr>
          <w:spacing w:val="33"/>
        </w:rPr>
        <w:t> </w:t>
      </w:r>
      <w:r>
        <w:rPr/>
        <w:t>seen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weeks</w:t>
      </w:r>
      <w:r>
        <w:rPr>
          <w:spacing w:val="35"/>
        </w:rPr>
        <w:t> </w:t>
      </w:r>
      <w:r>
        <w:rPr/>
        <w:t>progressed</w:t>
      </w:r>
      <w:r>
        <w:rPr>
          <w:spacing w:val="38"/>
        </w:rPr>
        <w:t> </w:t>
      </w:r>
      <w:r>
        <w:rPr/>
        <w:t>(Figure</w:t>
      </w:r>
      <w:r>
        <w:rPr>
          <w:spacing w:val="33"/>
        </w:rPr>
        <w:t> </w:t>
      </w:r>
      <w:r>
        <w:rPr/>
        <w:t>4.9).</w:t>
      </w:r>
      <w:r>
        <w:rPr>
          <w:spacing w:val="35"/>
        </w:rPr>
        <w:t> </w:t>
      </w:r>
      <w:r>
        <w:rPr/>
        <w:t>There</w:t>
      </w:r>
      <w:r>
        <w:rPr>
          <w:spacing w:val="35"/>
        </w:rPr>
        <w:t> </w:t>
      </w:r>
      <w:r>
        <w:rPr/>
        <w:t>was</w:t>
      </w:r>
      <w:r>
        <w:rPr>
          <w:spacing w:val="35"/>
        </w:rPr>
        <w:t> </w:t>
      </w:r>
      <w:r>
        <w:rPr/>
        <w:t>also</w:t>
      </w:r>
      <w:r>
        <w:rPr>
          <w:spacing w:val="34"/>
        </w:rPr>
        <w:t> </w:t>
      </w:r>
      <w:r>
        <w:rPr/>
        <w:t>an</w:t>
      </w:r>
      <w:r>
        <w:rPr>
          <w:spacing w:val="-57"/>
        </w:rPr>
        <w:t> </w:t>
      </w:r>
      <w:r>
        <w:rPr/>
        <w:t>overall</w:t>
      </w:r>
      <w:r>
        <w:rPr>
          <w:spacing w:val="42"/>
        </w:rPr>
        <w:t> </w:t>
      </w:r>
      <w:r>
        <w:rPr/>
        <w:t>highly</w:t>
      </w:r>
      <w:r>
        <w:rPr>
          <w:spacing w:val="38"/>
        </w:rPr>
        <w:t> </w:t>
      </w:r>
      <w:r>
        <w:rPr/>
        <w:t>significant</w:t>
      </w:r>
      <w:r>
        <w:rPr>
          <w:spacing w:val="43"/>
        </w:rPr>
        <w:t> </w:t>
      </w:r>
      <w:r>
        <w:rPr/>
        <w:t>difference</w:t>
      </w:r>
      <w:r>
        <w:rPr>
          <w:spacing w:val="42"/>
        </w:rPr>
        <w:t> </w:t>
      </w:r>
      <w:r>
        <w:rPr/>
        <w:t>(</w:t>
      </w:r>
      <w:r>
        <w:rPr>
          <w:i/>
        </w:rPr>
        <w:t>p</w:t>
      </w:r>
      <w:r>
        <w:rPr/>
        <w:t>&lt;0.001)</w:t>
      </w:r>
      <w:r>
        <w:rPr>
          <w:spacing w:val="41"/>
        </w:rPr>
        <w:t> </w:t>
      </w:r>
      <w:r>
        <w:rPr/>
        <w:t>comparing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normal</w:t>
      </w:r>
      <w:r>
        <w:rPr>
          <w:spacing w:val="43"/>
        </w:rPr>
        <w:t> </w:t>
      </w:r>
      <w:r>
        <w:rPr/>
        <w:t>control,</w:t>
      </w:r>
      <w:r>
        <w:rPr>
          <w:spacing w:val="43"/>
        </w:rPr>
        <w:t> </w:t>
      </w:r>
      <w:r>
        <w:rPr/>
        <w:t>with</w:t>
      </w:r>
      <w:r>
        <w:rPr>
          <w:spacing w:val="-57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control and</w:t>
      </w:r>
      <w:r>
        <w:rPr>
          <w:spacing w:val="-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 at all the</w:t>
      </w:r>
      <w:r>
        <w:rPr>
          <w:spacing w:val="-1"/>
        </w:rPr>
        <w:t> </w:t>
      </w:r>
      <w:r>
        <w:rPr/>
        <w:t>time points.</w:t>
      </w:r>
    </w:p>
    <w:p>
      <w:pPr>
        <w:spacing w:after="0" w:line="480" w:lineRule="auto"/>
        <w:sectPr>
          <w:pgSz w:w="11910" w:h="16840"/>
          <w:pgMar w:header="0" w:footer="1492" w:top="1340" w:bottom="1680" w:left="1680" w:right="100"/>
        </w:sectPr>
      </w:pPr>
    </w:p>
    <w:p>
      <w:pPr>
        <w:pStyle w:val="BodyText"/>
        <w:ind w:left="893"/>
        <w:rPr>
          <w:sz w:val="20"/>
        </w:rPr>
      </w:pPr>
      <w:r>
        <w:rPr>
          <w:sz w:val="20"/>
        </w:rPr>
        <w:drawing>
          <wp:inline distT="0" distB="0" distL="0" distR="0">
            <wp:extent cx="5414517" cy="4028503"/>
            <wp:effectExtent l="0" t="0" r="0" b="0"/>
            <wp:docPr id="6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517" cy="402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spacing w:line="242" w:lineRule="auto" w:before="90"/>
        <w:ind w:left="1680" w:right="1557" w:hanging="1200"/>
      </w:pPr>
      <w:r>
        <w:rPr/>
        <w:t>Figure 4.9: Effect of Co-administration of Sitagliptin and Ethanol Leaf Extract</w:t>
      </w:r>
      <w:r>
        <w:rPr>
          <w:spacing w:val="-57"/>
        </w:rPr>
        <w:t> </w:t>
      </w:r>
      <w:r>
        <w:rPr/>
        <w:t>of </w:t>
      </w:r>
      <w:r>
        <w:rPr>
          <w:i/>
        </w:rPr>
        <w:t>M. oleifera</w:t>
      </w:r>
      <w:r>
        <w:rPr>
          <w:i/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Hyperalgesia</w:t>
      </w:r>
      <w:r>
        <w:rPr>
          <w:spacing w:val="-1"/>
        </w:rPr>
        <w:t> </w:t>
      </w:r>
      <w:r>
        <w:rPr/>
        <w:t>(Paw</w:t>
      </w:r>
      <w:r>
        <w:rPr>
          <w:spacing w:val="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Test)</w:t>
      </w:r>
    </w:p>
    <w:p>
      <w:pPr>
        <w:spacing w:before="193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.NS=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DC=</w:t>
      </w:r>
      <w:r>
        <w:rPr>
          <w:spacing w:val="-2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ST=</w:t>
      </w:r>
      <w:r>
        <w:rPr>
          <w:spacing w:val="-2"/>
          <w:sz w:val="20"/>
        </w:rPr>
        <w:t> </w:t>
      </w:r>
      <w:r>
        <w:rPr>
          <w:sz w:val="20"/>
        </w:rPr>
        <w:t>Sitagliptin,</w:t>
      </w:r>
      <w:r>
        <w:rPr>
          <w:spacing w:val="-2"/>
          <w:sz w:val="20"/>
        </w:rPr>
        <w:t> </w:t>
      </w:r>
      <w:r>
        <w:rPr>
          <w:sz w:val="20"/>
        </w:rPr>
        <w:t>MO=</w:t>
      </w:r>
      <w:r>
        <w:rPr>
          <w:spacing w:val="4"/>
          <w:sz w:val="20"/>
        </w:rPr>
        <w:t> </w:t>
      </w:r>
      <w:r>
        <w:rPr>
          <w:i/>
          <w:sz w:val="20"/>
        </w:rPr>
        <w:t>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.oleifera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SM=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4"/>
          <w:sz w:val="20"/>
        </w:rPr>
        <w:t> </w:t>
      </w:r>
      <w:r>
        <w:rPr>
          <w:sz w:val="20"/>
        </w:rPr>
        <w:t>and</w:t>
      </w:r>
    </w:p>
    <w:p>
      <w:pPr>
        <w:spacing w:before="35"/>
        <w:ind w:left="480" w:right="0" w:firstLine="0"/>
        <w:jc w:val="left"/>
        <w:rPr>
          <w:i/>
          <w:sz w:val="20"/>
        </w:rPr>
      </w:pP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PPC=</w:t>
      </w:r>
      <w:r>
        <w:rPr>
          <w:spacing w:val="-3"/>
          <w:sz w:val="20"/>
        </w:rPr>
        <w:t> </w:t>
      </w:r>
      <w:r>
        <w:rPr>
          <w:sz w:val="20"/>
        </w:rPr>
        <w:t>Postprandial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1"/>
          <w:sz w:val="20"/>
        </w:rPr>
        <w:t> </w:t>
      </w:r>
      <w:r>
        <w:rPr>
          <w:sz w:val="20"/>
        </w:rPr>
        <w:t>PPSM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Ameliorative</w:t>
      </w:r>
      <w:r>
        <w:rPr>
          <w:spacing w:val="-1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oleifera.</w:t>
      </w:r>
    </w:p>
    <w:p>
      <w:pPr>
        <w:spacing w:before="34"/>
        <w:ind w:left="48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onset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480" w:right="1448" w:firstLine="0"/>
        <w:jc w:val="left"/>
        <w:rPr>
          <w:b/>
          <w:sz w:val="20"/>
        </w:rPr>
      </w:pPr>
      <w:r>
        <w:rPr>
          <w:sz w:val="20"/>
        </w:rPr>
        <w:t>Values are mean ± SEM. Significant difference *= </w:t>
      </w:r>
      <w:r>
        <w:rPr>
          <w:i/>
          <w:sz w:val="20"/>
        </w:rPr>
        <w:t>p</w:t>
      </w:r>
      <w:r>
        <w:rPr>
          <w:sz w:val="20"/>
        </w:rPr>
        <w:t>&lt;0.05, **= </w:t>
      </w:r>
      <w:r>
        <w:rPr>
          <w:i/>
          <w:sz w:val="20"/>
        </w:rPr>
        <w:t>p</w:t>
      </w:r>
      <w:r>
        <w:rPr>
          <w:sz w:val="20"/>
        </w:rPr>
        <w:t>&lt;0.001 Split Plot ANNOVA.</w:t>
      </w:r>
      <w:r>
        <w:rPr>
          <w:spacing w:val="1"/>
          <w:sz w:val="20"/>
        </w:rPr>
        <w:t> </w:t>
      </w:r>
      <w:r>
        <w:rPr>
          <w:sz w:val="20"/>
        </w:rPr>
        <w:t>Sitagliptin (compared to weeks 2, 3 4 and 6) and </w:t>
      </w:r>
      <w:r>
        <w:rPr>
          <w:i/>
          <w:sz w:val="20"/>
        </w:rPr>
        <w:t>M. oleifera </w:t>
      </w:r>
      <w:r>
        <w:rPr>
          <w:sz w:val="20"/>
        </w:rPr>
        <w:t>(compared to Week 4). Sitagliptin + </w:t>
      </w:r>
      <w:r>
        <w:rPr>
          <w:i/>
          <w:sz w:val="20"/>
        </w:rPr>
        <w:t>M.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oleifera </w:t>
      </w:r>
      <w:r>
        <w:rPr>
          <w:sz w:val="20"/>
        </w:rPr>
        <w:t>(compared to weeks 2 and 3). Ameliorative group is in comparison to week 2 (Bonferoni Post</w:t>
      </w:r>
      <w:r>
        <w:rPr>
          <w:spacing w:val="-47"/>
          <w:sz w:val="20"/>
        </w:rPr>
        <w:t> </w:t>
      </w:r>
      <w:r>
        <w:rPr>
          <w:sz w:val="20"/>
        </w:rPr>
        <w:t>Hoc</w:t>
      </w:r>
      <w:r>
        <w:rPr>
          <w:spacing w:val="-1"/>
          <w:sz w:val="20"/>
        </w:rPr>
        <w:t> </w:t>
      </w:r>
      <w:r>
        <w:rPr>
          <w:sz w:val="20"/>
        </w:rPr>
        <w:t>test)</w:t>
      </w:r>
      <w:r>
        <w:rPr>
          <w:spacing w:val="1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 Treatment 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days.</w:t>
      </w:r>
    </w:p>
    <w:p>
      <w:pPr>
        <w:pStyle w:val="BodyText"/>
        <w:spacing w:before="5"/>
        <w:rPr>
          <w:b/>
          <w:sz w:val="17"/>
        </w:rPr>
      </w:pPr>
    </w:p>
    <w:p>
      <w:pPr>
        <w:spacing w:line="276" w:lineRule="auto" w:before="0"/>
        <w:ind w:left="480" w:right="2053" w:firstLine="0"/>
        <w:jc w:val="left"/>
        <w:rPr>
          <w:sz w:val="20"/>
        </w:rPr>
      </w:pPr>
      <w:r>
        <w:rPr>
          <w:sz w:val="20"/>
        </w:rPr>
        <w:t>Overall Group Effect also showed significant decrease </w:t>
      </w:r>
      <w:r>
        <w:rPr>
          <w:i/>
          <w:sz w:val="20"/>
        </w:rPr>
        <w:t>p</w:t>
      </w:r>
      <w:r>
        <w:rPr>
          <w:sz w:val="20"/>
        </w:rPr>
        <w:t>&lt;0.001, in latency for paw withdrawal</w:t>
      </w:r>
      <w:r>
        <w:rPr>
          <w:spacing w:val="-48"/>
          <w:sz w:val="20"/>
        </w:rPr>
        <w:t> </w:t>
      </w:r>
      <w:r>
        <w:rPr>
          <w:sz w:val="20"/>
        </w:rPr>
        <w:t>comparing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1"/>
          <w:sz w:val="20"/>
        </w:rPr>
        <w:t> </w:t>
      </w:r>
      <w:r>
        <w:rPr>
          <w:sz w:val="20"/>
        </w:rPr>
        <w:t>control to Diabetic</w:t>
      </w:r>
      <w:r>
        <w:rPr>
          <w:spacing w:val="-1"/>
          <w:sz w:val="20"/>
        </w:rPr>
        <w:t> </w:t>
      </w:r>
      <w:r>
        <w:rPr>
          <w:sz w:val="20"/>
        </w:rPr>
        <w:t>control</w:t>
      </w:r>
      <w:r>
        <w:rPr>
          <w:spacing w:val="-1"/>
          <w:sz w:val="20"/>
        </w:rPr>
        <w:t> </w:t>
      </w:r>
      <w:r>
        <w:rPr>
          <w:sz w:val="20"/>
        </w:rPr>
        <w:t>and all Drug</w:t>
      </w:r>
      <w:r>
        <w:rPr>
          <w:spacing w:val="-2"/>
          <w:sz w:val="20"/>
        </w:rPr>
        <w:t> </w:t>
      </w:r>
      <w:r>
        <w:rPr>
          <w:sz w:val="20"/>
        </w:rPr>
        <w:t>Treated groups.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header="0" w:footer="1492" w:top="15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81" w:val="left" w:leader="none"/>
        </w:tabs>
        <w:spacing w:line="240" w:lineRule="auto" w:before="78" w:after="0"/>
        <w:ind w:left="1080" w:right="0" w:hanging="60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1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alodynia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(Latency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Flick) in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6"/>
        <w:jc w:val="both"/>
      </w:pPr>
      <w:r>
        <w:rPr/>
        <w:t>There was a statistically significant decrease in the latency for tail flick for themal</w:t>
      </w:r>
      <w:r>
        <w:rPr>
          <w:spacing w:val="1"/>
        </w:rPr>
        <w:t> </w:t>
      </w:r>
      <w:r>
        <w:rPr/>
        <w:t>alodynia</w:t>
      </w:r>
      <w:r>
        <w:rPr>
          <w:spacing w:val="58"/>
        </w:rPr>
        <w:t> </w:t>
      </w:r>
      <w:r>
        <w:rPr/>
        <w:t>at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</w:t>
      </w:r>
      <w:r>
        <w:rPr>
          <w:spacing w:val="5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&lt;0.05)</w:t>
      </w:r>
      <w:r>
        <w:rPr>
          <w:spacing w:val="58"/>
          <w:vertAlign w:val="baseline"/>
        </w:rPr>
        <w:t> </w:t>
      </w:r>
      <w:r>
        <w:rPr>
          <w:vertAlign w:val="baseline"/>
        </w:rPr>
        <w:t>and</w:t>
      </w:r>
      <w:r>
        <w:rPr>
          <w:spacing w:val="59"/>
          <w:vertAlign w:val="baseline"/>
        </w:rPr>
        <w:t> </w:t>
      </w:r>
      <w:r>
        <w:rPr>
          <w:vertAlign w:val="baseline"/>
        </w:rPr>
        <w:t>the</w:t>
      </w:r>
      <w:r>
        <w:rPr>
          <w:spacing w:val="58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th</w:t>
      </w:r>
      <w:r>
        <w:rPr>
          <w:spacing w:val="57"/>
          <w:vertAlign w:val="baseline"/>
        </w:rPr>
        <w:t> </w:t>
      </w:r>
      <w:r>
        <w:rPr>
          <w:vertAlign w:val="baseline"/>
        </w:rPr>
        <w:t>week</w:t>
      </w:r>
      <w:r>
        <w:rPr>
          <w:spacing w:val="58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vertAlign w:val="baseline"/>
        </w:rPr>
        <w:t>&lt;0.005)</w:t>
      </w:r>
      <w:r>
        <w:rPr>
          <w:spacing w:val="58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57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co-</w:t>
      </w:r>
      <w:r>
        <w:rPr>
          <w:spacing w:val="-58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Sitagliptin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oleifera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comparison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</w:t>
      </w:r>
      <w:r>
        <w:rPr>
          <w:spacing w:val="1"/>
          <w:vertAlign w:val="baseline"/>
        </w:rPr>
        <w:t> </w:t>
      </w:r>
      <w:r>
        <w:rPr>
          <w:vertAlign w:val="baseline"/>
        </w:rPr>
        <w:t>2,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-57"/>
          <w:vertAlign w:val="baseline"/>
        </w:rPr>
        <w:t> </w:t>
      </w:r>
      <w:r>
        <w:rPr>
          <w:vertAlign w:val="baseline"/>
        </w:rPr>
        <w:t>similar trend in rats treated with only </w:t>
      </w:r>
      <w:r>
        <w:rPr>
          <w:i/>
          <w:vertAlign w:val="baseline"/>
        </w:rPr>
        <w:t>M. oleifera </w:t>
      </w:r>
      <w:r>
        <w:rPr>
          <w:vertAlign w:val="baseline"/>
        </w:rPr>
        <w:t>(Table 4.10)</w:t>
      </w:r>
      <w:r>
        <w:rPr>
          <w:i/>
          <w:vertAlign w:val="baseline"/>
        </w:rPr>
        <w:t>. </w:t>
      </w:r>
      <w:r>
        <w:rPr>
          <w:vertAlign w:val="baseline"/>
        </w:rPr>
        <w:t>The diabetic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and post prandial control showed a steady decrease in latency for tail flick 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study period with a statistically significant decrease at the 6</w:t>
      </w:r>
      <w:r>
        <w:rPr>
          <w:vertAlign w:val="superscript"/>
        </w:rPr>
        <w:t>th</w:t>
      </w:r>
      <w:r>
        <w:rPr>
          <w:vertAlign w:val="baseline"/>
        </w:rPr>
        <w:t> week compared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week 2. There was no statistically significant difference across time points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latency for tail flick throughout the study period in the Ameliorative group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4.10).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2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3"/>
        <w:ind w:left="1680" w:right="0" w:firstLine="0"/>
        <w:jc w:val="left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Alodynia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(Latency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Flick)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Rats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"/>
        <w:gridCol w:w="1758"/>
        <w:gridCol w:w="1477"/>
        <w:gridCol w:w="1553"/>
        <w:gridCol w:w="1549"/>
        <w:gridCol w:w="1646"/>
      </w:tblGrid>
      <w:tr>
        <w:trPr>
          <w:trHeight w:val="550" w:hRule="atLeast"/>
        </w:trPr>
        <w:tc>
          <w:tcPr>
            <w:tcW w:w="9122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3175" w:right="332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Latency</w:t>
            </w:r>
            <w:r>
              <w:rPr>
                <w:rFonts w:ascii="Arial"/>
                <w:b/>
                <w:spacing w:val="8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for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Tail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Flick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(Secs)</w:t>
            </w:r>
          </w:p>
        </w:tc>
      </w:tr>
      <w:tr>
        <w:trPr>
          <w:trHeight w:val="551" w:hRule="atLeast"/>
        </w:trPr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1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4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2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3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4</w:t>
            </w:r>
          </w:p>
        </w:tc>
        <w:tc>
          <w:tcPr>
            <w:tcW w:w="15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5</w:t>
            </w:r>
          </w:p>
        </w:tc>
        <w:tc>
          <w:tcPr>
            <w:tcW w:w="1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Week</w:t>
            </w:r>
            <w:r>
              <w:rPr>
                <w:rFonts w:ascii="Arial"/>
                <w:b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6</w:t>
            </w:r>
          </w:p>
        </w:tc>
      </w:tr>
      <w:tr>
        <w:trPr>
          <w:trHeight w:val="408" w:hRule="atLeast"/>
        </w:trPr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DC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433"/>
              <w:rPr>
                <w:sz w:val="24"/>
              </w:rPr>
            </w:pPr>
            <w:r>
              <w:rPr>
                <w:w w:val="85"/>
                <w:sz w:val="24"/>
              </w:rPr>
              <w:t>6.11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1.23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06"/>
              <w:rPr>
                <w:sz w:val="24"/>
              </w:rPr>
            </w:pPr>
            <w:r>
              <w:rPr>
                <w:w w:val="85"/>
                <w:sz w:val="24"/>
              </w:rPr>
              <w:t>5.7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1.8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58"/>
              <w:rPr>
                <w:sz w:val="24"/>
              </w:rPr>
            </w:pPr>
            <w:r>
              <w:rPr>
                <w:w w:val="85"/>
                <w:sz w:val="24"/>
              </w:rPr>
              <w:t>5.5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0.66</w:t>
            </w:r>
          </w:p>
        </w:tc>
        <w:tc>
          <w:tcPr>
            <w:tcW w:w="15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37"/>
              <w:rPr>
                <w:sz w:val="24"/>
              </w:rPr>
            </w:pPr>
            <w:r>
              <w:rPr>
                <w:w w:val="85"/>
                <w:sz w:val="24"/>
              </w:rPr>
              <w:t>3.82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0.82</w:t>
            </w:r>
          </w:p>
        </w:tc>
        <w:tc>
          <w:tcPr>
            <w:tcW w:w="1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17"/>
              <w:rPr>
                <w:sz w:val="24"/>
              </w:rPr>
            </w:pPr>
            <w:r>
              <w:rPr>
                <w:w w:val="85"/>
                <w:sz w:val="24"/>
              </w:rPr>
              <w:t>3.65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0.7*</w:t>
            </w:r>
          </w:p>
        </w:tc>
      </w:tr>
      <w:tr>
        <w:trPr>
          <w:trHeight w:val="551" w:hRule="atLeast"/>
        </w:trPr>
        <w:tc>
          <w:tcPr>
            <w:tcW w:w="1139" w:type="dxa"/>
          </w:tcPr>
          <w:p>
            <w:pPr>
              <w:pStyle w:val="TableParagraph"/>
              <w:spacing w:before="13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ST</w:t>
            </w:r>
          </w:p>
        </w:tc>
        <w:tc>
          <w:tcPr>
            <w:tcW w:w="1758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5"/>
                <w:sz w:val="24"/>
              </w:rPr>
              <w:t>9.43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1.17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7.46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±0.92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7"/>
              <w:ind w:left="258"/>
              <w:rPr>
                <w:sz w:val="24"/>
              </w:rPr>
            </w:pPr>
            <w:r>
              <w:rPr>
                <w:w w:val="85"/>
                <w:sz w:val="24"/>
              </w:rPr>
              <w:t>5.90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0.61</w:t>
            </w:r>
          </w:p>
        </w:tc>
        <w:tc>
          <w:tcPr>
            <w:tcW w:w="1549" w:type="dxa"/>
          </w:tcPr>
          <w:p>
            <w:pPr>
              <w:pStyle w:val="TableParagraph"/>
              <w:spacing w:before="137"/>
              <w:ind w:left="237"/>
              <w:rPr>
                <w:sz w:val="24"/>
              </w:rPr>
            </w:pPr>
            <w:r>
              <w:rPr>
                <w:w w:val="85"/>
                <w:sz w:val="24"/>
              </w:rPr>
              <w:t>6.45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0.75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7"/>
              <w:ind w:left="217"/>
              <w:rPr>
                <w:sz w:val="24"/>
              </w:rPr>
            </w:pPr>
            <w:r>
              <w:rPr>
                <w:w w:val="85"/>
                <w:sz w:val="24"/>
              </w:rPr>
              <w:t>7.0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0.64</w:t>
            </w:r>
          </w:p>
        </w:tc>
      </w:tr>
      <w:tr>
        <w:trPr>
          <w:trHeight w:val="551" w:hRule="atLeast"/>
        </w:trPr>
        <w:tc>
          <w:tcPr>
            <w:tcW w:w="1139" w:type="dxa"/>
          </w:tcPr>
          <w:p>
            <w:pPr>
              <w:pStyle w:val="TableParagraph"/>
              <w:spacing w:before="13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MO</w:t>
            </w:r>
          </w:p>
        </w:tc>
        <w:tc>
          <w:tcPr>
            <w:tcW w:w="1758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11.08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±1.15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w w:val="85"/>
                <w:sz w:val="24"/>
              </w:rPr>
              <w:t>8.02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1.0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7"/>
              <w:ind w:left="258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5.6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0.66**</w:t>
            </w:r>
          </w:p>
        </w:tc>
        <w:tc>
          <w:tcPr>
            <w:tcW w:w="1549" w:type="dxa"/>
          </w:tcPr>
          <w:p>
            <w:pPr>
              <w:pStyle w:val="TableParagraph"/>
              <w:spacing w:before="137"/>
              <w:ind w:left="237"/>
              <w:rPr>
                <w:sz w:val="24"/>
              </w:rPr>
            </w:pPr>
            <w:r>
              <w:rPr>
                <w:w w:val="85"/>
                <w:sz w:val="24"/>
              </w:rPr>
              <w:t>7.07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0.81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7"/>
              <w:ind w:left="2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4.44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0.70**</w:t>
            </w:r>
          </w:p>
        </w:tc>
      </w:tr>
      <w:tr>
        <w:trPr>
          <w:trHeight w:val="550" w:hRule="atLeast"/>
        </w:trPr>
        <w:tc>
          <w:tcPr>
            <w:tcW w:w="1139" w:type="dxa"/>
          </w:tcPr>
          <w:p>
            <w:pPr>
              <w:pStyle w:val="TableParagraph"/>
              <w:spacing w:before="13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SM</w:t>
            </w:r>
          </w:p>
        </w:tc>
        <w:tc>
          <w:tcPr>
            <w:tcW w:w="1758" w:type="dxa"/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10.42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1.23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w w:val="85"/>
                <w:sz w:val="24"/>
              </w:rPr>
              <w:t>6.82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1.0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7"/>
              <w:ind w:left="258"/>
              <w:rPr>
                <w:sz w:val="24"/>
              </w:rPr>
            </w:pPr>
            <w:r>
              <w:rPr>
                <w:w w:val="85"/>
                <w:sz w:val="24"/>
              </w:rPr>
              <w:t>6.13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3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1.0*</w:t>
            </w:r>
          </w:p>
        </w:tc>
        <w:tc>
          <w:tcPr>
            <w:tcW w:w="1549" w:type="dxa"/>
          </w:tcPr>
          <w:p>
            <w:pPr>
              <w:pStyle w:val="TableParagraph"/>
              <w:spacing w:before="137"/>
              <w:ind w:left="237"/>
              <w:rPr>
                <w:sz w:val="24"/>
              </w:rPr>
            </w:pPr>
            <w:r>
              <w:rPr>
                <w:w w:val="85"/>
                <w:sz w:val="24"/>
              </w:rPr>
              <w:t>8.62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0.82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7"/>
              <w:ind w:left="2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4.95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0.70**</w:t>
            </w:r>
          </w:p>
        </w:tc>
      </w:tr>
      <w:tr>
        <w:trPr>
          <w:trHeight w:val="550" w:hRule="atLeast"/>
        </w:trPr>
        <w:tc>
          <w:tcPr>
            <w:tcW w:w="1139" w:type="dxa"/>
          </w:tcPr>
          <w:p>
            <w:pPr>
              <w:pStyle w:val="TableParagraph"/>
              <w:spacing w:before="13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PPC</w:t>
            </w:r>
          </w:p>
        </w:tc>
        <w:tc>
          <w:tcPr>
            <w:tcW w:w="1758" w:type="dxa"/>
          </w:tcPr>
          <w:p>
            <w:pPr>
              <w:pStyle w:val="TableParagraph"/>
              <w:spacing w:before="136"/>
              <w:ind w:left="433"/>
              <w:rPr>
                <w:sz w:val="24"/>
              </w:rPr>
            </w:pPr>
            <w:r>
              <w:rPr>
                <w:w w:val="85"/>
                <w:sz w:val="24"/>
              </w:rPr>
              <w:t>9.42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1.23</w:t>
            </w:r>
          </w:p>
        </w:tc>
        <w:tc>
          <w:tcPr>
            <w:tcW w:w="1477" w:type="dxa"/>
          </w:tcPr>
          <w:p>
            <w:pPr>
              <w:pStyle w:val="TableParagraph"/>
              <w:spacing w:before="136"/>
              <w:ind w:left="206"/>
              <w:rPr>
                <w:sz w:val="24"/>
              </w:rPr>
            </w:pPr>
            <w:r>
              <w:rPr>
                <w:w w:val="85"/>
                <w:sz w:val="24"/>
              </w:rPr>
              <w:t>7.21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1.0</w:t>
            </w:r>
          </w:p>
        </w:tc>
        <w:tc>
          <w:tcPr>
            <w:tcW w:w="1553" w:type="dxa"/>
          </w:tcPr>
          <w:p>
            <w:pPr>
              <w:pStyle w:val="TableParagraph"/>
              <w:spacing w:before="136"/>
              <w:ind w:left="258"/>
              <w:rPr>
                <w:sz w:val="24"/>
              </w:rPr>
            </w:pPr>
            <w:r>
              <w:rPr>
                <w:w w:val="85"/>
                <w:sz w:val="24"/>
              </w:rPr>
              <w:t>6.63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0.66</w:t>
            </w:r>
          </w:p>
        </w:tc>
        <w:tc>
          <w:tcPr>
            <w:tcW w:w="1549" w:type="dxa"/>
          </w:tcPr>
          <w:p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w w:val="80"/>
                <w:sz w:val="24"/>
              </w:rPr>
              <w:t>5.28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±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0.81*</w:t>
            </w:r>
          </w:p>
        </w:tc>
        <w:tc>
          <w:tcPr>
            <w:tcW w:w="1646" w:type="dxa"/>
          </w:tcPr>
          <w:p>
            <w:pPr>
              <w:pStyle w:val="TableParagraph"/>
              <w:spacing w:before="136"/>
              <w:ind w:left="2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5.15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±</w:t>
            </w:r>
            <w:r>
              <w:rPr>
                <w:spacing w:val="-2"/>
                <w:w w:val="85"/>
                <w:sz w:val="24"/>
              </w:rPr>
              <w:t> </w:t>
            </w:r>
            <w:r>
              <w:rPr>
                <w:spacing w:val="-1"/>
                <w:w w:val="85"/>
                <w:sz w:val="24"/>
              </w:rPr>
              <w:t>0.70**</w:t>
            </w:r>
          </w:p>
        </w:tc>
      </w:tr>
      <w:tr>
        <w:trPr>
          <w:trHeight w:val="696" w:hRule="atLeast"/>
        </w:trPr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PPSM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433"/>
              <w:rPr>
                <w:sz w:val="24"/>
              </w:rPr>
            </w:pPr>
            <w:r>
              <w:rPr>
                <w:w w:val="85"/>
                <w:sz w:val="24"/>
              </w:rPr>
              <w:t>8.64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1.16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06"/>
              <w:rPr>
                <w:sz w:val="24"/>
              </w:rPr>
            </w:pPr>
            <w:r>
              <w:rPr>
                <w:w w:val="85"/>
                <w:sz w:val="24"/>
              </w:rPr>
              <w:t>9.31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0.92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58"/>
              <w:rPr>
                <w:sz w:val="24"/>
              </w:rPr>
            </w:pPr>
            <w:r>
              <w:rPr>
                <w:w w:val="85"/>
                <w:sz w:val="24"/>
              </w:rPr>
              <w:t>6.23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0.61</w:t>
            </w:r>
          </w:p>
        </w:tc>
        <w:tc>
          <w:tcPr>
            <w:tcW w:w="15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37"/>
              <w:rPr>
                <w:sz w:val="24"/>
              </w:rPr>
            </w:pPr>
            <w:r>
              <w:rPr>
                <w:w w:val="85"/>
                <w:sz w:val="24"/>
              </w:rPr>
              <w:t>6.39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0.76</w:t>
            </w:r>
          </w:p>
        </w:tc>
        <w:tc>
          <w:tcPr>
            <w:tcW w:w="1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217"/>
              <w:rPr>
                <w:sz w:val="24"/>
              </w:rPr>
            </w:pPr>
            <w:r>
              <w:rPr>
                <w:w w:val="85"/>
                <w:sz w:val="24"/>
              </w:rPr>
              <w:t>7.38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±</w:t>
            </w:r>
            <w:r>
              <w:rPr>
                <w:spacing w:val="-4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0.64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91"/>
        <w:ind w:left="48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5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line="276" w:lineRule="auto" w:before="1"/>
        <w:ind w:left="480" w:right="1333" w:firstLine="0"/>
        <w:jc w:val="left"/>
        <w:rPr>
          <w:i/>
          <w:sz w:val="20"/>
        </w:rPr>
      </w:pPr>
      <w:r>
        <w:rPr>
          <w:sz w:val="20"/>
        </w:rPr>
        <w:t>NC= Normal control, DC= Diabetic control, ST =Sitagliptin, MO =</w:t>
      </w:r>
      <w:r>
        <w:rPr>
          <w:i/>
          <w:sz w:val="20"/>
        </w:rPr>
        <w:t>M .oleifera</w:t>
      </w:r>
      <w:r>
        <w:rPr>
          <w:sz w:val="20"/>
        </w:rPr>
        <w:t>, SM= Sitagliptin and </w:t>
      </w:r>
      <w:r>
        <w:rPr>
          <w:i/>
          <w:sz w:val="20"/>
        </w:rPr>
        <w:t>M.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oleifera, </w:t>
      </w:r>
      <w:r>
        <w:rPr>
          <w:sz w:val="20"/>
        </w:rPr>
        <w:t>PPC</w:t>
      </w:r>
      <w:r>
        <w:rPr>
          <w:spacing w:val="-2"/>
          <w:sz w:val="20"/>
        </w:rPr>
        <w:t> </w:t>
      </w:r>
      <w:r>
        <w:rPr>
          <w:sz w:val="20"/>
        </w:rPr>
        <w:t>=Postprandial</w:t>
      </w:r>
      <w:r>
        <w:rPr>
          <w:spacing w:val="-1"/>
          <w:sz w:val="20"/>
        </w:rPr>
        <w:t> </w:t>
      </w:r>
      <w:r>
        <w:rPr>
          <w:sz w:val="20"/>
        </w:rPr>
        <w:t>control, PPSM=</w:t>
      </w:r>
      <w:r>
        <w:rPr>
          <w:spacing w:val="-1"/>
          <w:sz w:val="20"/>
        </w:rPr>
        <w:t> </w:t>
      </w:r>
      <w:r>
        <w:rPr>
          <w:sz w:val="20"/>
        </w:rPr>
        <w:t>Ameliorative</w:t>
      </w:r>
      <w:r>
        <w:rPr>
          <w:spacing w:val="2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Sitagliptin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5"/>
        <w:rPr>
          <w:i/>
          <w:sz w:val="17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pStyle w:val="BodyText"/>
        <w:spacing w:before="3"/>
        <w:rPr>
          <w:sz w:val="20"/>
        </w:rPr>
      </w:pPr>
    </w:p>
    <w:p>
      <w:pPr>
        <w:spacing w:line="278" w:lineRule="auto" w:before="0"/>
        <w:ind w:left="480" w:right="1670" w:firstLine="0"/>
        <w:jc w:val="left"/>
        <w:rPr>
          <w:b/>
          <w:sz w:val="20"/>
        </w:rPr>
      </w:pPr>
      <w:r>
        <w:rPr>
          <w:sz w:val="20"/>
        </w:rPr>
        <w:t>Values are mean ± SEM. Significant difference *= P&lt;0.05, **= P&lt;0.005 compared to week 2, Split</w:t>
      </w:r>
      <w:r>
        <w:rPr>
          <w:spacing w:val="-47"/>
          <w:sz w:val="20"/>
        </w:rPr>
        <w:t> </w:t>
      </w:r>
      <w:r>
        <w:rPr>
          <w:sz w:val="20"/>
        </w:rPr>
        <w:t>Plot</w:t>
      </w:r>
      <w:r>
        <w:rPr>
          <w:spacing w:val="-2"/>
          <w:sz w:val="20"/>
        </w:rPr>
        <w:t> </w:t>
      </w:r>
      <w:r>
        <w:rPr>
          <w:sz w:val="20"/>
        </w:rPr>
        <w:t>ANOVA</w:t>
      </w:r>
      <w:r>
        <w:rPr>
          <w:spacing w:val="-2"/>
          <w:sz w:val="20"/>
        </w:rPr>
        <w:t> </w:t>
      </w:r>
      <w:r>
        <w:rPr>
          <w:sz w:val="20"/>
        </w:rPr>
        <w:t>(Bonferoni</w:t>
      </w:r>
      <w:r>
        <w:rPr>
          <w:spacing w:val="-1"/>
          <w:sz w:val="20"/>
        </w:rPr>
        <w:t> </w:t>
      </w:r>
      <w:r>
        <w:rPr>
          <w:sz w:val="20"/>
        </w:rPr>
        <w:t>Post</w:t>
      </w:r>
      <w:r>
        <w:rPr>
          <w:spacing w:val="-2"/>
          <w:sz w:val="20"/>
        </w:rPr>
        <w:t> </w:t>
      </w:r>
      <w:r>
        <w:rPr>
          <w:sz w:val="20"/>
        </w:rPr>
        <w:t>Hoc test).</w:t>
      </w:r>
      <w:r>
        <w:rPr>
          <w:spacing w:val="3"/>
          <w:sz w:val="20"/>
        </w:rPr>
        <w:t> </w:t>
      </w:r>
      <w:r>
        <w:rPr>
          <w:b/>
          <w:sz w:val="20"/>
        </w:rPr>
        <w:t>Duration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 Treatment =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42 days.</w:t>
      </w:r>
    </w:p>
    <w:p>
      <w:pPr>
        <w:spacing w:after="0" w:line="278" w:lineRule="auto"/>
        <w:jc w:val="left"/>
        <w:rPr>
          <w:sz w:val="20"/>
        </w:rPr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hind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paw of rats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334"/>
        <w:jc w:val="both"/>
      </w:pPr>
      <w:r>
        <w:rPr/>
        <w:t>Section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intraepidermal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firbres</w:t>
      </w:r>
      <w:r>
        <w:rPr>
          <w:spacing w:val="1"/>
        </w:rPr>
        <w:t> </w:t>
      </w:r>
      <w:r>
        <w:rPr/>
        <w:t>projecting from the dermis into the epidermis, in addition to a well defined keratinized</w:t>
      </w:r>
      <w:r>
        <w:rPr>
          <w:spacing w:val="-57"/>
        </w:rPr>
        <w:t> </w:t>
      </w:r>
      <w:r>
        <w:rPr/>
        <w:t>layer. There was no much difference in the pathology of sections of skin of the hind</w:t>
      </w:r>
      <w:r>
        <w:rPr>
          <w:spacing w:val="1"/>
        </w:rPr>
        <w:t> </w:t>
      </w:r>
      <w:r>
        <w:rPr/>
        <w:t>paw in rats treated with Sitagliptin and </w:t>
      </w:r>
      <w:r>
        <w:rPr>
          <w:i/>
        </w:rPr>
        <w:t>M. oleifera, </w:t>
      </w:r>
      <w:r>
        <w:rPr/>
        <w:t>as moderate intra epidermal nerve</w:t>
      </w:r>
      <w:r>
        <w:rPr>
          <w:spacing w:val="1"/>
        </w:rPr>
        <w:t> </w:t>
      </w:r>
      <w:r>
        <w:rPr/>
        <w:t>fibre density was seen, and similarly, in the diabetic control (Plate IX). Sections in the</w:t>
      </w:r>
      <w:r>
        <w:rPr>
          <w:spacing w:val="-57"/>
        </w:rPr>
        <w:t> </w:t>
      </w:r>
      <w:r>
        <w:rPr/>
        <w:t>post</w:t>
      </w:r>
      <w:r>
        <w:rPr>
          <w:spacing w:val="-1"/>
        </w:rPr>
        <w:t> </w:t>
      </w:r>
      <w:r>
        <w:rPr/>
        <w:t>prandial control, however, had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low intraepidermal nerve</w:t>
      </w:r>
      <w:r>
        <w:rPr>
          <w:spacing w:val="-1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spacing w:line="240" w:lineRule="auto"/>
        <w:ind w:left="5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02267" cy="1875281"/>
            <wp:effectExtent l="0" t="0" r="0" b="0"/>
            <wp:docPr id="6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267" cy="18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19"/>
          <w:sz w:val="20"/>
        </w:rPr>
        <w:t> </w:t>
      </w:r>
      <w:r>
        <w:rPr>
          <w:spacing w:val="119"/>
          <w:position w:val="6"/>
          <w:sz w:val="20"/>
        </w:rPr>
        <w:drawing>
          <wp:inline distT="0" distB="0" distL="0" distR="0">
            <wp:extent cx="2832490" cy="1836896"/>
            <wp:effectExtent l="0" t="0" r="0" b="0"/>
            <wp:docPr id="6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490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  <w:position w:val="6"/>
          <w:sz w:val="20"/>
        </w:rPr>
      </w:r>
    </w:p>
    <w:p>
      <w:pPr>
        <w:pStyle w:val="BodyText"/>
        <w:tabs>
          <w:tab w:pos="5557" w:val="left" w:leader="none"/>
        </w:tabs>
        <w:spacing w:before="8"/>
        <w:ind w:left="828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1440814</wp:posOffset>
            </wp:positionH>
            <wp:positionV relativeFrom="paragraph">
              <wp:posOffset>248832</wp:posOffset>
            </wp:positionV>
            <wp:extent cx="2904804" cy="1937385"/>
            <wp:effectExtent l="0" t="0" r="0" b="0"/>
            <wp:wrapTopAndBottom/>
            <wp:docPr id="6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04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4468495</wp:posOffset>
            </wp:positionH>
            <wp:positionV relativeFrom="paragraph">
              <wp:posOffset>248832</wp:posOffset>
            </wp:positionV>
            <wp:extent cx="2824661" cy="1921764"/>
            <wp:effectExtent l="0" t="0" r="0" b="0"/>
            <wp:wrapTopAndBottom/>
            <wp:docPr id="6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661" cy="192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t>Normal</w:t>
      </w:r>
      <w:r>
        <w:rPr>
          <w:spacing w:val="-1"/>
          <w:position w:val="-5"/>
        </w:rPr>
        <w:t> </w:t>
      </w:r>
      <w:r>
        <w:rPr>
          <w:position w:val="-5"/>
        </w:rPr>
        <w:t>Control</w:t>
        <w:tab/>
      </w:r>
      <w:r>
        <w:rPr/>
        <w:t>Diabetic</w:t>
      </w:r>
      <w:r>
        <w:rPr>
          <w:spacing w:val="-2"/>
        </w:rPr>
        <w:t> </w:t>
      </w:r>
      <w:r>
        <w:rPr/>
        <w:t>Control</w:t>
      </w:r>
    </w:p>
    <w:p>
      <w:pPr>
        <w:tabs>
          <w:tab w:pos="5650" w:val="left" w:leader="none"/>
        </w:tabs>
        <w:spacing w:before="1" w:after="56"/>
        <w:ind w:left="924" w:right="0" w:firstLine="0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3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rat</w:t>
        <w:tab/>
      </w:r>
      <w:r>
        <w:rPr>
          <w:i/>
          <w:position w:val="3"/>
          <w:sz w:val="24"/>
        </w:rPr>
        <w:t>M.</w:t>
      </w:r>
      <w:r>
        <w:rPr>
          <w:i/>
          <w:spacing w:val="-1"/>
          <w:position w:val="3"/>
          <w:sz w:val="24"/>
        </w:rPr>
        <w:t> </w:t>
      </w:r>
      <w:r>
        <w:rPr>
          <w:i/>
          <w:position w:val="3"/>
          <w:sz w:val="24"/>
        </w:rPr>
        <w:t>oleifera</w:t>
      </w:r>
      <w:r>
        <w:rPr>
          <w:i/>
          <w:spacing w:val="-2"/>
          <w:position w:val="3"/>
          <w:sz w:val="24"/>
        </w:rPr>
        <w:t> </w:t>
      </w:r>
      <w:r>
        <w:rPr>
          <w:position w:val="3"/>
          <w:sz w:val="24"/>
        </w:rPr>
        <w:t>treated rat</w:t>
      </w:r>
    </w:p>
    <w:p>
      <w:pPr>
        <w:spacing w:line="240" w:lineRule="auto"/>
        <w:ind w:left="602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885558" cy="1863471"/>
            <wp:effectExtent l="0" t="0" r="0" b="0"/>
            <wp:docPr id="7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58" cy="1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spacing w:val="132"/>
          <w:position w:val="3"/>
          <w:sz w:val="20"/>
        </w:rPr>
        <w:t> </w:t>
      </w:r>
      <w:r>
        <w:rPr>
          <w:spacing w:val="132"/>
          <w:sz w:val="20"/>
        </w:rPr>
        <w:drawing>
          <wp:inline distT="0" distB="0" distL="0" distR="0">
            <wp:extent cx="2845589" cy="1883664"/>
            <wp:effectExtent l="0" t="0" r="0" b="0"/>
            <wp:docPr id="7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589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492" w:top="1180" w:bottom="1680" w:left="1680" w:right="100"/>
        </w:sectPr>
      </w:pPr>
    </w:p>
    <w:p>
      <w:pPr>
        <w:spacing w:before="40"/>
        <w:ind w:left="754" w:right="0" w:firstLine="0"/>
        <w:jc w:val="left"/>
        <w:rPr>
          <w:sz w:val="24"/>
        </w:rPr>
      </w:pPr>
      <w:r>
        <w:rPr/>
        <w:pict>
          <v:shape style="position:absolute;margin-left:355.869995pt;margin-top:61.18977pt;width:9.35pt;height:13.3pt;mso-position-horizontal-relative:page;mso-position-vertical-relative:paragraph;z-index:-1899878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Sitagliptin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rat</w:t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711" w:right="-72"/>
        <w:rPr>
          <w:sz w:val="20"/>
        </w:rPr>
      </w:pPr>
      <w:r>
        <w:rPr>
          <w:sz w:val="20"/>
        </w:rPr>
        <w:drawing>
          <wp:inline distT="0" distB="0" distL="0" distR="0">
            <wp:extent cx="2896969" cy="1818894"/>
            <wp:effectExtent l="0" t="0" r="0" b="0"/>
            <wp:docPr id="7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96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1"/>
        <w:ind w:left="754"/>
        <w:rPr>
          <w:rFonts w:ascii="Calibri"/>
        </w:rPr>
      </w:pPr>
      <w:r>
        <w:rPr>
          <w:rFonts w:ascii="Calibri"/>
        </w:rPr>
        <w:t>Post</w:t>
      </w:r>
      <w:r>
        <w:rPr>
          <w:rFonts w:ascii="Calibri"/>
          <w:spacing w:val="-3"/>
        </w:rPr>
        <w:t> </w:t>
      </w:r>
      <w:r>
        <w:rPr>
          <w:rFonts w:ascii="Calibri"/>
        </w:rPr>
        <w:t>prandial</w:t>
      </w:r>
      <w:r>
        <w:rPr>
          <w:rFonts w:ascii="Calibri"/>
          <w:spacing w:val="-3"/>
        </w:rPr>
        <w:t> </w:t>
      </w:r>
      <w:r>
        <w:rPr>
          <w:rFonts w:ascii="Calibri"/>
        </w:rPr>
        <w:t>control</w:t>
      </w:r>
    </w:p>
    <w:p>
      <w:pPr>
        <w:spacing w:before="55"/>
        <w:ind w:left="28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Ameliorative</w:t>
      </w:r>
      <w:r>
        <w:rPr>
          <w:spacing w:val="-3"/>
          <w:sz w:val="24"/>
        </w:rPr>
        <w:t> </w:t>
      </w:r>
      <w:r>
        <w:rPr>
          <w:sz w:val="24"/>
        </w:rPr>
        <w:t>(Sitagliptin &amp;</w:t>
      </w:r>
      <w:r>
        <w:rPr>
          <w:spacing w:val="-4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355.600006pt;margin-top:11.051172pt;width:228.9pt;height:151.5pt;mso-position-horizontal-relative:page;mso-position-vertical-relative:paragraph;z-index:-15711232;mso-wrap-distance-left:0;mso-wrap-distance-right:0" coordorigin="7112,221" coordsize="4578,3030">
            <v:rect style="position:absolute;left:7112;top:221;width:4578;height:3030" filled="true" fillcolor="#ffffff" stroked="false">
              <v:fill type="solid"/>
            </v:rect>
            <v:shape style="position:absolute;left:7322;top:1393;width:168;height:286" type="#_x0000_t75" stroked="false">
              <v:imagedata r:id="rId60" o:title=""/>
            </v:shape>
            <v:shape style="position:absolute;left:9611;top:1450;width:130;height:219" type="#_x0000_t75" stroked="false">
              <v:imagedata r:id="rId81" o:title=""/>
            </v:shape>
            <v:shape style="position:absolute;left:7112;top:221;width:4578;height:3030" type="#_x0000_t202" filled="false" stroked="false">
              <v:textbox inset="0,0,0,0">
                <w:txbxContent>
                  <w:p>
                    <w:pPr>
                      <w:spacing w:before="71"/>
                      <w:ind w:left="144" w:right="144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Plate IX: Photomicrographs of sections of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the skin of hind paw of controls and drug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treated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rats (LFB &amp;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X 400).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line="242" w:lineRule="auto" w:before="0"/>
                      <w:ind w:left="144" w:right="39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) = Squamous epidermis. (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) = Intra epidermal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nerve fibres projecting into the epidermis from the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dermis.</w:t>
                    </w:r>
                  </w:p>
                  <w:p>
                    <w:pPr>
                      <w:spacing w:before="193"/>
                      <w:ind w:left="144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Details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Plates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XXX-XXXVI (Appendix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VIII).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340" w:bottom="1600" w:left="1680" w:right="100"/>
          <w:cols w:num="2" w:equalWidth="0">
            <w:col w:w="5255" w:space="40"/>
            <w:col w:w="4835"/>
          </w:cols>
        </w:sectPr>
      </w:pPr>
    </w:p>
    <w:p>
      <w:pPr>
        <w:pStyle w:val="Heading2"/>
        <w:numPr>
          <w:ilvl w:val="1"/>
          <w:numId w:val="27"/>
        </w:numPr>
        <w:tabs>
          <w:tab w:pos="961" w:val="left" w:leader="none"/>
        </w:tabs>
        <w:spacing w:line="240" w:lineRule="auto" w:before="78" w:after="0"/>
        <w:ind w:left="960" w:right="0" w:hanging="481"/>
        <w:jc w:val="both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 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1"/>
        </w:rPr>
        <w:t> </w:t>
      </w:r>
      <w:r>
        <w:rPr/>
        <w:t>Leaf</w:t>
      </w:r>
      <w:r>
        <w:rPr>
          <w:spacing w:val="-3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0"/>
        <w:ind w:left="96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Onset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Progression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Diabetic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Retinopathy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1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 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 of</w:t>
      </w:r>
    </w:p>
    <w:p>
      <w:pPr>
        <w:spacing w:before="0"/>
        <w:ind w:left="1080" w:right="0" w:firstLine="0"/>
        <w:jc w:val="both"/>
        <w:rPr>
          <w:b/>
          <w:sz w:val="24"/>
        </w:rPr>
      </w:pPr>
      <w:r>
        <w:rPr>
          <w:b/>
          <w:i/>
          <w:sz w:val="24"/>
        </w:rPr>
        <w:t>Moringa oleifera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lenticular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opacity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333"/>
        <w:jc w:val="both"/>
      </w:pPr>
      <w:r>
        <w:rPr/>
        <w:t>Only one rat that received Sitagliptin and </w:t>
      </w:r>
      <w:r>
        <w:rPr>
          <w:i/>
        </w:rPr>
        <w:t>M. oleifera </w:t>
      </w:r>
      <w:r>
        <w:rPr/>
        <w:t>showed vacuoles (subcapsular</w:t>
      </w:r>
      <w:r>
        <w:rPr>
          <w:spacing w:val="1"/>
        </w:rPr>
        <w:t> </w:t>
      </w:r>
      <w:r>
        <w:rPr/>
        <w:t>cataract) at the end of the 4</w:t>
      </w:r>
      <w:r>
        <w:rPr>
          <w:vertAlign w:val="superscript"/>
        </w:rPr>
        <w:t>th</w:t>
      </w:r>
      <w:r>
        <w:rPr>
          <w:vertAlign w:val="baseline"/>
        </w:rPr>
        <w:t> and 7</w:t>
      </w:r>
      <w:r>
        <w:rPr>
          <w:vertAlign w:val="superscript"/>
        </w:rPr>
        <w:t>th</w:t>
      </w:r>
      <w:r>
        <w:rPr>
          <w:vertAlign w:val="baseline"/>
        </w:rPr>
        <w:t> week post diabetic induction (Table 4.11).   Rats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negative control and </w:t>
      </w:r>
      <w:r>
        <w:rPr>
          <w:i/>
          <w:vertAlign w:val="baseline"/>
        </w:rPr>
        <w:t>M. oleifera </w:t>
      </w:r>
      <w:r>
        <w:rPr>
          <w:vertAlign w:val="baseline"/>
        </w:rPr>
        <w:t>groups showed clear lenses with no vacuoles,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diabetic control group had 4 rats already with vacuoles forming a subcapsular</w:t>
      </w:r>
      <w:r>
        <w:rPr>
          <w:spacing w:val="1"/>
          <w:vertAlign w:val="baseline"/>
        </w:rPr>
        <w:t> </w:t>
      </w:r>
      <w:r>
        <w:rPr>
          <w:vertAlign w:val="baseline"/>
        </w:rPr>
        <w:t>cataract after 4 weeks of diabetic induction. At the end of the 7</w:t>
      </w:r>
      <w:r>
        <w:rPr>
          <w:vertAlign w:val="superscript"/>
        </w:rPr>
        <w:t>th</w:t>
      </w:r>
      <w:r>
        <w:rPr>
          <w:vertAlign w:val="baseline"/>
        </w:rPr>
        <w:t> week post diabetic</w:t>
      </w:r>
      <w:r>
        <w:rPr>
          <w:spacing w:val="1"/>
          <w:vertAlign w:val="baseline"/>
        </w:rPr>
        <w:t> </w:t>
      </w:r>
      <w:r>
        <w:rPr>
          <w:vertAlign w:val="baseline"/>
        </w:rPr>
        <w:t>induction 3 rats from the diabetic control still showed subcapsular cataract while only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vertAlign w:val="baseline"/>
        </w:rPr>
        <w:t>had a</w:t>
      </w:r>
      <w:r>
        <w:rPr>
          <w:spacing w:val="-1"/>
          <w:vertAlign w:val="baseline"/>
        </w:rPr>
        <w:t> </w:t>
      </w:r>
      <w:r>
        <w:rPr>
          <w:vertAlign w:val="baseline"/>
        </w:rPr>
        <w:t>hazy</w:t>
      </w:r>
      <w:r>
        <w:rPr>
          <w:spacing w:val="-5"/>
          <w:vertAlign w:val="baseline"/>
        </w:rPr>
        <w:t> </w:t>
      </w:r>
      <w:r>
        <w:rPr>
          <w:vertAlign w:val="baseline"/>
        </w:rPr>
        <w:t>cortex</w:t>
      </w:r>
      <w:r>
        <w:rPr>
          <w:spacing w:val="3"/>
          <w:vertAlign w:val="baseline"/>
        </w:rPr>
        <w:t> </w:t>
      </w:r>
      <w:r>
        <w:rPr>
          <w:vertAlign w:val="baseline"/>
        </w:rPr>
        <w:t>with dense</w:t>
      </w:r>
      <w:r>
        <w:rPr>
          <w:spacing w:val="-2"/>
          <w:vertAlign w:val="baseline"/>
        </w:rPr>
        <w:t> </w:t>
      </w:r>
      <w:r>
        <w:rPr>
          <w:vertAlign w:val="baseline"/>
        </w:rPr>
        <w:t>nuclear opacity</w:t>
      </w:r>
      <w:r>
        <w:rPr>
          <w:spacing w:val="-1"/>
          <w:vertAlign w:val="baseline"/>
        </w:rPr>
        <w:t> </w:t>
      </w:r>
      <w:r>
        <w:rPr>
          <w:vertAlign w:val="baseline"/>
        </w:rPr>
        <w:t>(Table 4.11).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spacing w:line="242" w:lineRule="auto" w:before="78"/>
        <w:ind w:left="1740" w:right="1326" w:hanging="126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Co-administration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Sitagliptin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Ethanol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Leaf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M. oleifera </w:t>
      </w:r>
      <w:r>
        <w:rPr>
          <w:b/>
          <w:sz w:val="24"/>
        </w:rPr>
        <w:t>on Lenticular Opacity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group style="position:absolute;margin-left:108.781242pt;margin-top:10.754371pt;width:406.8pt;height:.5pt;mso-position-horizontal-relative:page;mso-position-vertical-relative:paragraph;z-index:-15710208;mso-wrap-distance-left:0;mso-wrap-distance-right:0" coordorigin="2176,215" coordsize="8136,10">
            <v:rect style="position:absolute;left:2175;top:215;width:8136;height:10" filled="true" fillcolor="#000000" stroked="false">
              <v:fill type="solid"/>
            </v:rect>
            <v:line style="position:absolute" from="2177,216" to="10310,216" stroked="true" strokeweight=".139794pt" strokecolor="#000000">
              <v:stroke dashstyle="solid"/>
            </v:line>
            <w10:wrap type="topAndBottom"/>
          </v:group>
        </w:pict>
      </w:r>
    </w:p>
    <w:p>
      <w:pPr>
        <w:tabs>
          <w:tab w:pos="3674" w:val="left" w:leader="none"/>
        </w:tabs>
        <w:spacing w:before="0" w:after="6"/>
        <w:ind w:left="0" w:right="611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Week</w:t>
      </w:r>
      <w:r>
        <w:rPr>
          <w:rFonts w:ascii="Arial"/>
          <w:b/>
          <w:spacing w:val="6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3</w:t>
        <w:tab/>
        <w:t>Week</w:t>
      </w:r>
      <w:r>
        <w:rPr>
          <w:rFonts w:ascii="Arial"/>
          <w:b/>
          <w:spacing w:val="8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6</w:t>
      </w:r>
    </w:p>
    <w:p>
      <w:pPr>
        <w:pStyle w:val="BodyText"/>
        <w:spacing w:line="20" w:lineRule="exact"/>
        <w:ind w:left="494"/>
        <w:rPr>
          <w:rFonts w:ascii="Arial"/>
          <w:sz w:val="2"/>
        </w:rPr>
      </w:pPr>
      <w:r>
        <w:rPr>
          <w:rFonts w:ascii="Arial"/>
          <w:sz w:val="2"/>
        </w:rPr>
        <w:pict>
          <v:group style="width:406.8pt;height:.5pt;mso-position-horizontal-relative:char;mso-position-vertical-relative:line" coordorigin="0,0" coordsize="8136,10">
            <v:rect style="position:absolute;left:0;top:0;width:8136;height:10" filled="true" fillcolor="#000000" stroked="false">
              <v:fill type="solid"/>
            </v:rect>
            <v:line style="position:absolute" from="1,1" to="8134,1" stroked="true" strokeweight=".139794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before="0" w:after="28"/>
        <w:ind w:left="0" w:right="305" w:firstLine="0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Stages</w:t>
      </w:r>
      <w:r>
        <w:rPr>
          <w:rFonts w:ascii="Arial"/>
          <w:b/>
          <w:spacing w:val="10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(I-IV)</w:t>
      </w:r>
      <w:r>
        <w:rPr>
          <w:rFonts w:ascii="Arial"/>
          <w:b/>
          <w:spacing w:val="12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/</w:t>
      </w:r>
      <w:r>
        <w:rPr>
          <w:rFonts w:ascii="Arial"/>
          <w:b/>
          <w:spacing w:val="11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Number</w:t>
      </w:r>
      <w:r>
        <w:rPr>
          <w:rFonts w:ascii="Arial"/>
          <w:b/>
          <w:spacing w:val="12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of</w:t>
      </w:r>
      <w:r>
        <w:rPr>
          <w:rFonts w:ascii="Arial"/>
          <w:b/>
          <w:spacing w:val="13"/>
          <w:w w:val="80"/>
          <w:sz w:val="28"/>
        </w:rPr>
        <w:t> </w:t>
      </w:r>
      <w:r>
        <w:rPr>
          <w:rFonts w:ascii="Arial"/>
          <w:b/>
          <w:w w:val="80"/>
          <w:sz w:val="28"/>
        </w:rPr>
        <w:t>Rats</w:t>
      </w: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2"/>
        <w:gridCol w:w="848"/>
        <w:gridCol w:w="1235"/>
        <w:gridCol w:w="626"/>
        <w:gridCol w:w="855"/>
        <w:gridCol w:w="835"/>
        <w:gridCol w:w="1047"/>
        <w:gridCol w:w="593"/>
        <w:gridCol w:w="915"/>
      </w:tblGrid>
      <w:tr>
        <w:trPr>
          <w:trHeight w:val="355" w:hRule="atLeast"/>
        </w:trPr>
        <w:tc>
          <w:tcPr>
            <w:tcW w:w="1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17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Group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4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2"/>
                <w:sz w:val="28"/>
              </w:rPr>
              <w:t>1</w:t>
            </w:r>
          </w:p>
        </w:tc>
        <w:tc>
          <w:tcPr>
            <w:tcW w:w="12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42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II</w:t>
            </w:r>
          </w:p>
        </w:tc>
        <w:tc>
          <w:tcPr>
            <w:tcW w:w="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14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III</w:t>
            </w:r>
          </w:p>
        </w:tc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2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IV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67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2"/>
                <w:sz w:val="28"/>
              </w:rPr>
              <w:t>I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327" w:right="53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II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7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III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exact"/>
              <w:ind w:left="31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IV</w:t>
            </w:r>
          </w:p>
        </w:tc>
      </w:tr>
      <w:tr>
        <w:trPr>
          <w:trHeight w:val="483" w:hRule="atLeast"/>
        </w:trPr>
        <w:tc>
          <w:tcPr>
            <w:tcW w:w="11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left="10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NS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right="207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Clear</w:t>
            </w:r>
          </w:p>
        </w:tc>
        <w:tc>
          <w:tcPr>
            <w:tcW w:w="62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left="341"/>
              <w:rPr>
                <w:sz w:val="28"/>
              </w:rPr>
            </w:pPr>
            <w:r>
              <w:rPr>
                <w:w w:val="90"/>
                <w:sz w:val="28"/>
              </w:rPr>
              <w:t>Clear</w:t>
            </w:r>
          </w:p>
        </w:tc>
        <w:tc>
          <w:tcPr>
            <w:tcW w:w="5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209" w:hRule="atLeast"/>
        </w:trPr>
        <w:tc>
          <w:tcPr>
            <w:tcW w:w="1192" w:type="dxa"/>
          </w:tcPr>
          <w:p>
            <w:pPr>
              <w:pStyle w:val="TableParagraph"/>
              <w:spacing w:line="522" w:lineRule="exact" w:before="11"/>
              <w:ind w:left="108" w:right="74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DC</w:t>
            </w:r>
            <w:r>
              <w:rPr>
                <w:rFonts w:ascii="Arial"/>
                <w:b/>
                <w:spacing w:val="-60"/>
                <w:w w:val="80"/>
                <w:sz w:val="28"/>
              </w:rPr>
              <w:t> </w:t>
            </w:r>
            <w:r>
              <w:rPr>
                <w:rFonts w:ascii="Arial"/>
                <w:b/>
                <w:w w:val="85"/>
                <w:sz w:val="28"/>
              </w:rPr>
              <w:t>ST</w:t>
            </w:r>
          </w:p>
        </w:tc>
        <w:tc>
          <w:tcPr>
            <w:tcW w:w="848" w:type="dxa"/>
          </w:tcPr>
          <w:p>
            <w:pPr>
              <w:pStyle w:val="TableParagraph"/>
              <w:spacing w:before="166"/>
              <w:ind w:left="301"/>
              <w:rPr>
                <w:sz w:val="28"/>
              </w:rPr>
            </w:pPr>
            <w:r>
              <w:rPr>
                <w:w w:val="82"/>
                <w:sz w:val="28"/>
              </w:rPr>
              <w:t>4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360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835" w:type="dxa"/>
          </w:tcPr>
          <w:p>
            <w:pPr>
              <w:pStyle w:val="TableParagraph"/>
              <w:spacing w:before="166"/>
              <w:ind w:right="15"/>
              <w:jc w:val="center"/>
              <w:rPr>
                <w:sz w:val="28"/>
              </w:rPr>
            </w:pPr>
            <w:r>
              <w:rPr>
                <w:w w:val="82"/>
                <w:sz w:val="28"/>
              </w:rPr>
              <w:t>3</w:t>
            </w:r>
          </w:p>
        </w:tc>
        <w:tc>
          <w:tcPr>
            <w:tcW w:w="1047" w:type="dxa"/>
          </w:tcPr>
          <w:p>
            <w:pPr>
              <w:pStyle w:val="TableParagraph"/>
              <w:spacing w:before="166"/>
              <w:ind w:right="150"/>
              <w:jc w:val="center"/>
              <w:rPr>
                <w:sz w:val="28"/>
              </w:rPr>
            </w:pPr>
            <w:r>
              <w:rPr>
                <w:w w:val="82"/>
                <w:sz w:val="28"/>
              </w:rPr>
              <w:t>2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Arial"/>
                <w:b/>
                <w:sz w:val="32"/>
              </w:rPr>
            </w:pP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329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</w:tr>
      <w:tr>
        <w:trPr>
          <w:trHeight w:val="719" w:hRule="atLeast"/>
        </w:trPr>
        <w:tc>
          <w:tcPr>
            <w:tcW w:w="1192" w:type="dxa"/>
          </w:tcPr>
          <w:p>
            <w:pPr>
              <w:pStyle w:val="TableParagraph"/>
              <w:spacing w:before="198"/>
              <w:ind w:left="10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MO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5" w:type="dxa"/>
          </w:tcPr>
          <w:p>
            <w:pPr>
              <w:pStyle w:val="TableParagraph"/>
              <w:spacing w:before="198"/>
              <w:ind w:right="14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Clear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198"/>
              <w:ind w:left="412"/>
              <w:rPr>
                <w:sz w:val="28"/>
              </w:rPr>
            </w:pPr>
            <w:r>
              <w:rPr>
                <w:w w:val="90"/>
                <w:sz w:val="28"/>
              </w:rPr>
              <w:t>Clear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1192" w:type="dxa"/>
          </w:tcPr>
          <w:p>
            <w:pPr>
              <w:pStyle w:val="TableParagraph"/>
              <w:spacing w:before="198"/>
              <w:ind w:left="10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SM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35" w:type="dxa"/>
          </w:tcPr>
          <w:p>
            <w:pPr>
              <w:pStyle w:val="TableParagraph"/>
              <w:spacing w:before="198"/>
              <w:ind w:left="354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198"/>
              <w:ind w:right="150"/>
              <w:jc w:val="center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32" w:hRule="atLeast"/>
        </w:trPr>
        <w:tc>
          <w:tcPr>
            <w:tcW w:w="1192" w:type="dxa"/>
          </w:tcPr>
          <w:p>
            <w:pPr>
              <w:pStyle w:val="TableParagraph"/>
              <w:spacing w:before="202"/>
              <w:ind w:left="10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PPC</w:t>
            </w:r>
          </w:p>
        </w:tc>
        <w:tc>
          <w:tcPr>
            <w:tcW w:w="848" w:type="dxa"/>
          </w:tcPr>
          <w:p>
            <w:pPr>
              <w:pStyle w:val="TableParagraph"/>
              <w:spacing w:before="202"/>
              <w:ind w:right="353"/>
              <w:jc w:val="right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7" w:type="dxa"/>
          </w:tcPr>
          <w:p>
            <w:pPr>
              <w:pStyle w:val="TableParagraph"/>
              <w:spacing w:before="202"/>
              <w:ind w:right="150"/>
              <w:jc w:val="center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0" w:hRule="atLeast"/>
        </w:trPr>
        <w:tc>
          <w:tcPr>
            <w:tcW w:w="1192" w:type="dxa"/>
          </w:tcPr>
          <w:p>
            <w:pPr>
              <w:pStyle w:val="TableParagraph"/>
              <w:spacing w:line="302" w:lineRule="exact" w:before="208"/>
              <w:ind w:left="10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0"/>
                <w:sz w:val="28"/>
              </w:rPr>
              <w:t>PPSM</w:t>
            </w:r>
          </w:p>
        </w:tc>
        <w:tc>
          <w:tcPr>
            <w:tcW w:w="848" w:type="dxa"/>
          </w:tcPr>
          <w:p>
            <w:pPr>
              <w:pStyle w:val="TableParagraph"/>
              <w:spacing w:line="302" w:lineRule="exact" w:before="208"/>
              <w:ind w:right="353"/>
              <w:jc w:val="right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302" w:lineRule="exact" w:before="208"/>
              <w:ind w:right="15"/>
              <w:jc w:val="center"/>
              <w:rPr>
                <w:sz w:val="28"/>
              </w:rPr>
            </w:pPr>
            <w:r>
              <w:rPr>
                <w:w w:val="82"/>
                <w:sz w:val="28"/>
              </w:rPr>
              <w:t>1</w:t>
            </w:r>
          </w:p>
        </w:tc>
        <w:tc>
          <w:tcPr>
            <w:tcW w:w="10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0"/>
        </w:rPr>
      </w:pPr>
      <w:r>
        <w:rPr/>
        <w:pict>
          <v:group style="position:absolute;margin-left:108.059998pt;margin-top:8.166689pt;width:407.55pt;height:.5pt;mso-position-horizontal-relative:page;mso-position-vertical-relative:paragraph;z-index:-15709184;mso-wrap-distance-left:0;mso-wrap-distance-right:0" coordorigin="2161,163" coordsize="8151,10">
            <v:rect style="position:absolute;left:2161;top:163;width:1205;height:10" filled="true" fillcolor="#000000" stroked="false">
              <v:fill type="solid"/>
            </v:rect>
            <v:line style="position:absolute" from="2162,165" to="3365,165" stroked="true" strokeweight=".139794pt" strokecolor="#000000">
              <v:stroke dashstyle="solid"/>
            </v:line>
            <v:rect style="position:absolute;left:3351;top:163;width:10;height:10" filled="true" fillcolor="#000000" stroked="false">
              <v:fill type="solid"/>
            </v:rect>
            <v:shape style="position:absolute;left:3352;top:164;width:8;height:8" coordorigin="3353,165" coordsize="8,8" path="m3353,165l3360,165m3353,165l3353,172e" filled="false" stroked="true" strokeweight=".140018pt" strokecolor="#000000">
              <v:path arrowok="t"/>
              <v:stroke dashstyle="solid"/>
            </v:shape>
            <v:rect style="position:absolute;left:3361;top:163;width:907;height:10" filled="true" fillcolor="#000000" stroked="false">
              <v:fill type="solid"/>
            </v:rect>
            <v:line style="position:absolute" from="3363,165" to="4266,165" stroked="true" strokeweight=".139794pt" strokecolor="#000000">
              <v:stroke dashstyle="solid"/>
            </v:line>
            <v:rect style="position:absolute;left:4253;top:163;width:10;height:10" filled="true" fillcolor="#000000" stroked="false">
              <v:fill type="solid"/>
            </v:rect>
            <v:shape style="position:absolute;left:4254;top:164;width:8;height:8" coordorigin="4254,165" coordsize="8,8" path="m4254,165l4262,165m4254,165l4254,172e" filled="false" stroked="true" strokeweight=".140018pt" strokecolor="#000000">
              <v:path arrowok="t"/>
              <v:stroke dashstyle="solid"/>
            </v:shape>
            <v:rect style="position:absolute;left:4262;top:163;width:907;height:10" filled="true" fillcolor="#000000" stroked="false">
              <v:fill type="solid"/>
            </v:rect>
            <v:line style="position:absolute" from="4264,165" to="5169,165" stroked="true" strokeweight=".139794pt" strokecolor="#000000">
              <v:stroke dashstyle="solid"/>
            </v:line>
            <v:rect style="position:absolute;left:5155;top:163;width:10;height:10" filled="true" fillcolor="#000000" stroked="false">
              <v:fill type="solid"/>
            </v:rect>
            <v:shape style="position:absolute;left:5156;top:164;width:8;height:8" coordorigin="5157,165" coordsize="8,8" path="m5157,165l5164,165m5157,165l5157,172e" filled="false" stroked="true" strokeweight=".140018pt" strokecolor="#000000">
              <v:path arrowok="t"/>
              <v:stroke dashstyle="solid"/>
            </v:shape>
            <v:rect style="position:absolute;left:5164;top:163;width:907;height:10" filled="true" fillcolor="#000000" stroked="false">
              <v:fill type="solid"/>
            </v:rect>
            <v:line style="position:absolute" from="5166,165" to="6070,165" stroked="true" strokeweight=".139794pt" strokecolor="#000000">
              <v:stroke dashstyle="solid"/>
            </v:line>
            <v:rect style="position:absolute;left:6056;top:163;width:10;height:10" filled="true" fillcolor="#000000" stroked="false">
              <v:fill type="solid"/>
            </v:rect>
            <v:shape style="position:absolute;left:6058;top:164;width:8;height:8" coordorigin="6058,165" coordsize="8,8" path="m6058,165l6065,165m6058,165l6058,172e" filled="false" stroked="true" strokeweight=".140018pt" strokecolor="#000000">
              <v:path arrowok="t"/>
              <v:stroke dashstyle="solid"/>
            </v:shape>
            <v:rect style="position:absolute;left:6066;top:163;width:907;height:10" filled="true" fillcolor="#000000" stroked="false">
              <v:fill type="solid"/>
            </v:rect>
            <v:line style="position:absolute" from="6068,165" to="6972,165" stroked="true" strokeweight=".139794pt" strokecolor="#000000">
              <v:stroke dashstyle="solid"/>
            </v:line>
            <v:rect style="position:absolute;left:6958;top:163;width:10;height:10" filled="true" fillcolor="#000000" stroked="false">
              <v:fill type="solid"/>
            </v:rect>
            <v:shape style="position:absolute;left:6960;top:164;width:8;height:8" coordorigin="6960,165" coordsize="8,8" path="m6960,165l6967,165m6960,165l6960,172e" filled="false" stroked="true" strokeweight=".140018pt" strokecolor="#000000">
              <v:path arrowok="t"/>
              <v:stroke dashstyle="solid"/>
            </v:shape>
            <v:rect style="position:absolute;left:6968;top:163;width:818;height:10" filled="true" fillcolor="#000000" stroked="false">
              <v:fill type="solid"/>
            </v:rect>
            <v:line style="position:absolute" from="6970,165" to="7785,165" stroked="true" strokeweight=".139794pt" strokecolor="#000000">
              <v:stroke dashstyle="solid"/>
            </v:line>
            <v:rect style="position:absolute;left:7771;top:163;width:10;height:10" filled="true" fillcolor="#000000" stroked="false">
              <v:fill type="solid"/>
            </v:rect>
            <v:shape style="position:absolute;left:7772;top:164;width:8;height:8" coordorigin="7773,165" coordsize="8,8" path="m7773,165l7780,165m7773,165l7773,172e" filled="false" stroked="true" strokeweight=".140018pt" strokecolor="#000000">
              <v:path arrowok="t"/>
              <v:stroke dashstyle="solid"/>
            </v:shape>
            <v:rect style="position:absolute;left:7781;top:163;width:907;height:10" filled="true" fillcolor="#000000" stroked="false">
              <v:fill type="solid"/>
            </v:rect>
            <v:line style="position:absolute" from="7782,165" to="8687,165" stroked="true" strokeweight=".139794pt" strokecolor="#000000">
              <v:stroke dashstyle="solid"/>
            </v:line>
            <v:rect style="position:absolute;left:8673;top:163;width:10;height:10" filled="true" fillcolor="#000000" stroked="false">
              <v:fill type="solid"/>
            </v:rect>
            <v:shape style="position:absolute;left:8674;top:164;width:8;height:8" coordorigin="8675,165" coordsize="8,8" path="m8675,165l8682,165m8675,165l8675,172e" filled="false" stroked="true" strokeweight=".140018pt" strokecolor="#000000">
              <v:path arrowok="t"/>
              <v:stroke dashstyle="solid"/>
            </v:shape>
            <v:rect style="position:absolute;left:8683;top:163;width:815;height:10" filled="true" fillcolor="#000000" stroked="false">
              <v:fill type="solid"/>
            </v:rect>
            <v:line style="position:absolute" from="8684,165" to="9497,165" stroked="true" strokeweight=".139794pt" strokecolor="#000000">
              <v:stroke dashstyle="solid"/>
            </v:line>
            <v:rect style="position:absolute;left:9483;top:163;width:10;height:10" filled="true" fillcolor="#000000" stroked="false">
              <v:fill type="solid"/>
            </v:rect>
            <v:shape style="position:absolute;left:9485;top:164;width:8;height:8" coordorigin="9485,165" coordsize="8,8" path="m9485,165l9492,165m9485,165l9485,172e" filled="false" stroked="true" strokeweight=".140018pt" strokecolor="#000000">
              <v:path arrowok="t"/>
              <v:stroke dashstyle="solid"/>
            </v:shape>
            <v:rect style="position:absolute;left:9493;top:163;width:818;height:10" filled="true" fillcolor="#000000" stroked="false">
              <v:fill type="solid"/>
            </v:rect>
            <v:line style="position:absolute" from="9495,165" to="10310,165" stroked="true" strokeweight=".139794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41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Sitagliptin</w:t>
      </w:r>
      <w:r>
        <w:rPr>
          <w:spacing w:val="-4"/>
          <w:sz w:val="20"/>
        </w:rPr>
        <w:t> </w:t>
      </w:r>
      <w:r>
        <w:rPr>
          <w:sz w:val="20"/>
        </w:rPr>
        <w:t>(50</w:t>
      </w:r>
      <w:r>
        <w:rPr>
          <w:spacing w:val="1"/>
          <w:sz w:val="20"/>
        </w:rPr>
        <w:t> </w:t>
      </w:r>
      <w:r>
        <w:rPr>
          <w:sz w:val="20"/>
        </w:rPr>
        <w:t>mg/kg),</w:t>
      </w:r>
      <w:r>
        <w:rPr>
          <w:spacing w:val="1"/>
          <w:sz w:val="20"/>
        </w:rPr>
        <w:t> </w:t>
      </w:r>
      <w:r>
        <w:rPr>
          <w:i/>
          <w:sz w:val="20"/>
        </w:rPr>
        <w:t>Moringa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oleifera</w:t>
      </w:r>
      <w:r>
        <w:rPr>
          <w:i/>
          <w:spacing w:val="-1"/>
          <w:sz w:val="20"/>
        </w:rPr>
        <w:t> </w:t>
      </w:r>
      <w:r>
        <w:rPr>
          <w:sz w:val="20"/>
        </w:rPr>
        <w:t>extract</w:t>
      </w:r>
      <w:r>
        <w:rPr>
          <w:spacing w:val="-3"/>
          <w:sz w:val="20"/>
        </w:rPr>
        <w:t> </w:t>
      </w:r>
      <w:r>
        <w:rPr>
          <w:sz w:val="20"/>
        </w:rPr>
        <w:t>(300</w:t>
      </w:r>
      <w:r>
        <w:rPr>
          <w:spacing w:val="-4"/>
          <w:sz w:val="20"/>
        </w:rPr>
        <w:t> </w:t>
      </w:r>
      <w:r>
        <w:rPr>
          <w:sz w:val="20"/>
        </w:rPr>
        <w:t>mg/kg)</w:t>
      </w:r>
    </w:p>
    <w:p>
      <w:pPr>
        <w:pStyle w:val="BodyText"/>
        <w:spacing w:before="3"/>
        <w:rPr>
          <w:sz w:val="20"/>
        </w:rPr>
      </w:pPr>
    </w:p>
    <w:p>
      <w:pPr>
        <w:spacing w:before="1"/>
        <w:ind w:left="530" w:right="0" w:firstLine="0"/>
        <w:jc w:val="left"/>
        <w:rPr>
          <w:sz w:val="20"/>
        </w:rPr>
      </w:pPr>
      <w:r>
        <w:rPr>
          <w:sz w:val="20"/>
        </w:rPr>
        <w:t>NS=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DC=</w:t>
      </w:r>
      <w:r>
        <w:rPr>
          <w:spacing w:val="-1"/>
          <w:sz w:val="20"/>
        </w:rPr>
        <w:t> </w:t>
      </w:r>
      <w:r>
        <w:rPr>
          <w:sz w:val="20"/>
        </w:rPr>
        <w:t>Diabetic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ST =Sitagliptin,</w:t>
      </w:r>
      <w:r>
        <w:rPr>
          <w:spacing w:val="-1"/>
          <w:sz w:val="20"/>
        </w:rPr>
        <w:t> </w:t>
      </w:r>
      <w:r>
        <w:rPr>
          <w:sz w:val="20"/>
        </w:rPr>
        <w:t>MO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i/>
          <w:sz w:val="20"/>
        </w:rPr>
        <w:t>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.oleifera</w:t>
      </w:r>
      <w:r>
        <w:rPr>
          <w:sz w:val="20"/>
        </w:rPr>
        <w:t>,</w:t>
      </w:r>
      <w:r>
        <w:rPr>
          <w:spacing w:val="-2"/>
          <w:sz w:val="20"/>
        </w:rPr>
        <w:t> </w:t>
      </w:r>
      <w:r>
        <w:rPr>
          <w:sz w:val="20"/>
        </w:rPr>
        <w:t>SM=</w:t>
      </w:r>
      <w:r>
        <w:rPr>
          <w:spacing w:val="-1"/>
          <w:sz w:val="20"/>
        </w:rPr>
        <w:t> </w:t>
      </w:r>
      <w:r>
        <w:rPr>
          <w:sz w:val="20"/>
        </w:rPr>
        <w:t>Sitagliptin</w:t>
      </w:r>
      <w:r>
        <w:rPr>
          <w:spacing w:val="-4"/>
          <w:sz w:val="20"/>
        </w:rPr>
        <w:t> </w:t>
      </w:r>
      <w:r>
        <w:rPr>
          <w:sz w:val="20"/>
        </w:rPr>
        <w:t>and</w:t>
      </w:r>
    </w:p>
    <w:p>
      <w:pPr>
        <w:spacing w:before="36"/>
        <w:ind w:left="480" w:right="0" w:firstLine="0"/>
        <w:jc w:val="left"/>
        <w:rPr>
          <w:i/>
          <w:sz w:val="20"/>
        </w:rPr>
      </w:pP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oleifera,</w:t>
      </w:r>
      <w:r>
        <w:rPr>
          <w:i/>
          <w:spacing w:val="-1"/>
          <w:sz w:val="20"/>
        </w:rPr>
        <w:t> </w:t>
      </w:r>
      <w:r>
        <w:rPr>
          <w:sz w:val="20"/>
        </w:rPr>
        <w:t>PPC</w:t>
      </w:r>
      <w:r>
        <w:rPr>
          <w:spacing w:val="-2"/>
          <w:sz w:val="20"/>
        </w:rPr>
        <w:t> </w:t>
      </w:r>
      <w:r>
        <w:rPr>
          <w:sz w:val="20"/>
        </w:rPr>
        <w:t>=Postprandial</w:t>
      </w:r>
      <w:r>
        <w:rPr>
          <w:spacing w:val="-2"/>
          <w:sz w:val="20"/>
        </w:rPr>
        <w:t> </w:t>
      </w:r>
      <w:r>
        <w:rPr>
          <w:sz w:val="20"/>
        </w:rPr>
        <w:t>control,</w:t>
      </w:r>
      <w:r>
        <w:rPr>
          <w:spacing w:val="-2"/>
          <w:sz w:val="20"/>
        </w:rPr>
        <w:t> </w:t>
      </w:r>
      <w:r>
        <w:rPr>
          <w:sz w:val="20"/>
        </w:rPr>
        <w:t>PPSM=</w:t>
      </w:r>
      <w:r>
        <w:rPr>
          <w:spacing w:val="-1"/>
          <w:sz w:val="20"/>
        </w:rPr>
        <w:t> </w:t>
      </w:r>
      <w:r>
        <w:rPr>
          <w:sz w:val="20"/>
        </w:rPr>
        <w:t>Ameliorative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Sitagliptin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7"/>
          <w:sz w:val="20"/>
        </w:rPr>
        <w:t> </w:t>
      </w:r>
      <w:r>
        <w:rPr>
          <w:i/>
          <w:sz w:val="20"/>
        </w:rPr>
        <w:t>M.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oleifera.</w:t>
      </w: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530" w:right="0" w:firstLine="0"/>
        <w:jc w:val="left"/>
        <w:rPr>
          <w:sz w:val="20"/>
        </w:rPr>
      </w:pPr>
      <w:r>
        <w:rPr>
          <w:sz w:val="20"/>
        </w:rPr>
        <w:t>Ameliorative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3"/>
          <w:sz w:val="20"/>
        </w:rPr>
        <w:t> </w:t>
      </w:r>
      <w:r>
        <w:rPr>
          <w:sz w:val="20"/>
        </w:rPr>
        <w:t>received</w:t>
      </w:r>
      <w:r>
        <w:rPr>
          <w:spacing w:val="-1"/>
          <w:sz w:val="20"/>
        </w:rPr>
        <w:t> </w:t>
      </w:r>
      <w:r>
        <w:rPr>
          <w:sz w:val="20"/>
        </w:rPr>
        <w:t>treatment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onset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complication.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0"/>
      </w:pPr>
      <w:r>
        <w:rPr/>
        <w:t>Staging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Suryanarayana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(2005)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480"/>
      </w:pPr>
      <w:r>
        <w:rPr/>
        <w:t>Clear:</w:t>
      </w:r>
      <w:r>
        <w:rPr>
          <w:spacing w:val="-2"/>
        </w:rPr>
        <w:t> </w:t>
      </w:r>
      <w:r>
        <w:rPr/>
        <w:t>clear</w:t>
      </w:r>
      <w:r>
        <w:rPr>
          <w:spacing w:val="-1"/>
        </w:rPr>
        <w:t> </w:t>
      </w:r>
      <w:r>
        <w:rPr/>
        <w:t>lenses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vacuoles</w:t>
      </w:r>
      <w:r>
        <w:rPr>
          <w:spacing w:val="-1"/>
        </w:rPr>
        <w:t> </w:t>
      </w:r>
      <w:r>
        <w:rPr/>
        <w:t>present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Stage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vacuoles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cortex</w:t>
      </w:r>
      <w:r>
        <w:rPr>
          <w:spacing w:val="3"/>
        </w:rPr>
        <w:t> </w:t>
      </w:r>
      <w:r>
        <w:rPr/>
        <w:t>forming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subcapsular cataract</w:t>
      </w:r>
    </w:p>
    <w:p>
      <w:pPr>
        <w:pStyle w:val="BodyText"/>
      </w:pPr>
    </w:p>
    <w:p>
      <w:pPr>
        <w:pStyle w:val="BodyText"/>
        <w:spacing w:line="480" w:lineRule="auto"/>
        <w:ind w:left="480" w:right="1979"/>
      </w:pPr>
      <w:r>
        <w:rPr/>
        <w:t>Stage 2: some vacuoles have disappeared and the cortex exhibits a hazy opacity</w:t>
      </w:r>
      <w:r>
        <w:rPr>
          <w:spacing w:val="-57"/>
        </w:rPr>
        <w:t> </w:t>
      </w:r>
      <w:r>
        <w:rPr/>
        <w:t>Stage</w:t>
      </w:r>
      <w:r>
        <w:rPr>
          <w:spacing w:val="-2"/>
        </w:rPr>
        <w:t> </w:t>
      </w:r>
      <w:r>
        <w:rPr/>
        <w:t>3: a hazy</w:t>
      </w:r>
      <w:r>
        <w:rPr>
          <w:spacing w:val="-3"/>
        </w:rPr>
        <w:t> </w:t>
      </w:r>
      <w:r>
        <w:rPr/>
        <w:t>cortex</w:t>
      </w:r>
      <w:r>
        <w:rPr>
          <w:spacing w:val="1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and dense nuclear opacity</w:t>
      </w:r>
      <w:r>
        <w:rPr>
          <w:spacing w:val="-5"/>
        </w:rPr>
        <w:t> </w:t>
      </w:r>
      <w:r>
        <w:rPr/>
        <w:t>is present</w:t>
      </w:r>
    </w:p>
    <w:p>
      <w:pPr>
        <w:pStyle w:val="BodyText"/>
        <w:ind w:left="480"/>
      </w:pPr>
      <w:r>
        <w:rPr/>
        <w:t>Stage</w:t>
      </w:r>
      <w:r>
        <w:rPr>
          <w:spacing w:val="-2"/>
        </w:rPr>
        <w:t> </w:t>
      </w:r>
      <w:r>
        <w:rPr/>
        <w:t>4: a mature</w:t>
      </w:r>
      <w:r>
        <w:rPr>
          <w:spacing w:val="-2"/>
        </w:rPr>
        <w:t> </w:t>
      </w:r>
      <w:r>
        <w:rPr/>
        <w:t>cataract is</w:t>
      </w:r>
      <w:r>
        <w:rPr>
          <w:spacing w:val="-1"/>
        </w:rPr>
        <w:t> </w:t>
      </w:r>
      <w:r>
        <w:rPr/>
        <w:t>observed as a dense opacity</w:t>
      </w:r>
      <w:r>
        <w:rPr>
          <w:spacing w:val="-6"/>
        </w:rPr>
        <w:t> </w:t>
      </w:r>
      <w:r>
        <w:rPr/>
        <w:t>in both cortex</w:t>
      </w:r>
      <w:r>
        <w:rPr>
          <w:spacing w:val="2"/>
        </w:rPr>
        <w:t> </w:t>
      </w:r>
      <w:r>
        <w:rPr/>
        <w:t>and nucleus.</w:t>
      </w:r>
    </w:p>
    <w:p>
      <w:pPr>
        <w:spacing w:after="0"/>
        <w:sectPr>
          <w:pgSz w:w="11910" w:h="16840"/>
          <w:pgMar w:header="0" w:footer="1492" w:top="1340" w:bottom="1680" w:left="1680" w:right="100"/>
        </w:sectPr>
      </w:pPr>
    </w:p>
    <w:p>
      <w:pPr>
        <w:pStyle w:val="Heading2"/>
        <w:numPr>
          <w:ilvl w:val="2"/>
          <w:numId w:val="27"/>
        </w:numPr>
        <w:tabs>
          <w:tab w:pos="1021" w:val="left" w:leader="none"/>
        </w:tabs>
        <w:spacing w:line="240" w:lineRule="auto" w:before="78" w:after="0"/>
        <w:ind w:left="1020" w:right="0" w:hanging="541"/>
        <w:jc w:val="both"/>
      </w:pP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ethanol</w:t>
      </w:r>
      <w:r>
        <w:rPr>
          <w:spacing w:val="-2"/>
        </w:rPr>
        <w:t> </w:t>
      </w:r>
      <w:r>
        <w:rPr/>
        <w:t>leaf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</w:t>
      </w:r>
    </w:p>
    <w:p>
      <w:pPr>
        <w:spacing w:before="3"/>
        <w:ind w:left="1020" w:right="0" w:firstLine="0"/>
        <w:jc w:val="both"/>
        <w:rPr>
          <w:b/>
          <w:sz w:val="24"/>
        </w:rPr>
      </w:pPr>
      <w:r>
        <w:rPr>
          <w:b/>
          <w:i/>
          <w:sz w:val="24"/>
        </w:rPr>
        <w:t>M.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histology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retina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rats</w:t>
      </w:r>
    </w:p>
    <w:p>
      <w:pPr>
        <w:pStyle w:val="BodyText"/>
        <w:spacing w:line="480" w:lineRule="auto" w:before="192"/>
        <w:ind w:left="480" w:right="1335"/>
        <w:jc w:val="both"/>
      </w:pPr>
      <w:r>
        <w:rPr/>
        <w:t>Section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musculature,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retinal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arrangement and capillary wall. Moderate distortion in retinal cell layer arrangement,</w:t>
      </w:r>
      <w:r>
        <w:rPr>
          <w:spacing w:val="1"/>
        </w:rPr>
        <w:t> </w:t>
      </w:r>
      <w:r>
        <w:rPr/>
        <w:t>thickened capillary wall and oedema between the layers of the myofibrils were seen in</w:t>
      </w:r>
      <w:r>
        <w:rPr>
          <w:spacing w:val="-57"/>
        </w:rPr>
        <w:t> </w:t>
      </w:r>
      <w:r>
        <w:rPr/>
        <w:t>sections of the retina and its associated structures following the co-administration of</w:t>
      </w:r>
      <w:r>
        <w:rPr>
          <w:spacing w:val="1"/>
        </w:rPr>
        <w:t> </w:t>
      </w:r>
      <w:r>
        <w:rPr/>
        <w:t>Sitagliptin and </w:t>
      </w:r>
      <w:r>
        <w:rPr>
          <w:i/>
        </w:rPr>
        <w:t>M. oleifera </w:t>
      </w:r>
      <w:r>
        <w:rPr/>
        <w:t>for 42 days in diabetic rats (Plate X). The diabetic controls,</w:t>
      </w:r>
      <w:r>
        <w:rPr>
          <w:spacing w:val="-57"/>
        </w:rPr>
        <w:t> </w:t>
      </w:r>
      <w:r>
        <w:rPr/>
        <w:t>and other drug treated groups except the group that received </w:t>
      </w:r>
      <w:r>
        <w:rPr>
          <w:i/>
        </w:rPr>
        <w:t>M. oleifera </w:t>
      </w:r>
      <w:r>
        <w:rPr/>
        <w:t>alone had</w:t>
      </w:r>
      <w:r>
        <w:rPr>
          <w:spacing w:val="1"/>
        </w:rPr>
        <w:t> </w:t>
      </w:r>
      <w:r>
        <w:rPr/>
        <w:t>similar pathologic findings with associated congestion and haemorrhage. Rats that</w:t>
      </w:r>
      <w:r>
        <w:rPr>
          <w:spacing w:val="1"/>
        </w:rPr>
        <w:t> </w:t>
      </w:r>
      <w:r>
        <w:rPr/>
        <w:t>received</w:t>
      </w:r>
      <w:r>
        <w:rPr>
          <w:spacing w:val="-2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alone</w:t>
      </w:r>
      <w:r>
        <w:rPr>
          <w:spacing w:val="-2"/>
        </w:rPr>
        <w:t> </w:t>
      </w:r>
      <w:r>
        <w:rPr/>
        <w:t>showed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histopathological</w:t>
      </w:r>
      <w:r>
        <w:rPr>
          <w:spacing w:val="-1"/>
        </w:rPr>
        <w:t> </w:t>
      </w:r>
      <w:r>
        <w:rPr/>
        <w:t>findings (Plate</w:t>
      </w:r>
      <w:r>
        <w:rPr>
          <w:spacing w:val="-1"/>
        </w:rPr>
        <w:t> </w:t>
      </w:r>
      <w:r>
        <w:rPr/>
        <w:t>X).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100"/>
        </w:sectPr>
      </w:pPr>
    </w:p>
    <w:p>
      <w:pPr>
        <w:spacing w:line="240" w:lineRule="auto"/>
        <w:ind w:left="575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687342" cy="1875567"/>
            <wp:effectExtent l="0" t="0" r="0" b="0"/>
            <wp:docPr id="7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42" cy="187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spacing w:val="105"/>
          <w:position w:val="2"/>
          <w:sz w:val="20"/>
        </w:rPr>
        <w:t> </w:t>
      </w:r>
      <w:r>
        <w:rPr>
          <w:spacing w:val="105"/>
          <w:sz w:val="20"/>
        </w:rPr>
        <w:drawing>
          <wp:inline distT="0" distB="0" distL="0" distR="0">
            <wp:extent cx="2921059" cy="1936908"/>
            <wp:effectExtent l="0" t="0" r="0" b="0"/>
            <wp:docPr id="7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59" cy="1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492" w:top="940" w:bottom="1680" w:left="1680" w:right="100"/>
        </w:sectPr>
      </w:pPr>
    </w:p>
    <w:p>
      <w:pPr>
        <w:pStyle w:val="BodyText"/>
        <w:spacing w:before="51"/>
        <w:ind w:left="895"/>
      </w:pPr>
      <w:r>
        <w:rPr/>
        <w:t>Normal</w:t>
      </w:r>
      <w:r>
        <w:rPr>
          <w:spacing w:val="-1"/>
        </w:rPr>
        <w:t> </w:t>
      </w:r>
      <w:r>
        <w:rPr/>
        <w:t>Control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507" w:right="-29"/>
        <w:rPr>
          <w:sz w:val="20"/>
        </w:rPr>
      </w:pPr>
      <w:r>
        <w:rPr>
          <w:sz w:val="20"/>
        </w:rPr>
        <w:drawing>
          <wp:inline distT="0" distB="0" distL="0" distR="0">
            <wp:extent cx="2764579" cy="1931098"/>
            <wp:effectExtent l="0" t="0" r="0" b="0"/>
            <wp:docPr id="8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79" cy="19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6"/>
        <w:ind w:left="734"/>
        <w:rPr>
          <w:rFonts w:ascii="Calibri"/>
        </w:rPr>
      </w:pPr>
      <w:r>
        <w:rPr>
          <w:rFonts w:ascii="Calibri"/>
        </w:rPr>
        <w:t>Sitagliptin</w:t>
      </w:r>
      <w:r>
        <w:rPr>
          <w:rFonts w:ascii="Calibri"/>
          <w:spacing w:val="-4"/>
        </w:rPr>
        <w:t> </w:t>
      </w:r>
      <w:r>
        <w:rPr>
          <w:rFonts w:ascii="Calibri"/>
        </w:rPr>
        <w:t>treated</w:t>
      </w:r>
      <w:r>
        <w:rPr>
          <w:rFonts w:ascii="Calibri"/>
          <w:spacing w:val="-1"/>
        </w:rPr>
        <w:t> </w:t>
      </w:r>
      <w:r>
        <w:rPr>
          <w:rFonts w:ascii="Calibri"/>
        </w:rPr>
        <w:t>rat</w:t>
      </w:r>
    </w:p>
    <w:p>
      <w:pPr>
        <w:pStyle w:val="BodyText"/>
        <w:spacing w:before="7"/>
        <w:rPr>
          <w:rFonts w:ascii="Calibri"/>
          <w:sz w:val="3"/>
        </w:rPr>
      </w:pPr>
    </w:p>
    <w:p>
      <w:pPr>
        <w:pStyle w:val="BodyText"/>
        <w:ind w:left="50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730833" cy="1856232"/>
            <wp:effectExtent l="0" t="0" r="0" b="0"/>
            <wp:docPr id="8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33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76"/>
        <w:ind w:left="734" w:right="0" w:firstLine="0"/>
        <w:jc w:val="left"/>
        <w:rPr>
          <w:sz w:val="24"/>
        </w:rPr>
      </w:pPr>
      <w:r>
        <w:rPr>
          <w:sz w:val="24"/>
        </w:rPr>
        <w:t>Sitagliptin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-2"/>
          <w:sz w:val="24"/>
        </w:rPr>
        <w:t> </w:t>
      </w:r>
      <w:r>
        <w:rPr>
          <w:sz w:val="24"/>
        </w:rPr>
        <w:t>rat</w:t>
      </w:r>
    </w:p>
    <w:p>
      <w:pPr>
        <w:pStyle w:val="BodyText"/>
        <w:rPr>
          <w:sz w:val="6"/>
        </w:rPr>
      </w:pPr>
    </w:p>
    <w:p>
      <w:pPr>
        <w:pStyle w:val="BodyText"/>
        <w:ind w:left="507" w:right="-44"/>
        <w:rPr>
          <w:sz w:val="20"/>
        </w:rPr>
      </w:pPr>
      <w:r>
        <w:rPr>
          <w:sz w:val="20"/>
        </w:rPr>
        <w:drawing>
          <wp:inline distT="0" distB="0" distL="0" distR="0">
            <wp:extent cx="2774882" cy="1956054"/>
            <wp:effectExtent l="0" t="0" r="0" b="0"/>
            <wp:docPr id="8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882" cy="19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895"/>
      </w:pPr>
      <w:r>
        <w:rPr/>
        <w:t>Post</w:t>
      </w:r>
      <w:r>
        <w:rPr>
          <w:spacing w:val="-1"/>
        </w:rPr>
        <w:t> </w:t>
      </w:r>
      <w:r>
        <w:rPr/>
        <w:t>prandial Control</w:t>
      </w:r>
    </w:p>
    <w:p>
      <w:pPr>
        <w:pStyle w:val="BodyText"/>
        <w:spacing w:before="51"/>
        <w:ind w:left="361"/>
        <w:jc w:val="both"/>
      </w:pPr>
      <w:r>
        <w:rPr/>
        <w:br w:type="column"/>
      </w:r>
      <w:r>
        <w:rPr/>
        <w:t>Diabetic</w:t>
      </w:r>
      <w:r>
        <w:rPr>
          <w:spacing w:val="-4"/>
        </w:rPr>
        <w:t> </w:t>
      </w:r>
      <w:r>
        <w:rPr/>
        <w:t>Control</w: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41"/>
        <w:rPr>
          <w:sz w:val="20"/>
        </w:rPr>
      </w:pPr>
      <w:r>
        <w:rPr>
          <w:sz w:val="20"/>
        </w:rPr>
        <w:drawing>
          <wp:inline distT="0" distB="0" distL="0" distR="0">
            <wp:extent cx="2917541" cy="1947576"/>
            <wp:effectExtent l="0" t="0" r="0" b="0"/>
            <wp:docPr id="8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41" cy="19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5"/>
        <w:ind w:left="361" w:right="0" w:firstLine="0"/>
        <w:jc w:val="left"/>
        <w:rPr>
          <w:sz w:val="24"/>
        </w:rPr>
      </w:pP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rat</w: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41"/>
        <w:rPr>
          <w:sz w:val="20"/>
        </w:rPr>
      </w:pPr>
      <w:r>
        <w:rPr>
          <w:sz w:val="20"/>
        </w:rPr>
        <w:drawing>
          <wp:inline distT="0" distB="0" distL="0" distR="0">
            <wp:extent cx="2903459" cy="1858899"/>
            <wp:effectExtent l="0" t="0" r="0" b="0"/>
            <wp:docPr id="8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459" cy="18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2"/>
        <w:ind w:left="105" w:right="0" w:firstLine="0"/>
        <w:jc w:val="left"/>
        <w:rPr>
          <w:sz w:val="24"/>
        </w:rPr>
      </w:pPr>
      <w:r>
        <w:rPr>
          <w:sz w:val="24"/>
        </w:rPr>
        <w:t>Ameliorative</w:t>
      </w:r>
      <w:r>
        <w:rPr>
          <w:spacing w:val="-3"/>
          <w:sz w:val="24"/>
        </w:rPr>
        <w:t> </w:t>
      </w:r>
      <w:r>
        <w:rPr>
          <w:sz w:val="24"/>
        </w:rPr>
        <w:t>(Sitagliptin &amp;</w:t>
      </w:r>
      <w:r>
        <w:rPr>
          <w:spacing w:val="-3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)</w:t>
      </w:r>
    </w:p>
    <w:p>
      <w:pPr>
        <w:pStyle w:val="Heading2"/>
        <w:spacing w:before="140"/>
        <w:ind w:left="282" w:right="551"/>
        <w:jc w:val="both"/>
      </w:pPr>
      <w:r>
        <w:rPr/>
        <w:t>Plate X: Photomicrographs of sections of</w:t>
      </w:r>
      <w:r>
        <w:rPr>
          <w:spacing w:val="1"/>
        </w:rPr>
        <w:t> </w:t>
      </w:r>
      <w:r>
        <w:rPr/>
        <w:t>the adjoining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retina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(H&amp;E</w:t>
      </w:r>
      <w:r>
        <w:rPr>
          <w:spacing w:val="1"/>
        </w:rPr>
        <w:t> </w:t>
      </w:r>
      <w:r>
        <w:rPr/>
        <w:t>X</w:t>
      </w:r>
      <w:r>
        <w:rPr>
          <w:spacing w:val="-57"/>
        </w:rPr>
        <w:t> </w:t>
      </w:r>
      <w:r>
        <w:rPr/>
        <w:t>400).</w:t>
      </w:r>
    </w:p>
    <w:p>
      <w:pPr>
        <w:spacing w:line="325" w:lineRule="exact" w:before="0"/>
        <w:ind w:left="282" w:right="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319744">
            <wp:simplePos x="0" y="0"/>
            <wp:positionH relativeFrom="page">
              <wp:posOffset>5741444</wp:posOffset>
            </wp:positionH>
            <wp:positionV relativeFrom="paragraph">
              <wp:posOffset>33055</wp:posOffset>
            </wp:positionV>
            <wp:extent cx="58149" cy="137985"/>
            <wp:effectExtent l="0" t="0" r="0" b="0"/>
            <wp:wrapNone/>
            <wp:docPr id="9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(</w:t>
      </w:r>
      <w:r>
        <w:rPr>
          <w:spacing w:val="-46"/>
          <w:w w:val="95"/>
          <w:sz w:val="20"/>
        </w:rPr>
        <w:t> </w:t>
      </w:r>
      <w:r>
        <w:rPr>
          <w:spacing w:val="-1"/>
          <w:w w:val="99"/>
          <w:sz w:val="20"/>
        </w:rPr>
        <w:drawing>
          <wp:inline distT="0" distB="0" distL="0" distR="0">
            <wp:extent cx="104139" cy="180975"/>
            <wp:effectExtent l="0" t="0" r="0" b="0"/>
            <wp:docPr id="9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sz w:val="20"/>
        </w:rPr>
      </w:r>
      <w:r>
        <w:rPr>
          <w:sz w:val="20"/>
        </w:rPr>
        <w:t>)</w:t>
      </w:r>
      <w:r>
        <w:rPr>
          <w:spacing w:val="20"/>
          <w:sz w:val="20"/>
        </w:rPr>
        <w:t> </w:t>
      </w:r>
      <w:r>
        <w:rPr>
          <w:sz w:val="20"/>
        </w:rPr>
        <w:t>=</w:t>
      </w:r>
      <w:r>
        <w:rPr>
          <w:spacing w:val="20"/>
          <w:sz w:val="20"/>
        </w:rPr>
        <w:t> </w:t>
      </w:r>
      <w:r>
        <w:rPr>
          <w:sz w:val="20"/>
        </w:rPr>
        <w:t>Retinal</w:t>
      </w:r>
      <w:r>
        <w:rPr>
          <w:spacing w:val="20"/>
          <w:sz w:val="20"/>
        </w:rPr>
        <w:t> </w:t>
      </w:r>
      <w:r>
        <w:rPr>
          <w:sz w:val="20"/>
        </w:rPr>
        <w:t>cell</w:t>
      </w:r>
      <w:r>
        <w:rPr>
          <w:spacing w:val="19"/>
          <w:sz w:val="20"/>
        </w:rPr>
        <w:t> </w:t>
      </w:r>
      <w:r>
        <w:rPr>
          <w:sz w:val="20"/>
        </w:rPr>
        <w:t>layer.</w:t>
      </w:r>
      <w:r>
        <w:rPr>
          <w:spacing w:val="20"/>
          <w:sz w:val="20"/>
        </w:rPr>
        <w:t> </w:t>
      </w:r>
      <w:r>
        <w:rPr>
          <w:sz w:val="20"/>
        </w:rPr>
        <w:t>(</w:t>
      </w:r>
      <w:r>
        <w:rPr>
          <w:spacing w:val="4"/>
          <w:sz w:val="20"/>
        </w:rPr>
        <w:t> </w:t>
      </w:r>
      <w:r>
        <w:rPr>
          <w:color w:val="00AF50"/>
          <w:sz w:val="20"/>
        </w:rPr>
        <w:t>)</w:t>
      </w:r>
      <w:r>
        <w:rPr>
          <w:color w:val="00AF50"/>
          <w:spacing w:val="20"/>
          <w:sz w:val="20"/>
        </w:rPr>
        <w:t> </w:t>
      </w:r>
      <w:r>
        <w:rPr>
          <w:sz w:val="20"/>
        </w:rPr>
        <w:t>=</w:t>
      </w:r>
      <w:r>
        <w:rPr>
          <w:spacing w:val="20"/>
          <w:sz w:val="20"/>
        </w:rPr>
        <w:t> </w:t>
      </w:r>
      <w:r>
        <w:rPr>
          <w:sz w:val="20"/>
        </w:rPr>
        <w:t>Normal</w:t>
      </w:r>
      <w:r>
        <w:rPr>
          <w:spacing w:val="21"/>
          <w:sz w:val="20"/>
        </w:rPr>
        <w:t> </w:t>
      </w:r>
      <w:r>
        <w:rPr>
          <w:sz w:val="20"/>
        </w:rPr>
        <w:t>capillary</w:t>
      </w:r>
      <w:r>
        <w:rPr>
          <w:spacing w:val="18"/>
          <w:sz w:val="20"/>
        </w:rPr>
        <w:t> </w:t>
      </w:r>
      <w:r>
        <w:rPr>
          <w:sz w:val="20"/>
        </w:rPr>
        <w:t>wall</w:t>
      </w:r>
    </w:p>
    <w:p>
      <w:pPr>
        <w:spacing w:line="242" w:lineRule="auto" w:before="9"/>
        <w:ind w:left="282" w:right="549" w:firstLine="0"/>
        <w:jc w:val="both"/>
        <w:rPr>
          <w:sz w:val="20"/>
        </w:rPr>
      </w:pPr>
      <w:r>
        <w:rPr>
          <w:sz w:val="20"/>
        </w:rPr>
        <w:t>/thickened</w:t>
      </w:r>
      <w:r>
        <w:rPr>
          <w:spacing w:val="25"/>
          <w:sz w:val="20"/>
        </w:rPr>
        <w:t> </w:t>
      </w:r>
      <w:r>
        <w:rPr>
          <w:sz w:val="20"/>
        </w:rPr>
        <w:t>wall</w:t>
      </w:r>
      <w:r>
        <w:rPr>
          <w:spacing w:val="21"/>
          <w:sz w:val="20"/>
        </w:rPr>
        <w:t> </w:t>
      </w:r>
      <w:r>
        <w:rPr>
          <w:sz w:val="20"/>
        </w:rPr>
        <w:t>in</w:t>
      </w:r>
      <w:r>
        <w:rPr>
          <w:spacing w:val="22"/>
          <w:sz w:val="20"/>
        </w:rPr>
        <w:t> </w:t>
      </w:r>
      <w:r>
        <w:rPr>
          <w:sz w:val="20"/>
        </w:rPr>
        <w:t>diabetic</w:t>
      </w:r>
      <w:r>
        <w:rPr>
          <w:spacing w:val="21"/>
          <w:sz w:val="20"/>
        </w:rPr>
        <w:t> </w:t>
      </w:r>
      <w:r>
        <w:rPr>
          <w:sz w:val="20"/>
        </w:rPr>
        <w:t>and</w:t>
      </w:r>
      <w:r>
        <w:rPr>
          <w:spacing w:val="23"/>
          <w:sz w:val="20"/>
        </w:rPr>
        <w:t> </w:t>
      </w:r>
      <w:r>
        <w:rPr>
          <w:sz w:val="20"/>
        </w:rPr>
        <w:t>treated</w:t>
      </w:r>
      <w:r>
        <w:rPr>
          <w:spacing w:val="23"/>
          <w:sz w:val="20"/>
        </w:rPr>
        <w:t> </w:t>
      </w:r>
      <w:r>
        <w:rPr>
          <w:sz w:val="20"/>
        </w:rPr>
        <w:t>groups.</w:t>
      </w:r>
      <w:r>
        <w:rPr>
          <w:spacing w:val="26"/>
          <w:sz w:val="20"/>
        </w:rPr>
        <w:t> </w:t>
      </w:r>
      <w:r>
        <w:rPr>
          <w:spacing w:val="13"/>
          <w:sz w:val="20"/>
        </w:rPr>
        <w:t>(</w:t>
      </w:r>
      <w:r>
        <w:rPr>
          <w:spacing w:val="13"/>
          <w:w w:val="99"/>
          <w:position w:val="1"/>
          <w:sz w:val="20"/>
        </w:rPr>
        <w:drawing>
          <wp:inline distT="0" distB="0" distL="0" distR="0">
            <wp:extent cx="75523" cy="177800"/>
            <wp:effectExtent l="0" t="0" r="0" b="0"/>
            <wp:docPr id="9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w w:val="99"/>
          <w:position w:val="1"/>
          <w:sz w:val="20"/>
        </w:rPr>
      </w:r>
      <w:r>
        <w:rPr>
          <w:sz w:val="20"/>
        </w:rPr>
        <w:t>)</w:t>
      </w:r>
      <w:r>
        <w:rPr>
          <w:spacing w:val="23"/>
          <w:sz w:val="20"/>
        </w:rPr>
        <w:t> </w:t>
      </w:r>
      <w:r>
        <w:rPr>
          <w:sz w:val="20"/>
        </w:rPr>
        <w:t>=</w:t>
      </w:r>
      <w:r>
        <w:rPr>
          <w:spacing w:val="-48"/>
          <w:sz w:val="20"/>
        </w:rPr>
        <w:t> </w:t>
      </w:r>
      <w:r>
        <w:rPr>
          <w:sz w:val="20"/>
        </w:rPr>
        <w:t>Intact musculature in normal control/oedema between</w:t>
      </w:r>
      <w:r>
        <w:rPr>
          <w:spacing w:val="1"/>
          <w:sz w:val="20"/>
        </w:rPr>
        <w:t> </w:t>
      </w:r>
      <w:r>
        <w:rPr>
          <w:sz w:val="20"/>
        </w:rPr>
        <w:t>layers</w:t>
      </w:r>
      <w:r>
        <w:rPr>
          <w:spacing w:val="42"/>
          <w:sz w:val="20"/>
        </w:rPr>
        <w:t> </w:t>
      </w:r>
      <w:r>
        <w:rPr>
          <w:sz w:val="20"/>
        </w:rPr>
        <w:t>of</w:t>
      </w:r>
      <w:r>
        <w:rPr>
          <w:spacing w:val="44"/>
          <w:sz w:val="20"/>
        </w:rPr>
        <w:t> </w:t>
      </w:r>
      <w:r>
        <w:rPr>
          <w:sz w:val="20"/>
        </w:rPr>
        <w:t>myofibrils</w:t>
      </w:r>
      <w:r>
        <w:rPr>
          <w:spacing w:val="45"/>
          <w:sz w:val="20"/>
        </w:rPr>
        <w:t> </w:t>
      </w:r>
      <w:r>
        <w:rPr>
          <w:sz w:val="20"/>
        </w:rPr>
        <w:t>in</w:t>
      </w:r>
      <w:r>
        <w:rPr>
          <w:spacing w:val="42"/>
          <w:sz w:val="20"/>
        </w:rPr>
        <w:t> </w:t>
      </w:r>
      <w:r>
        <w:rPr>
          <w:sz w:val="20"/>
        </w:rPr>
        <w:t>diabetic</w:t>
      </w:r>
      <w:r>
        <w:rPr>
          <w:spacing w:val="44"/>
          <w:sz w:val="20"/>
        </w:rPr>
        <w:t> </w:t>
      </w:r>
      <w:r>
        <w:rPr>
          <w:sz w:val="20"/>
        </w:rPr>
        <w:t>and</w:t>
      </w:r>
      <w:r>
        <w:rPr>
          <w:spacing w:val="43"/>
          <w:sz w:val="20"/>
        </w:rPr>
        <w:t> </w:t>
      </w:r>
      <w:r>
        <w:rPr>
          <w:sz w:val="20"/>
        </w:rPr>
        <w:t>treated</w:t>
      </w:r>
      <w:r>
        <w:rPr>
          <w:spacing w:val="47"/>
          <w:sz w:val="20"/>
        </w:rPr>
        <w:t> </w:t>
      </w:r>
      <w:r>
        <w:rPr>
          <w:sz w:val="20"/>
        </w:rPr>
        <w:t>groups.</w:t>
      </w:r>
      <w:r>
        <w:rPr>
          <w:spacing w:val="-47"/>
          <w:sz w:val="20"/>
        </w:rPr>
        <w:t> </w:t>
      </w:r>
      <w:r>
        <w:rPr>
          <w:w w:val="95"/>
          <w:sz w:val="20"/>
        </w:rPr>
        <w:t>(</w:t>
      </w:r>
      <w:r>
        <w:rPr>
          <w:spacing w:val="-20"/>
          <w:w w:val="95"/>
          <w:sz w:val="20"/>
        </w:rPr>
        <w:t> </w:t>
      </w:r>
      <w:r>
        <w:rPr>
          <w:spacing w:val="-25"/>
          <w:position w:val="1"/>
          <w:sz w:val="20"/>
        </w:rPr>
        <w:drawing>
          <wp:inline distT="0" distB="0" distL="0" distR="0">
            <wp:extent cx="79304" cy="169506"/>
            <wp:effectExtent l="0" t="0" r="0" b="0"/>
            <wp:docPr id="9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4" cy="1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position w:val="1"/>
          <w:sz w:val="20"/>
        </w:rPr>
      </w:r>
      <w:r>
        <w:rPr>
          <w:sz w:val="20"/>
        </w:rPr>
        <w:t>)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congestion/haemorrhage.</w:t>
      </w:r>
    </w:p>
    <w:p>
      <w:pPr>
        <w:spacing w:before="264"/>
        <w:ind w:left="282" w:right="0" w:firstLine="0"/>
        <w:jc w:val="both"/>
        <w:rPr>
          <w:sz w:val="24"/>
        </w:rPr>
      </w:pPr>
      <w:r>
        <w:rPr>
          <w:sz w:val="20"/>
        </w:rPr>
        <w:t>Details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Plates</w:t>
      </w:r>
      <w:r>
        <w:rPr>
          <w:spacing w:val="-2"/>
          <w:sz w:val="20"/>
        </w:rPr>
        <w:t> </w:t>
      </w:r>
      <w:r>
        <w:rPr>
          <w:sz w:val="20"/>
        </w:rPr>
        <w:t>XXXVII-XLVIII (Appendix</w:t>
      </w:r>
      <w:r>
        <w:rPr>
          <w:spacing w:val="-3"/>
          <w:sz w:val="20"/>
        </w:rPr>
        <w:t> </w:t>
      </w:r>
      <w:r>
        <w:rPr>
          <w:sz w:val="20"/>
        </w:rPr>
        <w:t>VIII)</w:t>
      </w:r>
      <w:r>
        <w:rPr>
          <w:sz w:val="24"/>
        </w:rPr>
        <w:t>.</w:t>
      </w:r>
    </w:p>
    <w:p>
      <w:pPr>
        <w:spacing w:after="0"/>
        <w:jc w:val="both"/>
        <w:rPr>
          <w:sz w:val="24"/>
        </w:rPr>
        <w:sectPr>
          <w:type w:val="continuous"/>
          <w:pgSz w:w="11910" w:h="16840"/>
          <w:pgMar w:top="1340" w:bottom="1600" w:left="1680" w:right="100"/>
          <w:cols w:num="2" w:equalWidth="0">
            <w:col w:w="4882" w:space="40"/>
            <w:col w:w="5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42" w:lineRule="auto" w:before="90"/>
        <w:ind w:left="2120" w:right="1174" w:hanging="1201"/>
      </w:pPr>
      <w:r>
        <w:rPr/>
        <w:t>Table 4.12: Summary of the Effects of Co-administration of Sitagliptin and Ethanol Leaf Extract of </w:t>
      </w:r>
      <w:r>
        <w:rPr>
          <w:i/>
        </w:rPr>
        <w:t>M. oleifera </w:t>
      </w:r>
      <w:r>
        <w:rPr/>
        <w:t>on Pathologic Lesions 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Kidney,</w:t>
      </w:r>
      <w:r>
        <w:rPr>
          <w:spacing w:val="2"/>
        </w:rPr>
        <w:t> </w:t>
      </w:r>
      <w:r>
        <w:rPr/>
        <w:t>Heart, Eyes and Skin</w:t>
      </w:r>
      <w:r>
        <w:rPr>
          <w:spacing w:val="1"/>
        </w:rPr>
        <w:t> </w:t>
      </w:r>
      <w:r>
        <w:rPr/>
        <w:t>of Hind Paw</w:t>
      </w:r>
      <w:r>
        <w:rPr>
          <w:spacing w:val="5"/>
        </w:rPr>
        <w:t> </w:t>
      </w:r>
      <w:r>
        <w:rPr/>
        <w:t>of Rat</w:t>
      </w:r>
    </w:p>
    <w:p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8"/>
        <w:gridCol w:w="2848"/>
        <w:gridCol w:w="2487"/>
        <w:gridCol w:w="2374"/>
        <w:gridCol w:w="2480"/>
        <w:gridCol w:w="3374"/>
      </w:tblGrid>
      <w:tr>
        <w:trPr>
          <w:trHeight w:val="353" w:hRule="atLeast"/>
        </w:trPr>
        <w:tc>
          <w:tcPr>
            <w:tcW w:w="2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Group</w:t>
            </w:r>
          </w:p>
        </w:tc>
        <w:tc>
          <w:tcPr>
            <w:tcW w:w="28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6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Kidneys</w:t>
            </w:r>
          </w:p>
        </w:tc>
        <w:tc>
          <w:tcPr>
            <w:tcW w:w="2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Heart</w:t>
            </w:r>
          </w:p>
        </w:tc>
        <w:tc>
          <w:tcPr>
            <w:tcW w:w="2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Aorta</w:t>
            </w:r>
          </w:p>
        </w:tc>
        <w:tc>
          <w:tcPr>
            <w:tcW w:w="24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Skin</w:t>
            </w:r>
          </w:p>
        </w:tc>
        <w:tc>
          <w:tcPr>
            <w:tcW w:w="33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Eye</w:t>
            </w:r>
          </w:p>
        </w:tc>
      </w:tr>
      <w:tr>
        <w:trPr>
          <w:trHeight w:val="1097" w:hRule="atLeast"/>
        </w:trPr>
        <w:tc>
          <w:tcPr>
            <w:tcW w:w="2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Diabetic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284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68" w:right="223"/>
              <w:rPr>
                <w:sz w:val="24"/>
              </w:rPr>
            </w:pPr>
            <w:r>
              <w:rPr>
                <w:w w:val="80"/>
                <w:sz w:val="24"/>
              </w:rPr>
              <w:t>Necrosis of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many tubules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filled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PM.</w:t>
            </w:r>
          </w:p>
          <w:p>
            <w:pPr>
              <w:pStyle w:val="TableParagraph"/>
              <w:spacing w:line="270" w:lineRule="atLeast"/>
              <w:ind w:left="168" w:right="223"/>
              <w:rPr>
                <w:sz w:val="24"/>
              </w:rPr>
            </w:pPr>
            <w:r>
              <w:rPr>
                <w:w w:val="80"/>
                <w:sz w:val="24"/>
              </w:rPr>
              <w:t>Bowmans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capsule adhered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glomeruli</w:t>
            </w:r>
          </w:p>
        </w:tc>
        <w:tc>
          <w:tcPr>
            <w:tcW w:w="24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w w:val="80"/>
                <w:sz w:val="24"/>
              </w:rPr>
              <w:t>focal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areas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necrosis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congestion</w:t>
            </w:r>
          </w:p>
        </w:tc>
        <w:tc>
          <w:tcPr>
            <w:tcW w:w="237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3" w:right="107"/>
              <w:rPr>
                <w:sz w:val="24"/>
              </w:rPr>
            </w:pPr>
            <w:r>
              <w:rPr>
                <w:w w:val="85"/>
                <w:sz w:val="24"/>
              </w:rPr>
              <w:t>localized aortic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0"/>
                <w:sz w:val="24"/>
              </w:rPr>
              <w:t>vasculitis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thickening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aortic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wall</w:t>
            </w:r>
          </w:p>
        </w:tc>
        <w:tc>
          <w:tcPr>
            <w:tcW w:w="24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9" w:right="145"/>
              <w:rPr>
                <w:sz w:val="24"/>
              </w:rPr>
            </w:pPr>
            <w:r>
              <w:rPr>
                <w:w w:val="80"/>
                <w:sz w:val="24"/>
              </w:rPr>
              <w:t>Low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nerve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density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reduced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keratin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layer</w:t>
            </w:r>
          </w:p>
          <w:p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w w:val="80"/>
                <w:sz w:val="24"/>
              </w:rPr>
              <w:t>with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number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fat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globules.</w:t>
            </w:r>
          </w:p>
        </w:tc>
        <w:tc>
          <w:tcPr>
            <w:tcW w:w="337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50" w:right="133"/>
              <w:rPr>
                <w:sz w:val="24"/>
              </w:rPr>
            </w:pPr>
            <w:r>
              <w:rPr>
                <w:w w:val="80"/>
                <w:sz w:val="24"/>
              </w:rPr>
              <w:t>Thickened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capillary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wall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oedema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between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layers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50"/>
              <w:rPr>
                <w:sz w:val="24"/>
              </w:rPr>
            </w:pPr>
            <w:r>
              <w:rPr>
                <w:w w:val="80"/>
                <w:sz w:val="24"/>
              </w:rPr>
              <w:t>myofibrils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between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retina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myofibrils</w:t>
            </w:r>
          </w:p>
        </w:tc>
      </w:tr>
      <w:tr>
        <w:trPr>
          <w:trHeight w:val="956" w:hRule="atLeast"/>
        </w:trPr>
        <w:tc>
          <w:tcPr>
            <w:tcW w:w="2198" w:type="dxa"/>
          </w:tcPr>
          <w:p>
            <w:pPr>
              <w:pStyle w:val="TableParagraph"/>
              <w:spacing w:line="267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Sitagliptin</w:t>
            </w:r>
          </w:p>
        </w:tc>
        <w:tc>
          <w:tcPr>
            <w:tcW w:w="2848" w:type="dxa"/>
          </w:tcPr>
          <w:p>
            <w:pPr>
              <w:pStyle w:val="TableParagraph"/>
              <w:ind w:left="168" w:right="223"/>
              <w:rPr>
                <w:sz w:val="24"/>
              </w:rPr>
            </w:pPr>
            <w:r>
              <w:rPr>
                <w:w w:val="80"/>
                <w:sz w:val="24"/>
              </w:rPr>
              <w:t>Tubules show necrosis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filled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PM.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Bowmans</w:t>
            </w:r>
            <w:r>
              <w:rPr>
                <w:spacing w:val="-6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space</w:t>
            </w:r>
          </w:p>
        </w:tc>
        <w:tc>
          <w:tcPr>
            <w:tcW w:w="2487" w:type="dxa"/>
          </w:tcPr>
          <w:p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w w:val="80"/>
                <w:sz w:val="24"/>
              </w:rPr>
              <w:t>congestion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spaces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between</w:t>
            </w:r>
            <w:r>
              <w:rPr>
                <w:spacing w:val="1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myofibrils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spacing w:val="-10"/>
                <w:w w:val="90"/>
                <w:sz w:val="24"/>
              </w:rPr>
              <w:t>no</w:t>
            </w:r>
            <w:r>
              <w:rPr>
                <w:spacing w:val="-6"/>
                <w:w w:val="90"/>
                <w:sz w:val="24"/>
              </w:rPr>
              <w:t> </w:t>
            </w:r>
            <w:r>
              <w:rPr>
                <w:spacing w:val="-10"/>
                <w:w w:val="90"/>
                <w:sz w:val="24"/>
              </w:rPr>
              <w:t>necrosis</w:t>
            </w:r>
          </w:p>
        </w:tc>
        <w:tc>
          <w:tcPr>
            <w:tcW w:w="2374" w:type="dxa"/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Thickening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aortic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wall</w:t>
            </w:r>
          </w:p>
        </w:tc>
        <w:tc>
          <w:tcPr>
            <w:tcW w:w="248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Moderate</w:t>
            </w:r>
            <w:r>
              <w:rPr>
                <w:spacing w:val="1"/>
                <w:w w:val="90"/>
                <w:sz w:val="24"/>
              </w:rPr>
              <w:t> </w:t>
            </w:r>
            <w:r>
              <w:rPr>
                <w:w w:val="80"/>
                <w:sz w:val="24"/>
              </w:rPr>
              <w:t>intraepidermalnerve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density</w:t>
            </w:r>
          </w:p>
        </w:tc>
        <w:tc>
          <w:tcPr>
            <w:tcW w:w="3374" w:type="dxa"/>
          </w:tcPr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w w:val="80"/>
                <w:sz w:val="24"/>
              </w:rPr>
              <w:t>Thickened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capillary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wall,</w:t>
            </w:r>
            <w:r>
              <w:rPr>
                <w:spacing w:val="3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oedema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between layers of myofibrils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haemorrhage</w:t>
            </w:r>
          </w:p>
        </w:tc>
      </w:tr>
      <w:tr>
        <w:trPr>
          <w:trHeight w:val="1101" w:hRule="atLeast"/>
        </w:trPr>
        <w:tc>
          <w:tcPr>
            <w:tcW w:w="2198" w:type="dxa"/>
          </w:tcPr>
          <w:p>
            <w:pPr>
              <w:pStyle w:val="TableParagraph"/>
              <w:spacing w:before="136"/>
              <w:ind w:left="115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6"/>
              <w:ind w:left="168" w:right="107"/>
              <w:rPr>
                <w:sz w:val="24"/>
              </w:rPr>
            </w:pPr>
            <w:r>
              <w:rPr>
                <w:w w:val="80"/>
                <w:sz w:val="24"/>
              </w:rPr>
              <w:t>Necrosis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tubules</w:t>
            </w:r>
            <w:r>
              <w:rPr>
                <w:spacing w:val="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filled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PM.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Bowmans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space.</w:t>
            </w:r>
          </w:p>
        </w:tc>
        <w:tc>
          <w:tcPr>
            <w:tcW w:w="2487" w:type="dxa"/>
          </w:tcPr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NSHF</w:t>
            </w:r>
          </w:p>
        </w:tc>
        <w:tc>
          <w:tcPr>
            <w:tcW w:w="2374" w:type="dxa"/>
          </w:tcPr>
          <w:p>
            <w:pPr>
              <w:pStyle w:val="TableParagraph"/>
              <w:spacing w:before="136"/>
              <w:ind w:left="143"/>
              <w:rPr>
                <w:sz w:val="24"/>
              </w:rPr>
            </w:pPr>
            <w:r>
              <w:rPr>
                <w:w w:val="90"/>
                <w:sz w:val="24"/>
              </w:rPr>
              <w:t>NSHF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w w:val="80"/>
                <w:sz w:val="24"/>
              </w:rPr>
              <w:t>Moderate</w:t>
            </w:r>
            <w:r>
              <w:rPr>
                <w:spacing w:val="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intraepidermal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nerve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density</w:t>
            </w:r>
          </w:p>
        </w:tc>
        <w:tc>
          <w:tcPr>
            <w:tcW w:w="3374" w:type="dxa"/>
          </w:tcPr>
          <w:p>
            <w:pPr>
              <w:pStyle w:val="TableParagraph"/>
              <w:spacing w:before="136"/>
              <w:ind w:left="150"/>
              <w:rPr>
                <w:sz w:val="24"/>
              </w:rPr>
            </w:pPr>
            <w:r>
              <w:rPr>
                <w:w w:val="90"/>
                <w:sz w:val="24"/>
              </w:rPr>
              <w:t>NSHF</w:t>
            </w:r>
          </w:p>
        </w:tc>
      </w:tr>
      <w:tr>
        <w:trPr>
          <w:trHeight w:val="1376" w:hRule="atLeast"/>
        </w:trPr>
        <w:tc>
          <w:tcPr>
            <w:tcW w:w="2198" w:type="dxa"/>
          </w:tcPr>
          <w:p>
            <w:pPr>
              <w:pStyle w:val="TableParagraph"/>
              <w:spacing w:before="136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Sitagliptin</w:t>
            </w:r>
            <w:r>
              <w:rPr>
                <w:rFonts w:ascii="Arial"/>
                <w:b/>
                <w:spacing w:val="1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</w:p>
          <w:p>
            <w:pPr>
              <w:pStyle w:val="TableParagraph"/>
              <w:ind w:left="115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10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6"/>
              <w:ind w:left="168" w:right="136"/>
              <w:rPr>
                <w:sz w:val="24"/>
              </w:rPr>
            </w:pPr>
            <w:r>
              <w:rPr>
                <w:w w:val="80"/>
                <w:sz w:val="24"/>
              </w:rPr>
              <w:t>Necrosis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most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tubules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filled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with</w:t>
            </w:r>
            <w:r>
              <w:rPr>
                <w:spacing w:val="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PM.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Thin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Bowmans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space.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Intact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glomerulus</w:t>
            </w:r>
          </w:p>
        </w:tc>
        <w:tc>
          <w:tcPr>
            <w:tcW w:w="2487" w:type="dxa"/>
          </w:tcPr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w w:val="80"/>
                <w:sz w:val="24"/>
              </w:rPr>
              <w:t>congested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heart</w:t>
            </w:r>
          </w:p>
        </w:tc>
        <w:tc>
          <w:tcPr>
            <w:tcW w:w="2374" w:type="dxa"/>
          </w:tcPr>
          <w:p>
            <w:pPr>
              <w:pStyle w:val="TableParagraph"/>
              <w:spacing w:before="136"/>
              <w:ind w:left="198"/>
              <w:rPr>
                <w:sz w:val="24"/>
              </w:rPr>
            </w:pPr>
            <w:r>
              <w:rPr>
                <w:w w:val="90"/>
                <w:sz w:val="24"/>
              </w:rPr>
              <w:t>NSHF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w w:val="80"/>
                <w:sz w:val="24"/>
              </w:rPr>
              <w:t>Moderate</w:t>
            </w:r>
            <w:r>
              <w:rPr>
                <w:spacing w:val="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intraepidermal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nerve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density</w:t>
            </w:r>
          </w:p>
        </w:tc>
        <w:tc>
          <w:tcPr>
            <w:tcW w:w="3374" w:type="dxa"/>
          </w:tcPr>
          <w:p>
            <w:pPr>
              <w:pStyle w:val="TableParagraph"/>
              <w:spacing w:before="136"/>
              <w:ind w:left="150" w:right="133"/>
              <w:rPr>
                <w:sz w:val="24"/>
              </w:rPr>
            </w:pPr>
            <w:r>
              <w:rPr>
                <w:w w:val="80"/>
                <w:sz w:val="24"/>
              </w:rPr>
              <w:t>Moderate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distortion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retinal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cell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layer</w:t>
            </w:r>
            <w:r>
              <w:rPr>
                <w:spacing w:val="7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arrangement,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thickened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capillary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wall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oedema</w:t>
            </w:r>
          </w:p>
        </w:tc>
      </w:tr>
      <w:tr>
        <w:trPr>
          <w:trHeight w:val="964" w:hRule="atLeast"/>
        </w:trPr>
        <w:tc>
          <w:tcPr>
            <w:tcW w:w="2198" w:type="dxa"/>
          </w:tcPr>
          <w:p>
            <w:pPr>
              <w:pStyle w:val="TableParagraph"/>
              <w:spacing w:before="137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Postprandial</w:t>
            </w:r>
            <w:r>
              <w:rPr>
                <w:rFonts w:ascii="Arial"/>
                <w:b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control</w:t>
            </w:r>
          </w:p>
        </w:tc>
        <w:tc>
          <w:tcPr>
            <w:tcW w:w="2848" w:type="dxa"/>
          </w:tcPr>
          <w:p>
            <w:pPr>
              <w:pStyle w:val="TableParagraph"/>
              <w:spacing w:before="137"/>
              <w:ind w:left="168"/>
              <w:rPr>
                <w:sz w:val="24"/>
              </w:rPr>
            </w:pPr>
            <w:r>
              <w:rPr>
                <w:w w:val="80"/>
                <w:sz w:val="24"/>
              </w:rPr>
              <w:t>Necrosis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tubules,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filled</w:t>
            </w:r>
          </w:p>
          <w:p>
            <w:pPr>
              <w:pStyle w:val="TableParagraph"/>
              <w:spacing w:line="274" w:lineRule="exact"/>
              <w:ind w:left="168" w:right="188"/>
              <w:rPr>
                <w:sz w:val="24"/>
              </w:rPr>
            </w:pPr>
            <w:r>
              <w:rPr>
                <w:w w:val="80"/>
                <w:sz w:val="24"/>
              </w:rPr>
              <w:t>with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PM.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Total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obliteration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Bowmans</w:t>
            </w:r>
            <w:r>
              <w:rPr>
                <w:spacing w:val="-5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capsule</w:t>
            </w:r>
          </w:p>
        </w:tc>
        <w:tc>
          <w:tcPr>
            <w:tcW w:w="2487" w:type="dxa"/>
          </w:tcPr>
          <w:p>
            <w:pPr>
              <w:pStyle w:val="TableParagraph"/>
              <w:spacing w:before="137"/>
              <w:ind w:left="110" w:right="339"/>
              <w:rPr>
                <w:sz w:val="24"/>
              </w:rPr>
            </w:pPr>
            <w:r>
              <w:rPr>
                <w:w w:val="80"/>
                <w:sz w:val="24"/>
              </w:rPr>
              <w:t>focal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areas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necrosis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congestion</w:t>
            </w:r>
          </w:p>
        </w:tc>
        <w:tc>
          <w:tcPr>
            <w:tcW w:w="2374" w:type="dxa"/>
          </w:tcPr>
          <w:p>
            <w:pPr>
              <w:pStyle w:val="TableParagraph"/>
              <w:spacing w:before="137"/>
              <w:ind w:left="143" w:right="276"/>
              <w:rPr>
                <w:sz w:val="24"/>
              </w:rPr>
            </w:pPr>
            <w:r>
              <w:rPr>
                <w:w w:val="80"/>
                <w:sz w:val="24"/>
              </w:rPr>
              <w:t>No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distinct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aorta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could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1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viewed</w:t>
            </w:r>
          </w:p>
        </w:tc>
        <w:tc>
          <w:tcPr>
            <w:tcW w:w="2480" w:type="dxa"/>
          </w:tcPr>
          <w:p>
            <w:pPr>
              <w:pStyle w:val="TableParagraph"/>
              <w:spacing w:before="137"/>
              <w:ind w:left="109" w:right="310"/>
              <w:rPr>
                <w:sz w:val="24"/>
              </w:rPr>
            </w:pPr>
            <w:r>
              <w:rPr>
                <w:w w:val="80"/>
                <w:sz w:val="24"/>
              </w:rPr>
              <w:t>Very</w:t>
            </w:r>
            <w:r>
              <w:rPr>
                <w:spacing w:val="1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low</w:t>
            </w:r>
            <w:r>
              <w:rPr>
                <w:spacing w:val="16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intraepidermal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nerve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density</w:t>
            </w:r>
          </w:p>
        </w:tc>
        <w:tc>
          <w:tcPr>
            <w:tcW w:w="3374" w:type="dxa"/>
          </w:tcPr>
          <w:p>
            <w:pPr>
              <w:pStyle w:val="TableParagraph"/>
              <w:spacing w:before="137"/>
              <w:ind w:left="150"/>
              <w:rPr>
                <w:sz w:val="24"/>
              </w:rPr>
            </w:pPr>
            <w:r>
              <w:rPr>
                <w:w w:val="80"/>
                <w:sz w:val="24"/>
              </w:rPr>
              <w:t>Moderate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distortion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retinal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cell</w:t>
            </w:r>
          </w:p>
          <w:p>
            <w:pPr>
              <w:pStyle w:val="TableParagraph"/>
              <w:spacing w:line="274" w:lineRule="exact"/>
              <w:ind w:left="150" w:right="133"/>
              <w:rPr>
                <w:sz w:val="24"/>
              </w:rPr>
            </w:pPr>
            <w:r>
              <w:rPr>
                <w:w w:val="80"/>
                <w:sz w:val="24"/>
              </w:rPr>
              <w:t>layer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arrangement,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thickened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capillary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wall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mild</w:t>
            </w:r>
            <w:r>
              <w:rPr>
                <w:spacing w:val="1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oedema</w:t>
            </w:r>
          </w:p>
        </w:tc>
      </w:tr>
      <w:tr>
        <w:trPr>
          <w:trHeight w:val="1107" w:hRule="atLeast"/>
        </w:trPr>
        <w:tc>
          <w:tcPr>
            <w:tcW w:w="219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Ameliorative</w:t>
            </w:r>
            <w:r>
              <w:rPr>
                <w:rFonts w:ascii="Arial"/>
                <w:b/>
                <w:spacing w:val="-51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Sitagliptin</w:t>
            </w:r>
            <w:r>
              <w:rPr>
                <w:rFonts w:ascii="Arial"/>
                <w:b/>
                <w:spacing w:val="15"/>
                <w:w w:val="80"/>
                <w:sz w:val="24"/>
              </w:rPr>
              <w:t> </w:t>
            </w:r>
            <w:r>
              <w:rPr>
                <w:rFonts w:ascii="Arial"/>
                <w:b/>
                <w:w w:val="80"/>
                <w:sz w:val="24"/>
              </w:rPr>
              <w:t>&amp;</w:t>
            </w:r>
          </w:p>
          <w:p>
            <w:pPr>
              <w:pStyle w:val="TableParagraph"/>
              <w:ind w:left="170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0"/>
                <w:sz w:val="24"/>
              </w:rPr>
              <w:t>M.</w:t>
            </w:r>
            <w:r>
              <w:rPr>
                <w:rFonts w:ascii="Arial"/>
                <w:b/>
                <w:i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b/>
                <w:i/>
                <w:w w:val="80"/>
                <w:sz w:val="24"/>
              </w:rPr>
              <w:t>oleifera</w:t>
            </w:r>
          </w:p>
        </w:tc>
        <w:tc>
          <w:tcPr>
            <w:tcW w:w="28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8"/>
              <w:rPr>
                <w:sz w:val="24"/>
              </w:rPr>
            </w:pPr>
            <w:r>
              <w:rPr>
                <w:w w:val="80"/>
                <w:sz w:val="24"/>
              </w:rPr>
              <w:t>Necrosis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renal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tubular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epithelial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cells.</w:t>
            </w:r>
            <w:r>
              <w:rPr>
                <w:spacing w:val="15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Obliteration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Bowmans</w:t>
            </w:r>
            <w:r>
              <w:rPr>
                <w:spacing w:val="-7"/>
                <w:w w:val="85"/>
                <w:sz w:val="24"/>
              </w:rPr>
              <w:t> </w:t>
            </w:r>
            <w:r>
              <w:rPr>
                <w:w w:val="85"/>
                <w:sz w:val="24"/>
              </w:rPr>
              <w:t>capsule</w:t>
            </w:r>
          </w:p>
        </w:tc>
        <w:tc>
          <w:tcPr>
            <w:tcW w:w="24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80"/>
                <w:sz w:val="24"/>
              </w:rPr>
              <w:t>mononuclear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cellular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infiltration</w:t>
            </w:r>
            <w:r>
              <w:rPr>
                <w:spacing w:val="1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necrosis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-5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myofibrils</w:t>
            </w:r>
            <w:r>
              <w:rPr>
                <w:spacing w:val="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(myocarditis)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w w:val="80"/>
                <w:sz w:val="24"/>
              </w:rPr>
              <w:t>Thickening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of</w:t>
            </w:r>
            <w:r>
              <w:rPr>
                <w:spacing w:val="1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the</w:t>
            </w:r>
            <w:r>
              <w:rPr>
                <w:spacing w:val="9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aortic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90"/>
                <w:sz w:val="24"/>
              </w:rPr>
              <w:t>wall</w:t>
            </w:r>
          </w:p>
        </w:tc>
        <w:tc>
          <w:tcPr>
            <w:tcW w:w="24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w w:val="80"/>
                <w:sz w:val="24"/>
              </w:rPr>
              <w:t>Moderate</w:t>
            </w:r>
            <w:r>
              <w:rPr>
                <w:spacing w:val="3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intraepidermal</w:t>
            </w:r>
            <w:r>
              <w:rPr>
                <w:spacing w:val="-50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nerve</w:t>
            </w:r>
            <w:r>
              <w:rPr>
                <w:spacing w:val="3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fibre</w:t>
            </w:r>
            <w:r>
              <w:rPr>
                <w:spacing w:val="4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density</w:t>
            </w:r>
          </w:p>
        </w:tc>
        <w:tc>
          <w:tcPr>
            <w:tcW w:w="337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70" w:right="133" w:hanging="720"/>
              <w:rPr>
                <w:sz w:val="24"/>
              </w:rPr>
            </w:pPr>
            <w:r>
              <w:rPr>
                <w:w w:val="80"/>
                <w:sz w:val="24"/>
              </w:rPr>
              <w:t>Thickened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capillary</w:t>
            </w:r>
            <w:r>
              <w:rPr>
                <w:spacing w:val="11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wall,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oedema</w:t>
            </w:r>
            <w:r>
              <w:rPr>
                <w:spacing w:val="1"/>
                <w:w w:val="80"/>
                <w:sz w:val="24"/>
              </w:rPr>
              <w:t> </w:t>
            </w:r>
            <w:r>
              <w:rPr>
                <w:w w:val="85"/>
                <w:sz w:val="24"/>
              </w:rPr>
              <w:t>between layers of</w:t>
            </w:r>
            <w:r>
              <w:rPr>
                <w:spacing w:val="1"/>
                <w:w w:val="85"/>
                <w:sz w:val="24"/>
              </w:rPr>
              <w:t> </w:t>
            </w:r>
            <w:r>
              <w:rPr>
                <w:w w:val="80"/>
                <w:sz w:val="24"/>
              </w:rPr>
              <w:t>myofibrils</w:t>
            </w:r>
            <w:r>
              <w:rPr>
                <w:spacing w:val="28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12"/>
                <w:w w:val="80"/>
                <w:sz w:val="24"/>
              </w:rPr>
              <w:t> </w:t>
            </w:r>
            <w:r>
              <w:rPr>
                <w:w w:val="80"/>
                <w:sz w:val="24"/>
              </w:rPr>
              <w:t>congestion</w:t>
            </w:r>
          </w:p>
        </w:tc>
      </w:tr>
    </w:tbl>
    <w:p>
      <w:pPr>
        <w:pStyle w:val="BodyText"/>
        <w:spacing w:before="169"/>
        <w:ind w:left="1032"/>
      </w:pPr>
      <w:r>
        <w:rPr/>
        <w:t>NSHF: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histopathological</w:t>
      </w:r>
      <w:r>
        <w:rPr>
          <w:spacing w:val="-1"/>
        </w:rPr>
        <w:t> </w:t>
      </w:r>
      <w:r>
        <w:rPr/>
        <w:t>findings, PM:</w:t>
      </w:r>
      <w:r>
        <w:rPr>
          <w:spacing w:val="-2"/>
        </w:rPr>
        <w:t> </w:t>
      </w:r>
      <w:r>
        <w:rPr/>
        <w:t>Proteineous</w:t>
      </w:r>
      <w:r>
        <w:rPr>
          <w:spacing w:val="-2"/>
        </w:rPr>
        <w:t> </w:t>
      </w:r>
      <w:r>
        <w:rPr/>
        <w:t>Material</w:t>
      </w:r>
    </w:p>
    <w:p>
      <w:pPr>
        <w:spacing w:after="0"/>
        <w:sectPr>
          <w:footerReference w:type="default" r:id="rId91"/>
          <w:pgSz w:w="16840" w:h="11910" w:orient="landscape"/>
          <w:pgMar w:footer="1492" w:header="0" w:top="1100" w:bottom="1680" w:left="520" w:right="340"/>
        </w:sectPr>
      </w:pPr>
    </w:p>
    <w:p>
      <w:pPr>
        <w:pStyle w:val="Heading2"/>
        <w:ind w:left="3715" w:right="3734"/>
        <w:jc w:val="center"/>
      </w:pPr>
      <w:bookmarkStart w:name="_TOC_250006" w:id="56"/>
      <w:r>
        <w:rPr/>
        <w:t>CHAPTER</w:t>
      </w:r>
      <w:r>
        <w:rPr>
          <w:spacing w:val="-7"/>
        </w:rPr>
        <w:t> </w:t>
      </w:r>
      <w:bookmarkEnd w:id="56"/>
      <w:r>
        <w:rPr/>
        <w:t>FIVE</w:t>
      </w:r>
    </w:p>
    <w:p>
      <w:pPr>
        <w:pStyle w:val="BodyText"/>
        <w:rPr>
          <w:b/>
        </w:rPr>
      </w:pPr>
    </w:p>
    <w:p>
      <w:pPr>
        <w:pStyle w:val="Heading2"/>
        <w:spacing w:before="0"/>
        <w:ind w:left="3721"/>
      </w:pPr>
      <w:bookmarkStart w:name="_TOC_250005" w:id="57"/>
      <w:bookmarkEnd w:id="57"/>
      <w:r>
        <w:rPr/>
        <w:t>5.0 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494"/>
        <w:jc w:val="both"/>
      </w:pPr>
      <w:r>
        <w:rPr/>
        <w:t>Potential herb-drug interactions are a major safety concern as they may represent 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pharmacotherapy.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interactions. Sitagliptin and ethanol leaf extract of </w:t>
      </w:r>
      <w:r>
        <w:rPr>
          <w:i/>
        </w:rPr>
        <w:t>M. oleifera </w:t>
      </w:r>
      <w:r>
        <w:rPr/>
        <w:t>were investigated for</w:t>
      </w:r>
      <w:r>
        <w:rPr>
          <w:spacing w:val="1"/>
        </w:rPr>
        <w:t> </w:t>
      </w:r>
      <w:r>
        <w:rPr/>
        <w:t>potential drug</w:t>
      </w:r>
      <w:r>
        <w:rPr>
          <w:spacing w:val="-3"/>
        </w:rPr>
        <w:t> </w:t>
      </w:r>
      <w:r>
        <w:rPr/>
        <w:t>herb interactions.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504" w:lineRule="auto"/>
        <w:ind w:left="480" w:right="493"/>
        <w:jc w:val="both"/>
      </w:pPr>
      <w:r>
        <w:rPr/>
        <w:t>The oral LD</w:t>
      </w:r>
      <w:r>
        <w:rPr>
          <w:vertAlign w:val="subscript"/>
        </w:rPr>
        <w:t>50</w:t>
      </w:r>
      <w:r>
        <w:rPr>
          <w:vertAlign w:val="baseline"/>
        </w:rPr>
        <w:t> of </w:t>
      </w:r>
      <w:r>
        <w:rPr>
          <w:i/>
          <w:vertAlign w:val="baseline"/>
        </w:rPr>
        <w:t>M. oleifera </w:t>
      </w:r>
      <w:r>
        <w:rPr>
          <w:vertAlign w:val="baseline"/>
        </w:rPr>
        <w:t>estimated to be greater than 2,000 mg/kg shows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plant is non toxic and this is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 to the results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 Das</w:t>
      </w:r>
      <w:r>
        <w:rPr>
          <w:spacing w:val="60"/>
          <w:vertAlign w:val="baseline"/>
        </w:rPr>
        <w:t> </w:t>
      </w:r>
      <w:r>
        <w:rPr>
          <w:vertAlign w:val="baseline"/>
        </w:rPr>
        <w:t>and Kanodia</w:t>
      </w:r>
      <w:r>
        <w:rPr>
          <w:spacing w:val="1"/>
          <w:vertAlign w:val="baseline"/>
        </w:rPr>
        <w:t> </w:t>
      </w:r>
      <w:r>
        <w:rPr>
          <w:vertAlign w:val="baseline"/>
        </w:rPr>
        <w:t>(2012).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organs</w:t>
      </w:r>
      <w:r>
        <w:rPr>
          <w:spacing w:val="4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2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2"/>
          <w:vertAlign w:val="baseline"/>
        </w:rPr>
        <w:t> </w:t>
      </w:r>
      <w:r>
        <w:rPr>
          <w:vertAlign w:val="baseline"/>
        </w:rPr>
        <w:t>show</w:t>
      </w:r>
      <w:r>
        <w:rPr>
          <w:spacing w:val="3"/>
          <w:vertAlign w:val="baseline"/>
        </w:rPr>
        <w:t> </w:t>
      </w:r>
      <w:r>
        <w:rPr>
          <w:vertAlign w:val="baseline"/>
        </w:rPr>
        <w:t>any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"/>
          <w:vertAlign w:val="baseline"/>
        </w:rPr>
        <w:t> </w:t>
      </w:r>
      <w:r>
        <w:rPr>
          <w:vertAlign w:val="baseline"/>
        </w:rPr>
        <w:t>histophathology,</w:t>
      </w:r>
      <w:r>
        <w:rPr>
          <w:spacing w:val="3"/>
          <w:vertAlign w:val="baseline"/>
        </w:rPr>
        <w:t> </w:t>
      </w:r>
      <w:r>
        <w:rPr>
          <w:vertAlign w:val="baseline"/>
        </w:rPr>
        <w:t>further</w:t>
      </w:r>
    </w:p>
    <w:p>
      <w:pPr>
        <w:pStyle w:val="BodyText"/>
        <w:spacing w:line="246" w:lineRule="exact"/>
        <w:ind w:left="480"/>
        <w:jc w:val="both"/>
      </w:pPr>
      <w:r>
        <w:rPr/>
        <w:t>confirming</w:t>
      </w:r>
      <w:r>
        <w:rPr>
          <w:spacing w:val="15"/>
        </w:rPr>
        <w:t> </w:t>
      </w:r>
      <w:r>
        <w:rPr/>
        <w:t>its</w:t>
      </w:r>
      <w:r>
        <w:rPr>
          <w:spacing w:val="16"/>
        </w:rPr>
        <w:t> </w:t>
      </w:r>
      <w:r>
        <w:rPr/>
        <w:t>non</w:t>
      </w:r>
      <w:r>
        <w:rPr>
          <w:spacing w:val="16"/>
        </w:rPr>
        <w:t> </w:t>
      </w:r>
      <w:r>
        <w:rPr/>
        <w:t>toxic</w:t>
      </w:r>
      <w:r>
        <w:rPr>
          <w:spacing w:val="18"/>
        </w:rPr>
        <w:t> </w:t>
      </w:r>
      <w:r>
        <w:rPr/>
        <w:t>nature</w:t>
      </w:r>
      <w:r>
        <w:rPr>
          <w:spacing w:val="17"/>
        </w:rPr>
        <w:t> </w:t>
      </w:r>
      <w:r>
        <w:rPr/>
        <w:t>when</w:t>
      </w:r>
      <w:r>
        <w:rPr>
          <w:spacing w:val="15"/>
        </w:rPr>
        <w:t> </w:t>
      </w:r>
      <w:r>
        <w:rPr/>
        <w:t>used</w:t>
      </w:r>
      <w:r>
        <w:rPr>
          <w:spacing w:val="18"/>
        </w:rPr>
        <w:t> </w:t>
      </w:r>
      <w:r>
        <w:rPr/>
        <w:t>acutely</w:t>
      </w:r>
      <w:r>
        <w:rPr>
          <w:spacing w:val="14"/>
        </w:rPr>
        <w:t> </w:t>
      </w:r>
      <w:r>
        <w:rPr/>
        <w:t>as</w:t>
      </w:r>
      <w:r>
        <w:rPr>
          <w:spacing w:val="19"/>
        </w:rPr>
        <w:t> </w:t>
      </w:r>
      <w:r>
        <w:rPr/>
        <w:t>also</w:t>
      </w:r>
      <w:r>
        <w:rPr>
          <w:spacing w:val="17"/>
        </w:rPr>
        <w:t> </w:t>
      </w:r>
      <w:r>
        <w:rPr/>
        <w:t>demonstrated</w:t>
      </w:r>
      <w:r>
        <w:rPr>
          <w:spacing w:val="16"/>
        </w:rPr>
        <w:t> </w:t>
      </w:r>
      <w:r>
        <w:rPr/>
        <w:t>by</w:t>
      </w:r>
      <w:r>
        <w:rPr>
          <w:spacing w:val="20"/>
        </w:rPr>
        <w:t> </w:t>
      </w:r>
      <w:r>
        <w:rPr/>
        <w:t>Chivapat</w:t>
      </w:r>
    </w:p>
    <w:p>
      <w:pPr>
        <w:pStyle w:val="BodyText"/>
      </w:pPr>
    </w:p>
    <w:p>
      <w:pPr>
        <w:pStyle w:val="BodyText"/>
        <w:spacing w:line="480" w:lineRule="auto"/>
        <w:ind w:left="480" w:right="494"/>
        <w:jc w:val="both"/>
      </w:pP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1600mg/kg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2000mg/kg led to 1/6 and 2/6 of deaths in rats (Adedapo</w:t>
      </w:r>
      <w:r>
        <w:rPr>
          <w:spacing w:val="60"/>
        </w:rPr>
        <w:t> </w:t>
      </w:r>
      <w:r>
        <w:rPr>
          <w:i/>
        </w:rPr>
        <w:t>et al.</w:t>
      </w:r>
      <w:r>
        <w:rPr/>
        <w:t>, 2009). Nonetheless,</w:t>
      </w:r>
      <w:r>
        <w:rPr>
          <w:spacing w:val="1"/>
        </w:rPr>
        <w:t> </w:t>
      </w:r>
      <w:r>
        <w:rPr/>
        <w:t>the authors concluded that nutritional and therapeutic consumption of </w:t>
      </w:r>
      <w:r>
        <w:rPr>
          <w:i/>
        </w:rPr>
        <w:t>M. oleifera </w:t>
      </w:r>
      <w:r>
        <w:rPr/>
        <w:t>is</w:t>
      </w:r>
      <w:r>
        <w:rPr>
          <w:spacing w:val="1"/>
        </w:rPr>
        <w:t> </w:t>
      </w:r>
      <w:r>
        <w:rPr/>
        <w:t>safe</w:t>
      </w:r>
      <w:r>
        <w:rPr>
          <w:spacing w:val="-3"/>
        </w:rPr>
        <w:t> </w:t>
      </w:r>
      <w:r>
        <w:rPr/>
        <w:t>at doses below 2000mg/kg.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5"/>
        <w:jc w:val="both"/>
      </w:pPr>
      <w:r>
        <w:rPr/>
        <w:t>Significant reductions in fasting and random blood glucose after co-administration of</w:t>
      </w:r>
      <w:r>
        <w:rPr>
          <w:spacing w:val="1"/>
        </w:rPr>
        <w:t> </w:t>
      </w:r>
      <w:r>
        <w:rPr/>
        <w:t>Sitagliptin and </w:t>
      </w:r>
      <w:r>
        <w:rPr>
          <w:i/>
        </w:rPr>
        <w:t>M. oleifera </w:t>
      </w:r>
      <w:r>
        <w:rPr/>
        <w:t>in this study followed the pattern seen in rats that received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(onset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administration for greater than 4 weeks a reduced antihyperglycaemic effect was seen</w:t>
      </w:r>
      <w:r>
        <w:rPr>
          <w:spacing w:val="1"/>
        </w:rPr>
        <w:t> </w:t>
      </w:r>
      <w:r>
        <w:rPr/>
        <w:t>in FBG following the pattern as seen in rats treated with only </w:t>
      </w:r>
      <w:r>
        <w:rPr>
          <w:i/>
        </w:rPr>
        <w:t>M. oleifera</w:t>
      </w:r>
      <w:r>
        <w:rPr/>
        <w:t>. Significant</w:t>
      </w:r>
      <w:r>
        <w:rPr>
          <w:spacing w:val="1"/>
        </w:rPr>
        <w:t> </w:t>
      </w:r>
      <w:r>
        <w:rPr/>
        <w:t>reductions in FBG in animal and PPG in human studies have been demonstrated</w:t>
      </w:r>
      <w:r>
        <w:rPr>
          <w:spacing w:val="1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Sitagliptin</w:t>
      </w:r>
      <w:r>
        <w:rPr>
          <w:spacing w:val="31"/>
        </w:rPr>
        <w:t> </w:t>
      </w:r>
      <w:r>
        <w:rPr/>
        <w:t>administration</w:t>
      </w:r>
      <w:r>
        <w:rPr>
          <w:spacing w:val="31"/>
        </w:rPr>
        <w:t> </w:t>
      </w:r>
      <w:r>
        <w:rPr/>
        <w:t>(Aschner</w:t>
      </w:r>
      <w:r>
        <w:rPr>
          <w:spacing w:val="29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al.,</w:t>
      </w:r>
      <w:r>
        <w:rPr>
          <w:i/>
          <w:spacing w:val="31"/>
        </w:rPr>
        <w:t> </w:t>
      </w:r>
      <w:r>
        <w:rPr/>
        <w:t>2006;</w:t>
      </w:r>
      <w:r>
        <w:rPr>
          <w:spacing w:val="30"/>
        </w:rPr>
        <w:t> </w:t>
      </w:r>
      <w:r>
        <w:rPr/>
        <w:t>Rizzo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2012;</w:t>
      </w:r>
      <w:r>
        <w:rPr>
          <w:spacing w:val="30"/>
        </w:rPr>
        <w:t> </w:t>
      </w:r>
      <w:r>
        <w:rPr/>
        <w:t>Abu-</w:t>
      </w:r>
    </w:p>
    <w:p>
      <w:pPr>
        <w:pStyle w:val="BodyText"/>
        <w:spacing w:before="1"/>
        <w:ind w:left="480"/>
        <w:jc w:val="both"/>
      </w:pPr>
      <w:r>
        <w:rPr/>
        <w:t>Amara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Gebaly,</w:t>
      </w:r>
      <w:r>
        <w:rPr>
          <w:spacing w:val="46"/>
        </w:rPr>
        <w:t> </w:t>
      </w:r>
      <w:r>
        <w:rPr/>
        <w:t>2012).</w:t>
      </w:r>
      <w:r>
        <w:rPr>
          <w:spacing w:val="49"/>
        </w:rPr>
        <w:t> </w:t>
      </w:r>
      <w:r>
        <w:rPr/>
        <w:t>Previous</w:t>
      </w:r>
      <w:r>
        <w:rPr>
          <w:spacing w:val="47"/>
        </w:rPr>
        <w:t> </w:t>
      </w:r>
      <w:r>
        <w:rPr/>
        <w:t>studies</w:t>
      </w:r>
      <w:r>
        <w:rPr>
          <w:spacing w:val="47"/>
        </w:rPr>
        <w:t> </w:t>
      </w:r>
      <w:r>
        <w:rPr/>
        <w:t>indicate</w:t>
      </w:r>
      <w:r>
        <w:rPr>
          <w:spacing w:val="48"/>
        </w:rPr>
        <w:t> </w:t>
      </w:r>
      <w:r>
        <w:rPr/>
        <w:t>that</w:t>
      </w:r>
      <w:r>
        <w:rPr>
          <w:spacing w:val="46"/>
        </w:rPr>
        <w:t> </w:t>
      </w:r>
      <w:r>
        <w:rPr/>
        <w:t>DPP-4</w:t>
      </w:r>
      <w:r>
        <w:rPr>
          <w:spacing w:val="46"/>
        </w:rPr>
        <w:t> </w:t>
      </w:r>
      <w:r>
        <w:rPr/>
        <w:t>inhibitors</w:t>
      </w:r>
      <w:r>
        <w:rPr>
          <w:spacing w:val="47"/>
        </w:rPr>
        <w:t> </w:t>
      </w:r>
      <w:r>
        <w:rPr/>
        <w:t>have</w:t>
      </w:r>
      <w:r>
        <w:rPr>
          <w:spacing w:val="45"/>
        </w:rPr>
        <w:t> </w:t>
      </w:r>
      <w:r>
        <w:rPr/>
        <w:t>a</w:t>
      </w:r>
    </w:p>
    <w:p>
      <w:pPr>
        <w:spacing w:after="0"/>
        <w:jc w:val="both"/>
        <w:sectPr>
          <w:footerReference w:type="default" r:id="rId92"/>
          <w:pgSz w:w="11910" w:h="16840"/>
          <w:pgMar w:footer="1492" w:header="0" w:top="1340" w:bottom="1680" w:left="1680" w:right="940"/>
          <w:pgNumType w:start="13"/>
        </w:sectPr>
      </w:pPr>
    </w:p>
    <w:p>
      <w:pPr>
        <w:pStyle w:val="BodyText"/>
        <w:spacing w:line="480" w:lineRule="auto" w:before="74"/>
        <w:ind w:left="480" w:right="492"/>
        <w:jc w:val="both"/>
      </w:pPr>
      <w:r>
        <w:rPr/>
        <w:t>small effect on post meal glycaemic levels (DeFronzo </w:t>
      </w:r>
      <w:r>
        <w:rPr>
          <w:i/>
        </w:rPr>
        <w:t>et al., </w:t>
      </w:r>
      <w:r>
        <w:rPr/>
        <w:t>2008; Vilsboll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2010), which probably was why the effect of Sitagliptin on</w:t>
      </w:r>
      <w:r>
        <w:rPr>
          <w:spacing w:val="60"/>
        </w:rPr>
        <w:t> </w:t>
      </w:r>
      <w:r>
        <w:rPr/>
        <w:t>RBG in this study was</w:t>
      </w:r>
      <w:r>
        <w:rPr>
          <w:spacing w:val="1"/>
        </w:rPr>
        <w:t> </w:t>
      </w:r>
      <w:r>
        <w:rPr/>
        <w:t>seen only on day 42.</w:t>
      </w:r>
      <w:r>
        <w:rPr>
          <w:spacing w:val="1"/>
        </w:rPr>
        <w:t> </w:t>
      </w:r>
      <w:r>
        <w:rPr/>
        <w:t>The majority of the HbA1c lowering effect of DPP-4 inhibitors</w:t>
      </w:r>
      <w:r>
        <w:rPr>
          <w:spacing w:val="1"/>
        </w:rPr>
        <w:t> </w:t>
      </w:r>
      <w:r>
        <w:rPr/>
        <w:t>results instead from reductions in FPG. The speculation is that DPP-4 inhibitors may</w:t>
      </w:r>
      <w:r>
        <w:rPr>
          <w:spacing w:val="1"/>
        </w:rPr>
        <w:t> </w:t>
      </w:r>
      <w:r>
        <w:rPr/>
        <w:t>exert more of an effect on FPG through augmentation of the portal signal with modest</w:t>
      </w:r>
      <w:r>
        <w:rPr>
          <w:spacing w:val="-57"/>
        </w:rPr>
        <w:t> </w:t>
      </w:r>
      <w:r>
        <w:rPr/>
        <w:t>stimulation of insulin secretion compared to GLP-1 agonist (Fineman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FBG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RBG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administration of Sitagliptin and </w:t>
      </w:r>
      <w:r>
        <w:rPr>
          <w:i/>
        </w:rPr>
        <w:t>M. oleifera. </w:t>
      </w:r>
      <w:r>
        <w:rPr/>
        <w:t>This effect is very important as there is</w:t>
      </w:r>
      <w:r>
        <w:rPr>
          <w:spacing w:val="1"/>
        </w:rPr>
        <w:t> </w:t>
      </w:r>
      <w:r>
        <w:rPr/>
        <w:t>evidence that at the early stages of type 2 diabetes, even when fasting glucose and</w:t>
      </w:r>
      <w:r>
        <w:rPr>
          <w:spacing w:val="1"/>
        </w:rPr>
        <w:t> </w:t>
      </w:r>
      <w:r>
        <w:rPr/>
        <w:t>HbA1c are within normal ranges, post meal hyperglycemia is implicated in both</w:t>
      </w:r>
      <w:r>
        <w:rPr>
          <w:spacing w:val="1"/>
        </w:rPr>
        <w:t> </w:t>
      </w:r>
      <w:r>
        <w:rPr/>
        <w:t>macrovascular complications and</w:t>
      </w:r>
      <w:r>
        <w:rPr>
          <w:spacing w:val="1"/>
        </w:rPr>
        <w:t> </w:t>
      </w:r>
      <w:r>
        <w:rPr/>
        <w:t>microvascular complications (Ceriello </w:t>
      </w:r>
      <w:r>
        <w:rPr>
          <w:i/>
        </w:rPr>
        <w:t>et al., </w:t>
      </w:r>
      <w:r>
        <w:rPr/>
        <w:t>2004;</w:t>
      </w:r>
      <w:r>
        <w:rPr>
          <w:spacing w:val="1"/>
        </w:rPr>
        <w:t> </w:t>
      </w:r>
      <w:r>
        <w:rPr/>
        <w:t>Leiter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</w:t>
      </w:r>
      <w:r>
        <w:rPr>
          <w:spacing w:val="1"/>
        </w:rPr>
        <w:t> </w:t>
      </w:r>
      <w:r>
        <w:rPr/>
        <w:t>hyperglycemic</w:t>
      </w:r>
      <w:r>
        <w:rPr>
          <w:spacing w:val="1"/>
        </w:rPr>
        <w:t> </w:t>
      </w:r>
      <w:r>
        <w:rPr/>
        <w:t>spikes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meals,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atherosclerosis</w:t>
      </w:r>
      <w:r>
        <w:rPr>
          <w:spacing w:val="-1"/>
        </w:rPr>
        <w:t> </w:t>
      </w:r>
      <w:r>
        <w:rPr/>
        <w:t>(Cavalot</w:t>
      </w:r>
      <w:r>
        <w:rPr>
          <w:spacing w:val="4"/>
        </w:rPr>
        <w:t> </w:t>
      </w:r>
      <w:r>
        <w:rPr>
          <w:i/>
        </w:rPr>
        <w:t>et al., </w:t>
      </w:r>
      <w:r>
        <w:rPr/>
        <w:t>2006;</w:t>
      </w:r>
      <w:r>
        <w:rPr>
          <w:spacing w:val="-1"/>
        </w:rPr>
        <w:t> </w:t>
      </w:r>
      <w:r>
        <w:rPr/>
        <w:t>Node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Inoue,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4"/>
        <w:jc w:val="both"/>
      </w:pPr>
      <w:r>
        <w:rPr/>
        <w:t>Co-administration of </w:t>
      </w:r>
      <w:r>
        <w:rPr>
          <w:i/>
        </w:rPr>
        <w:t>M. oleifera </w:t>
      </w:r>
      <w:r>
        <w:rPr/>
        <w:t>with Sitagliptin did not alter this reduced effect of</w:t>
      </w:r>
      <w:r>
        <w:rPr>
          <w:spacing w:val="1"/>
        </w:rPr>
        <w:t> </w:t>
      </w:r>
      <w:r>
        <w:rPr/>
        <w:t>Sitagliptin on RBG (onset seen after 6 weeks of administration) but on prolonged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significant reduction in blood glucose concentration following administration of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in diabetic rats (</w:t>
      </w:r>
      <w:r>
        <w:rPr>
          <w:color w:val="333333"/>
        </w:rPr>
        <w:t>Abd El Latif </w:t>
      </w:r>
      <w:r>
        <w:rPr>
          <w:i/>
          <w:color w:val="333333"/>
        </w:rPr>
        <w:t>et al</w:t>
      </w:r>
      <w:r>
        <w:rPr>
          <w:color w:val="333333"/>
        </w:rPr>
        <w:t>., 2014). However, another study on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>
          <w:color w:val="333333"/>
        </w:rPr>
        <w:t>concludes on exercising caution on long term administration of </w:t>
      </w:r>
      <w:r>
        <w:rPr>
          <w:i/>
          <w:color w:val="333333"/>
        </w:rPr>
        <w:t>M. oleifera</w:t>
      </w:r>
      <w:r>
        <w:rPr>
          <w:i/>
          <w:color w:val="333333"/>
          <w:spacing w:val="1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increased</w:t>
      </w:r>
      <w:r>
        <w:rPr>
          <w:spacing w:val="28"/>
        </w:rPr>
        <w:t> </w:t>
      </w:r>
      <w:r>
        <w:rPr/>
        <w:t>levels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urea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malondialdehyde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treated</w:t>
      </w:r>
      <w:r>
        <w:rPr>
          <w:spacing w:val="28"/>
        </w:rPr>
        <w:t> </w:t>
      </w:r>
      <w:r>
        <w:rPr/>
        <w:t>rats</w:t>
      </w:r>
      <w:r>
        <w:rPr>
          <w:spacing w:val="31"/>
        </w:rPr>
        <w:t> </w:t>
      </w:r>
      <w:r>
        <w:rPr/>
        <w:t>(Awodele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al., </w:t>
      </w:r>
      <w:r>
        <w:rPr/>
        <w:t>2012).</w:t>
      </w:r>
    </w:p>
    <w:p>
      <w:pPr>
        <w:spacing w:after="0" w:line="480" w:lineRule="auto"/>
        <w:jc w:val="both"/>
        <w:sectPr>
          <w:footerReference w:type="default" r:id="rId93"/>
          <w:pgSz w:w="11910" w:h="16840"/>
          <w:pgMar w:footer="1492" w:header="0" w:top="1340" w:bottom="1680" w:left="1680" w:right="940"/>
        </w:sectPr>
      </w:pPr>
    </w:p>
    <w:p>
      <w:pPr>
        <w:pStyle w:val="BodyText"/>
        <w:spacing w:line="480" w:lineRule="auto" w:before="74"/>
        <w:ind w:left="480" w:right="492"/>
        <w:jc w:val="both"/>
      </w:pPr>
      <w:r>
        <w:rPr/>
        <w:t>No demonstrable effect was also seen in insulin levels following the co-administration</w:t>
      </w:r>
      <w:r>
        <w:rPr>
          <w:spacing w:val="-57"/>
        </w:rPr>
        <w:t> </w:t>
      </w:r>
      <w:r>
        <w:rPr/>
        <w:t>of Sitagliptin and </w:t>
      </w:r>
      <w:r>
        <w:rPr>
          <w:i/>
        </w:rPr>
        <w:t>M. oleifera </w:t>
      </w:r>
      <w:r>
        <w:rPr/>
        <w:t>even after prolonged administration. This suggests that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oleifera,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through</w:t>
      </w:r>
      <w:r>
        <w:rPr>
          <w:spacing w:val="61"/>
        </w:rPr>
        <w:t> </w:t>
      </w:r>
      <w:r>
        <w:rPr/>
        <w:t>other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absorbtion,</w:t>
      </w:r>
      <w:r>
        <w:rPr>
          <w:spacing w:val="1"/>
        </w:rPr>
        <w:t> </w:t>
      </w:r>
      <w:r>
        <w:rPr/>
        <w:t>α</w:t>
      </w:r>
      <w:r>
        <w:rPr>
          <w:spacing w:val="1"/>
        </w:rPr>
        <w:t> </w:t>
      </w:r>
      <w:r>
        <w:rPr/>
        <w:t>glucosidase</w:t>
      </w:r>
      <w:r>
        <w:rPr>
          <w:spacing w:val="60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effect</w:t>
      </w:r>
      <w:r>
        <w:rPr>
          <w:spacing w:val="55"/>
        </w:rPr>
        <w:t> </w:t>
      </w:r>
      <w:r>
        <w:rPr/>
        <w:t>or</w:t>
      </w:r>
      <w:r>
        <w:rPr>
          <w:spacing w:val="57"/>
        </w:rPr>
        <w:t> </w:t>
      </w:r>
      <w:r>
        <w:rPr/>
        <w:t>reduction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hepatic</w:t>
      </w:r>
      <w:r>
        <w:rPr>
          <w:spacing w:val="57"/>
        </w:rPr>
        <w:t> </w:t>
      </w:r>
      <w:r>
        <w:rPr/>
        <w:t>gluconeogenesis,</w:t>
      </w:r>
      <w:r>
        <w:rPr>
          <w:spacing w:val="57"/>
        </w:rPr>
        <w:t> </w:t>
      </w:r>
      <w:r>
        <w:rPr/>
        <w:t>as</w:t>
      </w:r>
      <w:r>
        <w:rPr>
          <w:spacing w:val="56"/>
        </w:rPr>
        <w:t> </w:t>
      </w:r>
      <w:r>
        <w:rPr/>
        <w:t>Sitagliptin</w:t>
      </w:r>
      <w:r>
        <w:rPr>
          <w:spacing w:val="56"/>
        </w:rPr>
        <w:t> </w:t>
      </w:r>
      <w:r>
        <w:rPr/>
        <w:t>shows</w:t>
      </w:r>
      <w:r>
        <w:rPr>
          <w:spacing w:val="56"/>
        </w:rPr>
        <w:t> </w:t>
      </w:r>
      <w:r>
        <w:rPr/>
        <w:t>no</w:t>
      </w:r>
      <w:r>
        <w:rPr>
          <w:spacing w:val="58"/>
        </w:rPr>
        <w:t> </w:t>
      </w:r>
      <w:r>
        <w:rPr/>
        <w:t>effect</w:t>
      </w:r>
      <w:r>
        <w:rPr>
          <w:spacing w:val="56"/>
        </w:rPr>
        <w:t> </w:t>
      </w:r>
      <w:r>
        <w:rPr/>
        <w:t>on</w:t>
      </w:r>
      <w:r>
        <w:rPr>
          <w:spacing w:val="-58"/>
        </w:rPr>
        <w:t> </w:t>
      </w:r>
      <w:r>
        <w:rPr/>
        <w:t>fasting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Howbeit,</w:t>
      </w:r>
      <w:r>
        <w:rPr>
          <w:spacing w:val="1"/>
        </w:rPr>
        <w:t> </w:t>
      </w:r>
      <w:r>
        <w:rPr/>
        <w:t>hyperinsulinaemia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beta-cell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-57"/>
        </w:rPr>
        <w:t> </w:t>
      </w:r>
      <w:r>
        <w:rPr/>
        <w:t>Insulin resistance has been associated with accelerated atherosclerosis, especially in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(Fang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implying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cardiomyopathy.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study using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insulinotrophic</w:t>
      </w:r>
      <w:r>
        <w:rPr>
          <w:spacing w:val="1"/>
        </w:rPr>
        <w:t> </w:t>
      </w:r>
      <w:r>
        <w:rPr/>
        <w:t>potential of </w:t>
      </w:r>
      <w:r>
        <w:rPr>
          <w:i/>
        </w:rPr>
        <w:t>M. oleifera </w:t>
      </w:r>
      <w:r>
        <w:rPr/>
        <w:t>leaf extract (Ojo, 2014) although other data suggests that</w:t>
      </w:r>
      <w:r>
        <w:rPr>
          <w:spacing w:val="1"/>
        </w:rPr>
        <w:t> </w:t>
      </w:r>
      <w:r>
        <w:rPr/>
        <w:t>quercetin, a flavonoid responsible for the antihyperglycaemic activity in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controls blood glucose without any alteration in serum insulin levels (Chang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2013). In addition, DPP-4 inhibitors also show modest stimulation of insulin secretion</w:t>
      </w:r>
      <w:r>
        <w:rPr>
          <w:spacing w:val="-57"/>
        </w:rPr>
        <w:t> </w:t>
      </w:r>
      <w:r>
        <w:rPr/>
        <w:t>compared to GLP-1 agonist (Fineman </w:t>
      </w:r>
      <w:r>
        <w:rPr>
          <w:i/>
        </w:rPr>
        <w:t>et al., </w:t>
      </w:r>
      <w:r>
        <w:rPr/>
        <w:t>2012).   In this study, diabetic controls</w:t>
      </w:r>
      <w:r>
        <w:rPr>
          <w:spacing w:val="1"/>
        </w:rPr>
        <w:t> </w:t>
      </w:r>
      <w:r>
        <w:rPr/>
        <w:t>and post prandial control rats, showed non-significant increase in insulin levels as</w:t>
      </w:r>
      <w:r>
        <w:rPr>
          <w:spacing w:val="1"/>
        </w:rPr>
        <w:t> </w:t>
      </w:r>
      <w:r>
        <w:rPr/>
        <w:t>similarly demonstrated in previous animal and human studies (Lele </w:t>
      </w:r>
      <w:r>
        <w:rPr>
          <w:i/>
        </w:rPr>
        <w:t>et al., </w:t>
      </w:r>
      <w:r>
        <w:rPr/>
        <w:t>2006; AL-</w:t>
      </w:r>
      <w:r>
        <w:rPr>
          <w:spacing w:val="1"/>
        </w:rPr>
        <w:t> </w:t>
      </w:r>
      <w:r>
        <w:rPr/>
        <w:t>Zahrani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hyperinsulinaemia have been associated with major cardiovascular events in both</w:t>
      </w:r>
      <w:r>
        <w:rPr>
          <w:spacing w:val="1"/>
        </w:rPr>
        <w:t> </w:t>
      </w:r>
      <w:r>
        <w:rPr/>
        <w:t>prospective studies and meta analysis (Ruige </w:t>
      </w:r>
      <w:r>
        <w:rPr>
          <w:i/>
        </w:rPr>
        <w:t>et al</w:t>
      </w:r>
      <w:r>
        <w:rPr/>
        <w:t>., 1998; Lempiainen </w:t>
      </w:r>
      <w:r>
        <w:rPr>
          <w:i/>
        </w:rPr>
        <w:t>et al., </w:t>
      </w:r>
      <w:r>
        <w:rPr/>
        <w:t>1999)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risk factors.</w:t>
      </w:r>
      <w:r>
        <w:rPr>
          <w:spacing w:val="1"/>
        </w:rPr>
        <w:t> </w:t>
      </w:r>
      <w:r>
        <w:rPr/>
        <w:t>(Pyorala </w:t>
      </w:r>
      <w:r>
        <w:rPr>
          <w:i/>
        </w:rPr>
        <w:t>et al.</w:t>
      </w:r>
      <w:r>
        <w:rPr/>
        <w:t>, 1998).</w:t>
      </w:r>
    </w:p>
    <w:p>
      <w:pPr>
        <w:spacing w:after="0" w:line="480" w:lineRule="auto"/>
        <w:jc w:val="both"/>
        <w:sectPr>
          <w:footerReference w:type="default" r:id="rId94"/>
          <w:pgSz w:w="11910" w:h="16840"/>
          <w:pgMar w:footer="1492" w:header="0" w:top="1340" w:bottom="1680" w:left="1680" w:right="940"/>
          <w:pgNumType w:start="141"/>
        </w:sectPr>
      </w:pPr>
    </w:p>
    <w:p>
      <w:pPr>
        <w:pStyle w:val="BodyText"/>
        <w:spacing w:line="480" w:lineRule="auto" w:before="74"/>
        <w:ind w:left="480" w:right="494"/>
        <w:jc w:val="both"/>
      </w:pPr>
      <w:r>
        <w:rPr/>
        <w:t>Weight</w:t>
      </w:r>
      <w:r>
        <w:rPr>
          <w:spacing w:val="1"/>
        </w:rPr>
        <w:t> </w:t>
      </w:r>
      <w:r>
        <w:rPr/>
        <w:t>neutrality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agents</w:t>
      </w:r>
      <w:r>
        <w:rPr>
          <w:spacing w:val="60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neutrality in this study. Sitagliptin unlike GLP-1 agonists do not appear to have an</w:t>
      </w:r>
      <w:r>
        <w:rPr>
          <w:spacing w:val="1"/>
        </w:rPr>
        <w:t> </w:t>
      </w:r>
      <w:r>
        <w:rPr/>
        <w:t>effect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gastric</w:t>
      </w:r>
      <w:r>
        <w:rPr>
          <w:spacing w:val="38"/>
        </w:rPr>
        <w:t> </w:t>
      </w:r>
      <w:r>
        <w:rPr/>
        <w:t>emptying</w:t>
      </w:r>
      <w:r>
        <w:rPr>
          <w:spacing w:val="34"/>
        </w:rPr>
        <w:t> </w:t>
      </w:r>
      <w:r>
        <w:rPr/>
        <w:t>which</w:t>
      </w:r>
      <w:r>
        <w:rPr>
          <w:spacing w:val="37"/>
        </w:rPr>
        <w:t> </w:t>
      </w:r>
      <w:r>
        <w:rPr/>
        <w:t>promotes</w:t>
      </w:r>
      <w:r>
        <w:rPr>
          <w:spacing w:val="36"/>
        </w:rPr>
        <w:t> </w:t>
      </w:r>
      <w:r>
        <w:rPr/>
        <w:t>satiety</w:t>
      </w:r>
      <w:r>
        <w:rPr>
          <w:spacing w:val="29"/>
        </w:rPr>
        <w:t> </w:t>
      </w:r>
      <w:r>
        <w:rPr/>
        <w:t>bringing</w:t>
      </w:r>
      <w:r>
        <w:rPr>
          <w:spacing w:val="35"/>
        </w:rPr>
        <w:t> </w:t>
      </w:r>
      <w:r>
        <w:rPr/>
        <w:t>about</w:t>
      </w:r>
      <w:r>
        <w:rPr>
          <w:spacing w:val="36"/>
        </w:rPr>
        <w:t> </w:t>
      </w:r>
      <w:r>
        <w:rPr/>
        <w:t>moderate</w:t>
      </w:r>
      <w:r>
        <w:rPr>
          <w:spacing w:val="36"/>
        </w:rPr>
        <w:t> </w:t>
      </w:r>
      <w:r>
        <w:rPr/>
        <w:t>weight</w:t>
      </w:r>
      <w:r>
        <w:rPr>
          <w:spacing w:val="-58"/>
        </w:rPr>
        <w:t> </w:t>
      </w:r>
      <w:r>
        <w:rPr/>
        <w:t>loss or neutrality</w:t>
      </w:r>
      <w:r>
        <w:rPr>
          <w:spacing w:val="-5"/>
        </w:rPr>
        <w:t> </w:t>
      </w:r>
      <w:r>
        <w:rPr/>
        <w:t>(Drucker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Nauck, 2006; Vella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2007). The administration of</w:t>
      </w:r>
    </w:p>
    <w:p>
      <w:pPr>
        <w:pStyle w:val="BodyText"/>
        <w:spacing w:line="480" w:lineRule="auto" w:before="1"/>
        <w:ind w:left="480" w:right="493"/>
        <w:jc w:val="both"/>
      </w:pPr>
      <w:r>
        <w:rPr>
          <w:i/>
        </w:rPr>
        <w:t>M. oleifera </w:t>
      </w:r>
      <w:r>
        <w:rPr/>
        <w:t>in non-diabetic animals has also shown non-significant increase in body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(Awodele </w:t>
      </w:r>
      <w:r>
        <w:rPr>
          <w:i/>
        </w:rPr>
        <w:t>et 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480" w:right="495"/>
        <w:jc w:val="both"/>
      </w:pPr>
      <w:r>
        <w:rPr/>
        <w:t>Alloxan induced diabetic cardiomyopathy has been studied using glycaemic control</w:t>
      </w:r>
      <w:r>
        <w:rPr>
          <w:spacing w:val="1"/>
        </w:rPr>
        <w:t> </w:t>
      </w:r>
      <w:r>
        <w:rPr/>
        <w:t>parameters, oxidative stress markers and morphological alterations in the heart (Bhatti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2011). But the pathophysiology actually involves an initial onset of cardiac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proinflammatory cytokines (Westermann </w:t>
      </w:r>
      <w:r>
        <w:rPr>
          <w:i/>
        </w:rPr>
        <w:t>et al</w:t>
      </w:r>
      <w:r>
        <w:rPr/>
        <w:t>., 2007). Increase in serum levels of</w:t>
      </w:r>
      <w:r>
        <w:rPr>
          <w:spacing w:val="1"/>
        </w:rPr>
        <w:t> </w:t>
      </w:r>
      <w:r>
        <w:rPr/>
        <w:t>inflammatory cytokines like TNF-α and CRPs has been associated with DCM in</w:t>
      </w:r>
      <w:r>
        <w:rPr>
          <w:spacing w:val="1"/>
        </w:rPr>
        <w:t> </w:t>
      </w:r>
      <w:r>
        <w:rPr/>
        <w:t>humans.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494"/>
        <w:jc w:val="both"/>
      </w:pPr>
      <w:r>
        <w:rPr/>
        <w:t>The beneficial effect of co-administration of Sitagliptin and </w:t>
      </w:r>
      <w:r>
        <w:rPr>
          <w:i/>
        </w:rPr>
        <w:t>M. oleifera </w:t>
      </w:r>
      <w:r>
        <w:rPr/>
        <w:t>manifested as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TNF-α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admiministration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study 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oleifera,</w:t>
      </w:r>
      <w:r>
        <w:rPr>
          <w:i/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TNF-α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administration. Previous studies had also showed increased level of TNF-α in rats</w:t>
      </w:r>
      <w:r>
        <w:rPr>
          <w:spacing w:val="1"/>
        </w:rPr>
        <w:t> </w:t>
      </w:r>
      <w:r>
        <w:rPr/>
        <w:t>following Sitagliptin administration for 6 weeks (Ferreire </w:t>
      </w:r>
      <w:r>
        <w:rPr>
          <w:i/>
        </w:rPr>
        <w:t>et al</w:t>
      </w:r>
      <w:r>
        <w:rPr/>
        <w:t>., 2010). Levels of</w:t>
      </w:r>
      <w:r>
        <w:rPr>
          <w:spacing w:val="1"/>
        </w:rPr>
        <w:t> </w:t>
      </w:r>
      <w:r>
        <w:rPr/>
        <w:t>TNF-α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generally</w:t>
      </w:r>
      <w:r>
        <w:rPr>
          <w:spacing w:val="6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overweight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obese</w:t>
      </w:r>
      <w:r>
        <w:rPr>
          <w:spacing w:val="10"/>
        </w:rPr>
        <w:t> </w:t>
      </w:r>
      <w:r>
        <w:rPr/>
        <w:t>individuals,</w:t>
      </w:r>
      <w:r>
        <w:rPr>
          <w:spacing w:val="11"/>
        </w:rPr>
        <w:t> </w:t>
      </w:r>
      <w:r>
        <w:rPr/>
        <w:t>playing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key</w:t>
      </w:r>
      <w:r>
        <w:rPr>
          <w:spacing w:val="5"/>
        </w:rPr>
        <w:t> </w:t>
      </w:r>
      <w:r>
        <w:rPr/>
        <w:t>role</w:t>
      </w:r>
    </w:p>
    <w:p>
      <w:pPr>
        <w:pStyle w:val="BodyText"/>
        <w:ind w:left="480"/>
        <w:jc w:val="both"/>
      </w:pPr>
      <w:r>
        <w:rPr/>
        <w:t>in</w:t>
      </w:r>
      <w:r>
        <w:rPr>
          <w:spacing w:val="5"/>
        </w:rPr>
        <w:t> </w:t>
      </w:r>
      <w:r>
        <w:rPr/>
        <w:t>artherosclerosis.</w:t>
      </w:r>
      <w:r>
        <w:rPr>
          <w:spacing w:val="7"/>
        </w:rPr>
        <w:t> </w:t>
      </w:r>
      <w:r>
        <w:rPr/>
        <w:t>TNF-α</w:t>
      </w:r>
      <w:r>
        <w:rPr>
          <w:spacing w:val="4"/>
        </w:rPr>
        <w:t> </w:t>
      </w:r>
      <w:r>
        <w:rPr/>
        <w:t>exacerbates</w:t>
      </w:r>
      <w:r>
        <w:rPr>
          <w:spacing w:val="5"/>
        </w:rPr>
        <w:t> </w:t>
      </w:r>
      <w:r>
        <w:rPr/>
        <w:t>insulin</w:t>
      </w:r>
      <w:r>
        <w:rPr>
          <w:spacing w:val="6"/>
        </w:rPr>
        <w:t> </w:t>
      </w:r>
      <w:r>
        <w:rPr/>
        <w:t>resistance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overexpression</w:t>
      </w:r>
      <w:r>
        <w:rPr>
          <w:spacing w:val="4"/>
        </w:rPr>
        <w:t> </w:t>
      </w:r>
      <w:r>
        <w:rPr/>
        <w:t>has</w:t>
      </w:r>
      <w:r>
        <w:rPr>
          <w:spacing w:val="6"/>
        </w:rPr>
        <w:t> </w:t>
      </w:r>
      <w:r>
        <w:rPr/>
        <w:t>been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4"/>
        <w:jc w:val="both"/>
      </w:pP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fibrosis,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dysfunction (Yokoyama </w:t>
      </w:r>
      <w:r>
        <w:rPr>
          <w:i/>
        </w:rPr>
        <w:t>et al., </w:t>
      </w:r>
      <w:r>
        <w:rPr/>
        <w:t>1997; Sun </w:t>
      </w:r>
      <w:r>
        <w:rPr>
          <w:i/>
        </w:rPr>
        <w:t>et al., </w:t>
      </w:r>
      <w:r>
        <w:rPr/>
        <w:t>2004). The increase in serum TNF-α</w:t>
      </w:r>
      <w:r>
        <w:rPr>
          <w:spacing w:val="1"/>
        </w:rPr>
        <w:t> </w:t>
      </w:r>
      <w:r>
        <w:rPr/>
        <w:t>levels seen on co-administration of Sitagliptin and </w:t>
      </w:r>
      <w:r>
        <w:rPr>
          <w:i/>
        </w:rPr>
        <w:t>M. oleifera </w:t>
      </w:r>
      <w:r>
        <w:rPr/>
        <w:t>in the present study,</w:t>
      </w:r>
      <w:r>
        <w:rPr>
          <w:spacing w:val="1"/>
        </w:rPr>
        <w:t> </w:t>
      </w:r>
      <w:r>
        <w:rPr/>
        <w:t>might suggest undesirable side effects in the heart and arteries and may contribute 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cardiomyopathy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artherosclerosis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prolong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4"/>
        <w:jc w:val="both"/>
      </w:pPr>
      <w:r>
        <w:rPr/>
        <w:t>The serum levels of CRPs another very important inflammatory biomarker was not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oleífera</w:t>
      </w:r>
      <w:r>
        <w:rPr>
          <w:i/>
          <w:spacing w:val="1"/>
        </w:rPr>
        <w:t> </w:t>
      </w:r>
      <w:r>
        <w:rPr/>
        <w:t>compared to diabetic controls in both phases of the study.</w:t>
      </w:r>
      <w:r>
        <w:rPr>
          <w:spacing w:val="1"/>
        </w:rPr>
        <w:t> </w:t>
      </w:r>
      <w:r>
        <w:rPr/>
        <w:t>Although previous animal</w:t>
      </w:r>
      <w:r>
        <w:rPr>
          <w:spacing w:val="1"/>
        </w:rPr>
        <w:t> </w:t>
      </w:r>
      <w:r>
        <w:rPr/>
        <w:t>studies have shown a decrease in CRPs levels following sitagliptin administration</w:t>
      </w:r>
      <w:r>
        <w:rPr>
          <w:spacing w:val="1"/>
        </w:rPr>
        <w:t> </w:t>
      </w:r>
      <w:r>
        <w:rPr/>
        <w:t>(Ferreira </w:t>
      </w:r>
      <w:r>
        <w:rPr>
          <w:i/>
        </w:rPr>
        <w:t>et al</w:t>
      </w:r>
      <w:r>
        <w:rPr/>
        <w:t>., 2010), human studies revealed an increase in CRPs levels instead</w:t>
      </w:r>
      <w:r>
        <w:rPr>
          <w:spacing w:val="1"/>
        </w:rPr>
        <w:t> </w:t>
      </w:r>
      <w:r>
        <w:rPr/>
        <w:t>(Rizzo </w:t>
      </w:r>
      <w:r>
        <w:rPr>
          <w:i/>
        </w:rPr>
        <w:t>et al</w:t>
      </w:r>
      <w:r>
        <w:rPr/>
        <w:t>., 2012). Elevated levels of CRPs predicts onset of diabetic complications</w:t>
      </w:r>
      <w:r>
        <w:rPr>
          <w:spacing w:val="1"/>
        </w:rPr>
        <w:t> </w:t>
      </w:r>
      <w:r>
        <w:rPr/>
        <w:t>(Swellam </w:t>
      </w:r>
      <w:r>
        <w:rPr>
          <w:i/>
        </w:rPr>
        <w:t>et al., </w:t>
      </w:r>
      <w:r>
        <w:rPr/>
        <w:t>2009) as it is an important contributor in endothelial dysfunction and</w:t>
      </w:r>
      <w:r>
        <w:rPr>
          <w:spacing w:val="1"/>
        </w:rPr>
        <w:t> </w:t>
      </w:r>
      <w:r>
        <w:rPr/>
        <w:t>atherosclerosis (Verma </w:t>
      </w:r>
      <w:r>
        <w:rPr>
          <w:i/>
        </w:rPr>
        <w:t>et al., </w:t>
      </w:r>
      <w:r>
        <w:rPr/>
        <w:t>2004). Overexpression of human CRPs also exacerbates</w:t>
      </w:r>
      <w:r>
        <w:rPr>
          <w:spacing w:val="-57"/>
        </w:rPr>
        <w:t> </w:t>
      </w:r>
      <w:r>
        <w:rPr/>
        <w:t>left ventricular dysfunction and remodeling in diabetic cardiomyopathy (Palmiere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2003). Though, GLP-1 has beneficial effects on the cardiovascular system, a</w:t>
      </w:r>
      <w:r>
        <w:rPr>
          <w:spacing w:val="1"/>
        </w:rPr>
        <w:t> </w:t>
      </w:r>
      <w:r>
        <w:rPr/>
        <w:t>school of thought postulates that the inhibitory effect of DPP-4 inhibitor may negate</w:t>
      </w:r>
      <w:r>
        <w:rPr>
          <w:spacing w:val="1"/>
        </w:rPr>
        <w:t> </w:t>
      </w:r>
      <w:r>
        <w:rPr/>
        <w:t>the beneficial effect of GLP-1 which is mediated through its metabolite (GLP 9-39).</w:t>
      </w:r>
      <w:r>
        <w:rPr>
          <w:spacing w:val="1"/>
        </w:rPr>
        <w:t> </w:t>
      </w:r>
      <w:r>
        <w:rPr/>
        <w:t>As such, the potential use of DPP-4 inhibitors, such as Sitagliptin, as a therapeutic</w:t>
      </w:r>
      <w:r>
        <w:rPr>
          <w:spacing w:val="1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augment</w:t>
      </w:r>
      <w:r>
        <w:rPr>
          <w:spacing w:val="4"/>
        </w:rPr>
        <w:t> </w:t>
      </w:r>
      <w:r>
        <w:rPr/>
        <w:t>endogenous</w:t>
      </w:r>
      <w:r>
        <w:rPr>
          <w:spacing w:val="7"/>
        </w:rPr>
        <w:t> </w:t>
      </w:r>
      <w:r>
        <w:rPr/>
        <w:t>GLP-1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CVD</w:t>
      </w:r>
      <w:r>
        <w:rPr>
          <w:spacing w:val="7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counter</w:t>
      </w:r>
      <w:r>
        <w:rPr>
          <w:spacing w:val="3"/>
        </w:rPr>
        <w:t> </w:t>
      </w:r>
      <w:r>
        <w:rPr/>
        <w:t>productive.</w:t>
      </w:r>
      <w:r>
        <w:rPr>
          <w:spacing w:val="5"/>
        </w:rPr>
        <w:t> </w:t>
      </w:r>
      <w:r>
        <w:rPr/>
        <w:t>However</w:t>
      </w:r>
    </w:p>
    <w:p>
      <w:pPr>
        <w:pStyle w:val="BodyText"/>
        <w:spacing w:line="480" w:lineRule="auto" w:before="1"/>
        <w:ind w:left="480" w:right="493"/>
        <w:jc w:val="both"/>
      </w:pPr>
      <w:r>
        <w:rPr>
          <w:i/>
        </w:rPr>
        <w:t>M. oleifera </w:t>
      </w:r>
      <w:r>
        <w:rPr/>
        <w:t>has been documented as having cardioprotective potentials (Faizi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1994, Edwards </w:t>
      </w:r>
      <w:r>
        <w:rPr>
          <w:i/>
        </w:rPr>
        <w:t>et al</w:t>
      </w:r>
      <w:r>
        <w:rPr/>
        <w:t>., 2007), with most studies using lipids and blood pressure as</w:t>
      </w:r>
      <w:r>
        <w:rPr>
          <w:spacing w:val="1"/>
        </w:rPr>
        <w:t> </w:t>
      </w:r>
      <w:r>
        <w:rPr/>
        <w:t>indices</w:t>
      </w:r>
      <w:r>
        <w:rPr>
          <w:spacing w:val="15"/>
        </w:rPr>
        <w:t> </w:t>
      </w:r>
      <w:r>
        <w:rPr/>
        <w:t>(Ghasi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2000;</w:t>
      </w:r>
      <w:r>
        <w:rPr>
          <w:spacing w:val="16"/>
        </w:rPr>
        <w:t> </w:t>
      </w:r>
      <w:r>
        <w:rPr/>
        <w:t>Nambiar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2010).</w:t>
      </w:r>
      <w:r>
        <w:rPr>
          <w:spacing w:val="15"/>
        </w:rPr>
        <w:t> </w:t>
      </w:r>
      <w:r>
        <w:rPr/>
        <w:t>Mbikay</w:t>
      </w:r>
      <w:r>
        <w:rPr>
          <w:spacing w:val="11"/>
        </w:rPr>
        <w:t> </w:t>
      </w:r>
      <w:r>
        <w:rPr/>
        <w:t>(2012)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rewiew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before="1"/>
        <w:ind w:left="480"/>
        <w:jc w:val="both"/>
      </w:pPr>
      <w:r>
        <w:rPr/>
        <w:t>pharmacological</w:t>
      </w:r>
      <w:r>
        <w:rPr>
          <w:spacing w:val="4"/>
        </w:rPr>
        <w:t> </w:t>
      </w:r>
      <w:r>
        <w:rPr/>
        <w:t>potential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>
          <w:i/>
        </w:rPr>
        <w:t>M.</w:t>
      </w:r>
      <w:r>
        <w:rPr>
          <w:i/>
          <w:spacing w:val="4"/>
        </w:rPr>
        <w:t> </w:t>
      </w:r>
      <w:r>
        <w:rPr>
          <w:i/>
        </w:rPr>
        <w:t>oleifera</w:t>
      </w:r>
      <w:r>
        <w:rPr>
          <w:i/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opinion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rather</w:t>
      </w:r>
      <w:r>
        <w:rPr>
          <w:spacing w:val="6"/>
        </w:rPr>
        <w:t> </w:t>
      </w:r>
      <w:r>
        <w:rPr/>
        <w:t>more</w:t>
      </w:r>
      <w:r>
        <w:rPr>
          <w:spacing w:val="2"/>
        </w:rPr>
        <w:t> </w:t>
      </w:r>
      <w:r>
        <w:rPr/>
        <w:t>extensive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4"/>
        <w:jc w:val="both"/>
      </w:pPr>
      <w:r>
        <w:rPr/>
        <w:t>analysis on circulating biochemical markers of inflammation would be justified, as the</w:t>
      </w:r>
      <w:r>
        <w:rPr>
          <w:spacing w:val="-57"/>
        </w:rPr>
        <w:t> </w:t>
      </w:r>
      <w:r>
        <w:rPr/>
        <w:t>balance of pro and anti-inflammatory cytokines could influence the course of both</w:t>
      </w:r>
      <w:r>
        <w:rPr>
          <w:spacing w:val="1"/>
        </w:rPr>
        <w:t> </w:t>
      </w:r>
      <w:r>
        <w:rPr/>
        <w:t>diabetes, atherosclerosis and CVD risk. </w:t>
      </w:r>
      <w:r>
        <w:rPr>
          <w:i/>
        </w:rPr>
        <w:t>M. oleifera </w:t>
      </w:r>
      <w:r>
        <w:rPr/>
        <w:t>did not significantly reduce the</w:t>
      </w:r>
      <w:r>
        <w:rPr>
          <w:spacing w:val="1"/>
        </w:rPr>
        <w:t> </w:t>
      </w:r>
      <w:r>
        <w:rPr/>
        <w:t>proinflamatory biomarkers in this study. Nevertheless, the inability of the drug and</w:t>
      </w:r>
      <w:r>
        <w:rPr>
          <w:spacing w:val="1"/>
        </w:rPr>
        <w:t> </w:t>
      </w:r>
      <w:r>
        <w:rPr/>
        <w:t>herb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CRPs</w:t>
      </w:r>
      <w:r>
        <w:rPr>
          <w:spacing w:val="1"/>
        </w:rPr>
        <w:t> </w:t>
      </w:r>
      <w:r>
        <w:rPr/>
        <w:t>(most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biomarker)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 rats also indicates the probability of not offering adequate protection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of onset</w:t>
      </w:r>
      <w:r>
        <w:rPr>
          <w:spacing w:val="-1"/>
        </w:rPr>
        <w:t> </w:t>
      </w:r>
      <w:r>
        <w:rPr/>
        <w:t>and progression</w:t>
      </w:r>
      <w:r>
        <w:rPr>
          <w:spacing w:val="-1"/>
        </w:rPr>
        <w:t> </w:t>
      </w:r>
      <w:r>
        <w:rPr/>
        <w:t>of artheroslerosis</w:t>
      </w:r>
      <w:r>
        <w:rPr>
          <w:spacing w:val="1"/>
        </w:rPr>
        <w:t> </w:t>
      </w:r>
      <w:r>
        <w:rPr/>
        <w:t>and diabetic</w:t>
      </w:r>
      <w:r>
        <w:rPr>
          <w:spacing w:val="-2"/>
        </w:rPr>
        <w:t> </w:t>
      </w:r>
      <w:r>
        <w:rPr/>
        <w:t>cardiomyopathy.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3"/>
        <w:jc w:val="both"/>
      </w:pPr>
      <w:r>
        <w:rPr/>
        <w:t>The anti-inflammatory cytokine adiponectin was slightly increased in the combination</w:t>
      </w:r>
      <w:r>
        <w:rPr>
          <w:spacing w:val="-57"/>
        </w:rPr>
        <w:t> </w:t>
      </w:r>
      <w:r>
        <w:rPr/>
        <w:t>treated group compared to control, indicating a beneficial effect. Rizzo </w:t>
      </w:r>
      <w:r>
        <w:rPr>
          <w:i/>
        </w:rPr>
        <w:t>et al. </w:t>
      </w:r>
      <w:r>
        <w:rPr/>
        <w:t>in 2012,</w:t>
      </w:r>
      <w:r>
        <w:rPr>
          <w:spacing w:val="1"/>
        </w:rPr>
        <w:t> </w:t>
      </w:r>
      <w:r>
        <w:rPr/>
        <w:t>had shown a slight and non significant increment of adiponectin levels following</w:t>
      </w:r>
      <w:r>
        <w:rPr>
          <w:spacing w:val="1"/>
        </w:rPr>
        <w:t> </w:t>
      </w:r>
      <w:r>
        <w:rPr/>
        <w:t>Sitagliptin use in human studies for 12 weeks. However, this was not the case in this</w:t>
      </w:r>
      <w:r>
        <w:rPr>
          <w:spacing w:val="1"/>
        </w:rPr>
        <w:t> </w:t>
      </w:r>
      <w:r>
        <w:rPr/>
        <w:t>study following Sitagliptin administration for 6 weeks in diabetic rats. Adiponectin</w:t>
      </w:r>
      <w:r>
        <w:rPr>
          <w:spacing w:val="1"/>
        </w:rPr>
        <w:t> </w:t>
      </w:r>
      <w:r>
        <w:rPr/>
        <w:t>suppresses the attachment of monocytes to endothelial cells which is a fundamental</w:t>
      </w:r>
      <w:r>
        <w:rPr>
          <w:spacing w:val="1"/>
        </w:rPr>
        <w:t> </w:t>
      </w:r>
      <w:r>
        <w:rPr/>
        <w:t>step in experimental vascular damage as well as an early event in the atherosclerotic</w:t>
      </w:r>
      <w:r>
        <w:rPr>
          <w:spacing w:val="1"/>
        </w:rPr>
        <w:t> </w:t>
      </w:r>
      <w:r>
        <w:rPr/>
        <w:t>process. Human studies show that plasma ADP concentrations are reduced among</w:t>
      </w:r>
      <w:r>
        <w:rPr>
          <w:spacing w:val="1"/>
        </w:rPr>
        <w:t> </w:t>
      </w:r>
      <w:r>
        <w:rPr/>
        <w:t>patients with atherosclerotic complications as ADP levels were inversely related to</w:t>
      </w:r>
      <w:r>
        <w:rPr>
          <w:spacing w:val="1"/>
        </w:rPr>
        <w:t> </w:t>
      </w:r>
      <w:r>
        <w:rPr/>
        <w:t>body mass index values and directly related to</w:t>
      </w:r>
      <w:r>
        <w:rPr>
          <w:spacing w:val="1"/>
        </w:rPr>
        <w:t> </w:t>
      </w:r>
      <w:r>
        <w:rPr/>
        <w:t>high density lipoprpoteins (HDL)</w:t>
      </w:r>
      <w:r>
        <w:rPr>
          <w:spacing w:val="1"/>
        </w:rPr>
        <w:t> </w:t>
      </w:r>
      <w:r>
        <w:rPr/>
        <w:t>(Zoccali </w:t>
      </w:r>
      <w:r>
        <w:rPr>
          <w:i/>
        </w:rPr>
        <w:t>et al., </w:t>
      </w:r>
      <w:r>
        <w:rPr/>
        <w:t>2002, Hsu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4"/>
        <w:jc w:val="both"/>
      </w:pPr>
      <w:r>
        <w:rPr/>
        <w:t>The reduction in serum levels of the cardioactive peptide B type natriuretic peptide</w:t>
      </w:r>
      <w:r>
        <w:rPr>
          <w:spacing w:val="1"/>
        </w:rPr>
        <w:t> </w:t>
      </w:r>
      <w:r>
        <w:rPr/>
        <w:t>(BNP) following 28 days of co-administration of Sitagliptin and</w:t>
      </w:r>
      <w:r>
        <w:rPr>
          <w:spacing w:val="60"/>
        </w:rPr>
        <w:t> </w:t>
      </w:r>
      <w:r>
        <w:rPr>
          <w:i/>
        </w:rPr>
        <w:t>M. oleifera </w:t>
      </w:r>
      <w:r>
        <w:rPr/>
        <w:t>(using</w:t>
      </w:r>
      <w:r>
        <w:rPr>
          <w:spacing w:val="1"/>
        </w:rPr>
        <w:t> </w:t>
      </w:r>
      <w:r>
        <w:rPr/>
        <w:t>this biomarker) reflects a delay in the onset of left ventricular dysfunction, as it is one</w:t>
      </w:r>
      <w:r>
        <w:rPr>
          <w:spacing w:val="1"/>
        </w:rPr>
        <w:t> </w:t>
      </w:r>
      <w:r>
        <w:rPr/>
        <w:t>of the most</w:t>
      </w:r>
      <w:r>
        <w:rPr>
          <w:spacing w:val="2"/>
        </w:rPr>
        <w:t> </w:t>
      </w:r>
      <w:r>
        <w:rPr/>
        <w:t>relevant</w:t>
      </w:r>
      <w:r>
        <w:rPr>
          <w:spacing w:val="1"/>
        </w:rPr>
        <w:t> </w:t>
      </w:r>
      <w:r>
        <w:rPr/>
        <w:t>molecular</w:t>
      </w:r>
      <w:r>
        <w:rPr>
          <w:spacing w:val="-1"/>
        </w:rPr>
        <w:t> </w:t>
      </w:r>
      <w:r>
        <w:rPr/>
        <w:t>markers</w:t>
      </w:r>
      <w:r>
        <w:rPr>
          <w:spacing w:val="1"/>
        </w:rPr>
        <w:t> </w:t>
      </w:r>
      <w:r>
        <w:rPr/>
        <w:t>of cardiac</w:t>
      </w:r>
      <w:r>
        <w:rPr>
          <w:spacing w:val="2"/>
        </w:rPr>
        <w:t> </w:t>
      </w:r>
      <w:r>
        <w:rPr/>
        <w:t>hypertrophy</w:t>
      </w:r>
      <w:r>
        <w:rPr>
          <w:spacing w:val="-4"/>
        </w:rPr>
        <w:t> </w:t>
      </w:r>
      <w:r>
        <w:rPr/>
        <w:t>(Vanderheyden,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1"/>
        <w:ind w:left="480"/>
        <w:jc w:val="both"/>
      </w:pPr>
      <w:r>
        <w:rPr/>
        <w:t>A</w:t>
      </w:r>
      <w:r>
        <w:rPr>
          <w:spacing w:val="11"/>
        </w:rPr>
        <w:t> </w:t>
      </w:r>
      <w:r>
        <w:rPr/>
        <w:t>reduction</w:t>
      </w:r>
      <w:r>
        <w:rPr>
          <w:spacing w:val="11"/>
        </w:rPr>
        <w:t> </w:t>
      </w:r>
      <w:r>
        <w:rPr/>
        <w:t>in</w:t>
      </w:r>
      <w:r>
        <w:rPr>
          <w:spacing w:val="17"/>
        </w:rPr>
        <w:t> </w:t>
      </w:r>
      <w:r>
        <w:rPr/>
        <w:t>BNP</w:t>
      </w:r>
      <w:r>
        <w:rPr>
          <w:spacing w:val="12"/>
        </w:rPr>
        <w:t> </w:t>
      </w:r>
      <w:r>
        <w:rPr/>
        <w:t>levels</w:t>
      </w:r>
      <w:r>
        <w:rPr>
          <w:spacing w:val="13"/>
        </w:rPr>
        <w:t> </w:t>
      </w:r>
      <w:r>
        <w:rPr/>
        <w:t>(up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30%</w:t>
      </w:r>
      <w:r>
        <w:rPr>
          <w:spacing w:val="13"/>
        </w:rPr>
        <w:t> </w:t>
      </w:r>
      <w:r>
        <w:rPr/>
        <w:t>during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  <w:r>
        <w:rPr>
          <w:spacing w:val="12"/>
        </w:rPr>
        <w:t> </w:t>
      </w:r>
      <w:r>
        <w:rPr/>
        <w:t>24</w:t>
      </w:r>
      <w:r>
        <w:rPr>
          <w:spacing w:val="12"/>
        </w:rPr>
        <w:t> </w:t>
      </w:r>
      <w:r>
        <w:rPr/>
        <w:t>hours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treatment)</w:t>
      </w:r>
      <w:r>
        <w:rPr>
          <w:spacing w:val="11"/>
        </w:rPr>
        <w:t> </w:t>
      </w:r>
      <w:r>
        <w:rPr/>
        <w:t>reflects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5"/>
        <w:jc w:val="both"/>
      </w:pPr>
      <w:r>
        <w:rPr/>
        <w:pict>
          <v:rect style="position:absolute;margin-left:366.549988pt;margin-top:16.223091pt;width:3.96pt;height:.600010pt;mso-position-horizontal-relative:page;mso-position-vertical-relative:paragraph;z-index:-18996224" filled="true" fillcolor="#000000" stroked="false">
            <v:fill type="solid"/>
            <w10:wrap type="none"/>
          </v:rect>
        </w:pict>
      </w:r>
      <w:r>
        <w:rPr/>
        <w:t>an adequate response in management of heart failure (Pfisterer </w:t>
      </w:r>
      <w:r>
        <w:rPr>
          <w:i/>
        </w:rPr>
        <w:t>et al</w:t>
      </w:r>
      <w:r>
        <w:rPr/>
        <w:t>., 2009). However</w:t>
      </w:r>
      <w:r>
        <w:rPr>
          <w:spacing w:val="1"/>
        </w:rPr>
        <w:t> </w:t>
      </w:r>
      <w:r>
        <w:rPr/>
        <w:t>just as shown with the inflammatory biomarkers, continued administration of the drug</w:t>
      </w:r>
      <w:r>
        <w:rPr>
          <w:spacing w:val="-57"/>
        </w:rPr>
        <w:t> </w:t>
      </w:r>
      <w:r>
        <w:rPr/>
        <w:t>and herb appear to have diminishing effect on the peptide level which can also be</w:t>
      </w:r>
      <w:r>
        <w:rPr>
          <w:spacing w:val="1"/>
        </w:rPr>
        <w:t> </w:t>
      </w:r>
      <w:r>
        <w:rPr/>
        <w:t>attributed to</w:t>
      </w:r>
      <w:r>
        <w:rPr>
          <w:spacing w:val="1"/>
        </w:rPr>
        <w:t>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as evident from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levels of BNP in rats that received</w:t>
      </w:r>
      <w:r>
        <w:rPr>
          <w:spacing w:val="1"/>
        </w:rPr>
        <w:t> </w:t>
      </w:r>
      <w:r>
        <w:rPr/>
        <w:t>only </w:t>
      </w:r>
      <w:r>
        <w:rPr>
          <w:i/>
        </w:rPr>
        <w:t>M. oleifera </w:t>
      </w:r>
      <w:r>
        <w:rPr/>
        <w:t>in phase 2. This apparent increase seen in BNP levels on progression</w:t>
      </w:r>
      <w:r>
        <w:rPr>
          <w:spacing w:val="1"/>
        </w:rPr>
        <w:t> </w:t>
      </w:r>
      <w:r>
        <w:rPr/>
        <w:t>of the disease has negative implication as higher BNP levels (even in the normal</w:t>
      </w:r>
      <w:r>
        <w:rPr>
          <w:spacing w:val="1"/>
        </w:rPr>
        <w:t> </w:t>
      </w:r>
      <w:r>
        <w:rPr/>
        <w:t>range)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artery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T2DM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(Ashley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Jin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expression of BNP also seems to be the best early marker of diabetic cardiomyopathy</w:t>
      </w:r>
      <w:r>
        <w:rPr>
          <w:spacing w:val="1"/>
        </w:rPr>
        <w:t> </w:t>
      </w:r>
      <w:r>
        <w:rPr/>
        <w:t>(Nunes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5"/>
        <w:jc w:val="both"/>
      </w:pPr>
      <w:r>
        <w:rPr/>
        <w:t>The contributions of oxidative stress to macro and microvascular complications of</w:t>
      </w:r>
      <w:r>
        <w:rPr>
          <w:spacing w:val="1"/>
        </w:rPr>
        <w:t> </w:t>
      </w:r>
      <w:r>
        <w:rPr/>
        <w:t>T2DM are well established. Malondialdehyde (MDA) (lipid peroxidation product) is</w:t>
      </w:r>
      <w:r>
        <w:rPr>
          <w:spacing w:val="1"/>
        </w:rPr>
        <w:t> </w:t>
      </w:r>
      <w:r>
        <w:rPr/>
        <w:t>one of the oxidative biomarkers that have been shown to have prognostic significance</w:t>
      </w:r>
      <w:r>
        <w:rPr>
          <w:spacing w:val="1"/>
        </w:rPr>
        <w:t> </w:t>
      </w:r>
      <w:r>
        <w:rPr/>
        <w:t>in</w:t>
      </w:r>
      <w:r>
        <w:rPr>
          <w:spacing w:val="24"/>
        </w:rPr>
        <w:t> </w:t>
      </w:r>
      <w:r>
        <w:rPr/>
        <w:t>cardiovascular</w:t>
      </w:r>
      <w:r>
        <w:rPr>
          <w:spacing w:val="24"/>
        </w:rPr>
        <w:t> </w:t>
      </w:r>
      <w:r>
        <w:rPr/>
        <w:t>disease</w:t>
      </w:r>
      <w:r>
        <w:rPr>
          <w:spacing w:val="26"/>
        </w:rPr>
        <w:t> </w:t>
      </w:r>
      <w:r>
        <w:rPr/>
        <w:t>(Ho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al.,</w:t>
      </w:r>
      <w:r>
        <w:rPr>
          <w:i/>
          <w:spacing w:val="25"/>
        </w:rPr>
        <w:t> </w:t>
      </w:r>
      <w:r>
        <w:rPr/>
        <w:t>2013).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co-administration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Sitagliptin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line="480" w:lineRule="auto"/>
        <w:ind w:left="480" w:right="495"/>
        <w:jc w:val="both"/>
      </w:pP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MDA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 observed as the disease progressed. In addition, the synergistic beneficial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catalase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oxidative</w:t>
      </w:r>
      <w:r>
        <w:rPr>
          <w:spacing w:val="10"/>
        </w:rPr>
        <w:t> </w:t>
      </w:r>
      <w:r>
        <w:rPr/>
        <w:t>stress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T2DM.</w:t>
      </w:r>
      <w:r>
        <w:rPr>
          <w:spacing w:val="84"/>
        </w:rPr>
        <w:t> </w:t>
      </w:r>
      <w:r>
        <w:rPr/>
        <w:t>This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exact</w:t>
      </w:r>
      <w:r>
        <w:rPr>
          <w:spacing w:val="12"/>
        </w:rPr>
        <w:t> </w:t>
      </w:r>
      <w:r>
        <w:rPr/>
        <w:t>trend</w:t>
      </w:r>
      <w:r>
        <w:rPr>
          <w:spacing w:val="11"/>
        </w:rPr>
        <w:t> </w:t>
      </w:r>
      <w:r>
        <w:rPr/>
        <w:t>seen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rats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received</w:t>
      </w:r>
      <w:r>
        <w:rPr>
          <w:spacing w:val="11"/>
        </w:rPr>
        <w:t> </w:t>
      </w:r>
      <w:r>
        <w:rPr/>
        <w:t>only</w:t>
      </w:r>
    </w:p>
    <w:p>
      <w:pPr>
        <w:pStyle w:val="BodyText"/>
        <w:spacing w:line="480" w:lineRule="auto" w:before="1"/>
        <w:ind w:left="480" w:right="493"/>
        <w:jc w:val="both"/>
      </w:pPr>
      <w:r>
        <w:rPr>
          <w:i/>
        </w:rPr>
        <w:t>M. oleifera</w:t>
      </w:r>
      <w:r>
        <w:rPr/>
        <w:t>. Awodele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 (2012) similarly demonstrated a non</w:t>
      </w:r>
      <w:r>
        <w:rPr>
          <w:spacing w:val="60"/>
        </w:rPr>
        <w:t> </w:t>
      </w:r>
      <w:r>
        <w:rPr/>
        <w:t>significant increase</w:t>
      </w:r>
      <w:r>
        <w:rPr>
          <w:spacing w:val="1"/>
        </w:rPr>
        <w:t> </w:t>
      </w:r>
      <w:r>
        <w:rPr/>
        <w:t>in MDA levels and a decrease in catalase with 500 mg/kg of </w:t>
      </w:r>
      <w:r>
        <w:rPr>
          <w:i/>
        </w:rPr>
        <w:t>M. oleifera </w:t>
      </w:r>
      <w:r>
        <w:rPr/>
        <w:t>leaf extract in</w:t>
      </w:r>
      <w:r>
        <w:rPr>
          <w:spacing w:val="-57"/>
        </w:rPr>
        <w:t> </w:t>
      </w:r>
      <w:r>
        <w:rPr/>
        <w:t>Wistar rats with no effect seen in these biomarkers at 250</w:t>
      </w:r>
      <w:r>
        <w:rPr>
          <w:spacing w:val="1"/>
        </w:rPr>
        <w:t> </w:t>
      </w:r>
      <w:r>
        <w:rPr/>
        <w:t>mg/kg after 60 days,</w:t>
      </w:r>
      <w:r>
        <w:rPr>
          <w:spacing w:val="1"/>
        </w:rPr>
        <w:t> </w:t>
      </w:r>
      <w:r>
        <w:rPr/>
        <w:t>indicating,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ability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induce</w:t>
      </w:r>
      <w:r>
        <w:rPr>
          <w:spacing w:val="20"/>
        </w:rPr>
        <w:t> </w:t>
      </w:r>
      <w:r>
        <w:rPr/>
        <w:t>free</w:t>
      </w:r>
      <w:r>
        <w:rPr>
          <w:spacing w:val="19"/>
        </w:rPr>
        <w:t> </w:t>
      </w:r>
      <w:r>
        <w:rPr/>
        <w:t>radical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high</w:t>
      </w:r>
      <w:r>
        <w:rPr>
          <w:spacing w:val="21"/>
        </w:rPr>
        <w:t> </w:t>
      </w:r>
      <w:r>
        <w:rPr/>
        <w:t>doses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prolonged</w:t>
      </w:r>
      <w:r>
        <w:rPr>
          <w:spacing w:val="22"/>
        </w:rPr>
        <w:t> </w:t>
      </w:r>
      <w:r>
        <w:rPr/>
        <w:t>use.</w:t>
      </w:r>
      <w:r>
        <w:rPr>
          <w:spacing w:val="20"/>
        </w:rPr>
        <w:t> </w:t>
      </w:r>
      <w:r>
        <w:rPr/>
        <w:t>There</w:t>
      </w:r>
    </w:p>
    <w:p>
      <w:pPr>
        <w:pStyle w:val="BodyText"/>
        <w:spacing w:before="1"/>
        <w:ind w:left="480"/>
        <w:jc w:val="both"/>
      </w:pPr>
      <w:r>
        <w:rPr/>
        <w:t>was  </w:t>
      </w:r>
      <w:r>
        <w:rPr>
          <w:spacing w:val="5"/>
        </w:rPr>
        <w:t> </w:t>
      </w:r>
      <w:r>
        <w:rPr/>
        <w:t>however  </w:t>
      </w:r>
      <w:r>
        <w:rPr>
          <w:spacing w:val="5"/>
        </w:rPr>
        <w:t> </w:t>
      </w:r>
      <w:r>
        <w:rPr/>
        <w:t>no  </w:t>
      </w:r>
      <w:r>
        <w:rPr>
          <w:spacing w:val="5"/>
        </w:rPr>
        <w:t> </w:t>
      </w:r>
      <w:r>
        <w:rPr/>
        <w:t>difference  </w:t>
      </w:r>
      <w:r>
        <w:rPr>
          <w:spacing w:val="5"/>
        </w:rPr>
        <w:t> </w:t>
      </w:r>
      <w:r>
        <w:rPr/>
        <w:t>in  </w:t>
      </w:r>
      <w:r>
        <w:rPr>
          <w:spacing w:val="6"/>
        </w:rPr>
        <w:t> </w:t>
      </w:r>
      <w:r>
        <w:rPr/>
        <w:t>serum  </w:t>
      </w:r>
      <w:r>
        <w:rPr>
          <w:spacing w:val="5"/>
        </w:rPr>
        <w:t> </w:t>
      </w:r>
      <w:r>
        <w:rPr/>
        <w:t>levels  </w:t>
      </w:r>
      <w:r>
        <w:rPr>
          <w:spacing w:val="8"/>
        </w:rPr>
        <w:t> </w:t>
      </w:r>
      <w:r>
        <w:rPr/>
        <w:t>of  </w:t>
      </w:r>
      <w:r>
        <w:rPr>
          <w:spacing w:val="4"/>
        </w:rPr>
        <w:t> </w:t>
      </w:r>
      <w:r>
        <w:rPr/>
        <w:t>MDA  </w:t>
      </w:r>
      <w:r>
        <w:rPr>
          <w:spacing w:val="5"/>
        </w:rPr>
        <w:t> </w:t>
      </w:r>
      <w:r>
        <w:rPr/>
        <w:t>following  </w:t>
      </w:r>
      <w:r>
        <w:rPr>
          <w:spacing w:val="6"/>
        </w:rPr>
        <w:t> </w:t>
      </w:r>
      <w:r>
        <w:rPr/>
        <w:t>Sitagliptin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0"/>
        <w:jc w:val="both"/>
      </w:pPr>
      <w:r>
        <w:rPr/>
        <w:t>administration as similarly reported by Ferreira </w:t>
      </w:r>
      <w:r>
        <w:rPr>
          <w:i/>
        </w:rPr>
        <w:t>et al</w:t>
      </w:r>
      <w:r>
        <w:rPr/>
        <w:t>. (2010). Nevertheless the study</w:t>
      </w:r>
      <w:r>
        <w:rPr>
          <w:spacing w:val="1"/>
        </w:rPr>
        <w:t> </w:t>
      </w:r>
      <w:r>
        <w:rPr/>
        <w:t>also revealed a possibility of the combination ameliorating oxidative stress induced by</w:t>
      </w:r>
      <w:r>
        <w:rPr>
          <w:spacing w:val="-57"/>
        </w:rPr>
        <w:t> </w:t>
      </w:r>
      <w:r>
        <w:rPr/>
        <w:t>long</w:t>
      </w:r>
      <w:r>
        <w:rPr>
          <w:spacing w:val="-3"/>
        </w:rPr>
        <w:t> </w:t>
      </w:r>
      <w:r>
        <w:rPr/>
        <w:t>standing</w:t>
      </w:r>
      <w:r>
        <w:rPr>
          <w:spacing w:val="-3"/>
        </w:rPr>
        <w:t> </w:t>
      </w:r>
      <w:r>
        <w:rPr/>
        <w:t>postprandial hyperglycaemia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 above</w:t>
      </w:r>
      <w:r>
        <w:rPr>
          <w:spacing w:val="-2"/>
        </w:rPr>
        <w:t> </w:t>
      </w:r>
      <w:r>
        <w:rPr/>
        <w:t>biomarkers.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493"/>
        <w:jc w:val="both"/>
      </w:pPr>
      <w:r>
        <w:rPr/>
        <w:t>Adhesion of lipids in artheroslerosis, with the resultant formation of plaques which</w:t>
      </w:r>
      <w:r>
        <w:rPr>
          <w:spacing w:val="1"/>
        </w:rPr>
        <w:t> </w:t>
      </w:r>
      <w:r>
        <w:rPr/>
        <w:t>eventually</w:t>
      </w:r>
      <w:r>
        <w:rPr>
          <w:spacing w:val="10"/>
        </w:rPr>
        <w:t> </w:t>
      </w:r>
      <w:r>
        <w:rPr/>
        <w:t>dislodges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block</w:t>
      </w:r>
      <w:r>
        <w:rPr>
          <w:spacing w:val="18"/>
        </w:rPr>
        <w:t> </w:t>
      </w:r>
      <w:r>
        <w:rPr/>
        <w:t>blood</w:t>
      </w:r>
      <w:r>
        <w:rPr>
          <w:spacing w:val="19"/>
        </w:rPr>
        <w:t> </w:t>
      </w:r>
      <w:r>
        <w:rPr/>
        <w:t>vessels</w:t>
      </w:r>
      <w:r>
        <w:rPr>
          <w:spacing w:val="19"/>
        </w:rPr>
        <w:t> </w:t>
      </w:r>
      <w:r>
        <w:rPr/>
        <w:t>remains</w:t>
      </w:r>
      <w:r>
        <w:rPr>
          <w:spacing w:val="19"/>
        </w:rPr>
        <w:t> </w:t>
      </w:r>
      <w:r>
        <w:rPr/>
        <w:t>an</w:t>
      </w:r>
      <w:r>
        <w:rPr>
          <w:spacing w:val="18"/>
        </w:rPr>
        <w:t> </w:t>
      </w:r>
      <w:r>
        <w:rPr/>
        <w:t>important</w:t>
      </w:r>
      <w:r>
        <w:rPr>
          <w:spacing w:val="19"/>
        </w:rPr>
        <w:t> </w:t>
      </w:r>
      <w:r>
        <w:rPr/>
        <w:t>contributory</w:t>
      </w:r>
      <w:r>
        <w:rPr>
          <w:spacing w:val="14"/>
        </w:rPr>
        <w:t> </w:t>
      </w:r>
      <w:r>
        <w:rPr/>
        <w:t>factor</w:t>
      </w:r>
      <w:r>
        <w:rPr>
          <w:spacing w:val="-57"/>
        </w:rPr>
        <w:t> </w:t>
      </w:r>
      <w:r>
        <w:rPr/>
        <w:t>in cardiovascular complications in T2DM. Most antidiabetic agents do not possess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lowering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antilipidaemics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T2DM patients.</w:t>
      </w:r>
      <w:r>
        <w:rPr>
          <w:spacing w:val="1"/>
        </w:rPr>
        <w:t> </w:t>
      </w:r>
      <w:r>
        <w:rPr/>
        <w:t>Multiple lipid lowering medications that effectively reduce fasting</w:t>
      </w:r>
      <w:r>
        <w:rPr>
          <w:spacing w:val="1"/>
        </w:rPr>
        <w:t> </w:t>
      </w:r>
      <w:r>
        <w:rPr/>
        <w:t>concentrations of low density lipoproteins, cholesterol and triglycerides have been</w:t>
      </w:r>
      <w:r>
        <w:rPr>
          <w:spacing w:val="1"/>
        </w:rPr>
        <w:t> </w:t>
      </w:r>
      <w:r>
        <w:rPr/>
        <w:t>developed. Although several of these medications, particularly the statins, routinely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(CVD)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25-35%,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substantial</w:t>
      </w:r>
      <w:r>
        <w:rPr>
          <w:spacing w:val="-57"/>
        </w:rPr>
        <w:t> </w:t>
      </w:r>
      <w:r>
        <w:rPr/>
        <w:t>residual and absolute risk in higher CVD risk populations, such as in T2DM (Ansar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increased serum levels of triglycerides with respect to levels in normal and diabetic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inversely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(Bae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Ceriello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60"/>
        </w:rPr>
        <w:t> </w:t>
      </w:r>
      <w:r>
        <w:rPr/>
        <w:t>link</w:t>
      </w:r>
      <w:r>
        <w:rPr>
          <w:spacing w:val="-57"/>
        </w:rPr>
        <w:t> </w:t>
      </w:r>
      <w:r>
        <w:rPr/>
        <w:t>between the postprandial state, artherosclerosis and cardiovascular disease. Decreased</w:t>
      </w:r>
      <w:r>
        <w:rPr>
          <w:spacing w:val="-57"/>
        </w:rPr>
        <w:t> </w:t>
      </w:r>
      <w:r>
        <w:rPr/>
        <w:t>levels of triglycerides in Sitagliptin treated group could be due to increased GLP-1</w:t>
      </w:r>
      <w:r>
        <w:rPr>
          <w:spacing w:val="1"/>
        </w:rPr>
        <w:t> </w:t>
      </w:r>
      <w:r>
        <w:rPr/>
        <w:t>concentration from DPP-4 inhibition, which in addition to slowing gastric emptying,</w:t>
      </w:r>
      <w:r>
        <w:rPr>
          <w:spacing w:val="1"/>
        </w:rPr>
        <w:t> </w:t>
      </w:r>
      <w:r>
        <w:rPr/>
        <w:t>may also decrease intestinal lymph flow, triglyceride absorption, and apolipoprotein</w:t>
      </w:r>
      <w:r>
        <w:rPr>
          <w:spacing w:val="1"/>
        </w:rPr>
        <w:t> </w:t>
      </w:r>
      <w:r>
        <w:rPr/>
        <w:t>synthesis thereby adding to</w:t>
      </w:r>
      <w:r>
        <w:rPr>
          <w:spacing w:val="1"/>
        </w:rPr>
        <w:t> </w:t>
      </w:r>
      <w:r>
        <w:rPr/>
        <w:t>the multifactorial</w:t>
      </w:r>
      <w:r>
        <w:rPr>
          <w:spacing w:val="60"/>
        </w:rPr>
        <w:t> </w:t>
      </w:r>
      <w:r>
        <w:rPr/>
        <w:t>mechanisms that may limit the release</w:t>
      </w:r>
      <w:r>
        <w:rPr>
          <w:spacing w:val="1"/>
        </w:rPr>
        <w:t> </w:t>
      </w:r>
      <w:r>
        <w:rPr/>
        <w:t>of</w:t>
      </w:r>
      <w:r>
        <w:rPr>
          <w:spacing w:val="41"/>
        </w:rPr>
        <w:t> </w:t>
      </w:r>
      <w:r>
        <w:rPr/>
        <w:t>triglycerides</w:t>
      </w:r>
      <w:r>
        <w:rPr>
          <w:spacing w:val="42"/>
        </w:rPr>
        <w:t> </w:t>
      </w:r>
      <w:r>
        <w:rPr/>
        <w:t>into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circulation</w:t>
      </w:r>
      <w:r>
        <w:rPr>
          <w:spacing w:val="44"/>
        </w:rPr>
        <w:t> </w:t>
      </w:r>
      <w:r>
        <w:rPr/>
        <w:t>after</w:t>
      </w:r>
      <w:r>
        <w:rPr>
          <w:spacing w:val="44"/>
        </w:rPr>
        <w:t> </w:t>
      </w:r>
      <w:r>
        <w:rPr/>
        <w:t>lipid-containing</w:t>
      </w:r>
      <w:r>
        <w:rPr>
          <w:spacing w:val="40"/>
        </w:rPr>
        <w:t> </w:t>
      </w:r>
      <w:r>
        <w:rPr/>
        <w:t>meals</w:t>
      </w:r>
      <w:r>
        <w:rPr>
          <w:spacing w:val="42"/>
        </w:rPr>
        <w:t> </w:t>
      </w:r>
      <w:r>
        <w:rPr/>
        <w:t>(Qin</w:t>
      </w:r>
      <w:r>
        <w:rPr>
          <w:spacing w:val="46"/>
        </w:rPr>
        <w:t> </w:t>
      </w:r>
      <w:r>
        <w:rPr>
          <w:i/>
        </w:rPr>
        <w:t>et</w:t>
      </w:r>
      <w:r>
        <w:rPr>
          <w:i/>
          <w:spacing w:val="42"/>
        </w:rPr>
        <w:t> </w:t>
      </w:r>
      <w:r>
        <w:rPr>
          <w:i/>
        </w:rPr>
        <w:t>al</w:t>
      </w:r>
      <w:r>
        <w:rPr/>
        <w:t>.,</w:t>
      </w:r>
      <w:r>
        <w:rPr>
          <w:spacing w:val="41"/>
        </w:rPr>
        <w:t> </w:t>
      </w:r>
      <w:r>
        <w:rPr/>
        <w:t>2005).</w:t>
      </w:r>
    </w:p>
    <w:p>
      <w:pPr>
        <w:pStyle w:val="BodyText"/>
        <w:spacing w:before="3"/>
        <w:ind w:left="480"/>
        <w:jc w:val="both"/>
        <w:rPr>
          <w:i/>
        </w:rPr>
      </w:pPr>
      <w:r>
        <w:rPr/>
        <w:t>This  </w:t>
      </w:r>
      <w:r>
        <w:rPr>
          <w:spacing w:val="3"/>
        </w:rPr>
        <w:t> </w:t>
      </w:r>
      <w:r>
        <w:rPr/>
        <w:t>study,  </w:t>
      </w:r>
      <w:r>
        <w:rPr>
          <w:spacing w:val="3"/>
        </w:rPr>
        <w:t> </w:t>
      </w:r>
      <w:r>
        <w:rPr/>
        <w:t>recorded  </w:t>
      </w:r>
      <w:r>
        <w:rPr>
          <w:spacing w:val="2"/>
        </w:rPr>
        <w:t> </w:t>
      </w:r>
      <w:r>
        <w:rPr/>
        <w:t>increased  </w:t>
      </w:r>
      <w:r>
        <w:rPr>
          <w:spacing w:val="3"/>
        </w:rPr>
        <w:t> </w:t>
      </w:r>
      <w:r>
        <w:rPr/>
        <w:t>levels  </w:t>
      </w:r>
      <w:r>
        <w:rPr>
          <w:spacing w:val="4"/>
        </w:rPr>
        <w:t> </w:t>
      </w:r>
      <w:r>
        <w:rPr/>
        <w:t>of  </w:t>
      </w:r>
      <w:r>
        <w:rPr>
          <w:spacing w:val="1"/>
        </w:rPr>
        <w:t> </w:t>
      </w:r>
      <w:r>
        <w:rPr/>
        <w:t>triglycerides  </w:t>
      </w:r>
      <w:r>
        <w:rPr>
          <w:spacing w:val="3"/>
        </w:rPr>
        <w:t> </w:t>
      </w:r>
      <w:r>
        <w:rPr/>
        <w:t>following  </w:t>
      </w:r>
      <w:r>
        <w:rPr>
          <w:spacing w:val="1"/>
        </w:rPr>
        <w:t> </w:t>
      </w:r>
      <w:r>
        <w:rPr>
          <w:i/>
        </w:rPr>
        <w:t>M.  </w:t>
      </w:r>
      <w:r>
        <w:rPr>
          <w:i/>
          <w:spacing w:val="3"/>
        </w:rPr>
        <w:t> </w:t>
      </w:r>
      <w:r>
        <w:rPr>
          <w:i/>
        </w:rPr>
        <w:t>oleifera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2"/>
        <w:jc w:val="both"/>
      </w:pPr>
      <w:r>
        <w:rPr/>
        <w:t>administration. On the contrary, studies with </w:t>
      </w:r>
      <w:r>
        <w:rPr>
          <w:i/>
        </w:rPr>
        <w:t>M. oleifera </w:t>
      </w:r>
      <w:r>
        <w:rPr/>
        <w:t>show reductions in TC and</w:t>
      </w:r>
      <w:r>
        <w:rPr>
          <w:spacing w:val="1"/>
        </w:rPr>
        <w:t> </w:t>
      </w:r>
      <w:r>
        <w:rPr/>
        <w:t>TG levels but with no effect on HDL and LDL levels (Ghasi </w:t>
      </w:r>
      <w:r>
        <w:rPr>
          <w:i/>
        </w:rPr>
        <w:t>et al., </w:t>
      </w:r>
      <w:r>
        <w:rPr/>
        <w:t>2000; Atsukwei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 This effect has been linked to kaempferol, one of its major bioactive</w:t>
      </w:r>
      <w:r>
        <w:rPr>
          <w:spacing w:val="1"/>
        </w:rPr>
        <w:t> </w:t>
      </w:r>
      <w:r>
        <w:rPr/>
        <w:t>compounds (Siddhuraju and Becker, 2003) that is proven to possess hypolipidaemic</w:t>
      </w:r>
      <w:r>
        <w:rPr>
          <w:spacing w:val="1"/>
        </w:rPr>
        <w:t> </w:t>
      </w:r>
      <w:r>
        <w:rPr/>
        <w:t>and antiatherosclerotic</w:t>
      </w:r>
      <w:r>
        <w:rPr>
          <w:spacing w:val="1"/>
        </w:rPr>
        <w:t> </w:t>
      </w:r>
      <w:r>
        <w:rPr/>
        <w:t>properties by the inhibition of LDL oxidation. But with a</w:t>
      </w:r>
      <w:r>
        <w:rPr>
          <w:spacing w:val="1"/>
        </w:rPr>
        <w:t> </w:t>
      </w:r>
      <w:r>
        <w:rPr/>
        <w:t>higher dose of 600 mg/kg, Atsukwei </w:t>
      </w:r>
      <w:r>
        <w:rPr>
          <w:i/>
        </w:rPr>
        <w:t>et al. </w:t>
      </w:r>
      <w:r>
        <w:rPr/>
        <w:t>(2014) in non diabetic rats fed with high fat</w:t>
      </w:r>
      <w:r>
        <w:rPr>
          <w:spacing w:val="-57"/>
        </w:rPr>
        <w:t> </w:t>
      </w:r>
      <w:r>
        <w:rPr/>
        <w:t>diets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HDL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 cholesterol lowering effect seen in these studies seems to be more evident</w:t>
      </w:r>
      <w:r>
        <w:rPr>
          <w:spacing w:val="1"/>
        </w:rPr>
        <w:t> </w:t>
      </w:r>
      <w:r>
        <w:rPr/>
        <w:t>in settings of post prandial hyperlipidaemia. This effect could be attributed to the</w:t>
      </w:r>
      <w:r>
        <w:rPr>
          <w:spacing w:val="1"/>
        </w:rPr>
        <w:t> </w:t>
      </w:r>
      <w:r>
        <w:rPr/>
        <w:t>presence of a bioactive phytoconstituent in </w:t>
      </w:r>
      <w:r>
        <w:rPr>
          <w:i/>
        </w:rPr>
        <w:t>M. oleifera</w:t>
      </w:r>
      <w:r>
        <w:rPr/>
        <w:t>, i.e. β-sitosterol (Frawley,</w:t>
      </w:r>
      <w:r>
        <w:rPr>
          <w:spacing w:val="1"/>
        </w:rPr>
        <w:t> </w:t>
      </w:r>
      <w:r>
        <w:rPr/>
        <w:t>2009). This antihyperlipidaemic effect could be of clinical benefit when </w:t>
      </w:r>
      <w:r>
        <w:rPr>
          <w:i/>
        </w:rPr>
        <w:t>M. oleifera </w:t>
      </w:r>
      <w:r>
        <w:rPr/>
        <w:t>is</w:t>
      </w:r>
      <w:r>
        <w:rPr>
          <w:spacing w:val="1"/>
        </w:rPr>
        <w:t> </w:t>
      </w:r>
      <w:r>
        <w:rPr/>
        <w:t>administered with Sitagliptin in T2DM especially as this disease is stongly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hyperlipidaemia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More so,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also</w:t>
      </w:r>
      <w:r>
        <w:rPr>
          <w:spacing w:val="1"/>
        </w:rPr>
        <w:t> </w:t>
      </w:r>
      <w:r>
        <w:rPr/>
        <w:t>reflect the probability of a beneficial effect on lipid levels in settings of established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hyperlipidaemia</w:t>
      </w:r>
      <w:r>
        <w:rPr>
          <w:spacing w:val="-2"/>
        </w:rPr>
        <w:t> </w:t>
      </w:r>
      <w:r>
        <w:rPr/>
        <w:t>in T2DM.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493"/>
        <w:jc w:val="both"/>
      </w:pPr>
      <w:r>
        <w:rPr/>
        <w:t>The lack of significant difference in the relative heart weights of the drug treated and</w:t>
      </w:r>
      <w:r>
        <w:rPr>
          <w:spacing w:val="1"/>
        </w:rPr>
        <w:t> </w:t>
      </w:r>
      <w:r>
        <w:rPr/>
        <w:t>diabetic groups with respect to control did not preclude the absence of significant</w:t>
      </w:r>
      <w:r>
        <w:rPr>
          <w:spacing w:val="1"/>
        </w:rPr>
        <w:t> </w:t>
      </w:r>
      <w:r>
        <w:rPr/>
        <w:t>pathologic lesions in the heart commonly attributed to diabetes as seen in the diabetic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fibrosis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myocyte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proposed mechanisms to explain cardiac changes in diabetic cardiomyopathy (Fang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2004). Myocyte cell death being a consequence of apoptosis or necrosis or both</w:t>
      </w:r>
      <w:r>
        <w:rPr>
          <w:spacing w:val="1"/>
        </w:rPr>
        <w:t> </w:t>
      </w:r>
      <w:r>
        <w:rPr/>
        <w:t>and</w:t>
      </w:r>
      <w:r>
        <w:rPr>
          <w:spacing w:val="79"/>
        </w:rPr>
        <w:t> </w:t>
      </w:r>
      <w:r>
        <w:rPr/>
        <w:t>have</w:t>
      </w:r>
      <w:r>
        <w:rPr>
          <w:spacing w:val="79"/>
        </w:rPr>
        <w:t> </w:t>
      </w:r>
      <w:r>
        <w:rPr/>
        <w:t>been</w:t>
      </w:r>
      <w:r>
        <w:rPr>
          <w:spacing w:val="80"/>
        </w:rPr>
        <w:t> </w:t>
      </w:r>
      <w:r>
        <w:rPr/>
        <w:t>identified</w:t>
      </w:r>
      <w:r>
        <w:rPr>
          <w:spacing w:val="79"/>
        </w:rPr>
        <w:t> </w:t>
      </w:r>
      <w:r>
        <w:rPr/>
        <w:t>in</w:t>
      </w:r>
      <w:r>
        <w:rPr>
          <w:spacing w:val="80"/>
        </w:rPr>
        <w:t> </w:t>
      </w:r>
      <w:r>
        <w:rPr/>
        <w:t>diabetic</w:t>
      </w:r>
      <w:r>
        <w:rPr>
          <w:spacing w:val="82"/>
        </w:rPr>
        <w:t> </w:t>
      </w:r>
      <w:r>
        <w:rPr/>
        <w:t>heart</w:t>
      </w:r>
      <w:r>
        <w:rPr>
          <w:spacing w:val="80"/>
        </w:rPr>
        <w:t> </w:t>
      </w:r>
      <w:r>
        <w:rPr/>
        <w:t>disease</w:t>
      </w:r>
      <w:r>
        <w:rPr>
          <w:spacing w:val="79"/>
        </w:rPr>
        <w:t> </w:t>
      </w:r>
      <w:r>
        <w:rPr/>
        <w:t>(Frustaci</w:t>
      </w:r>
      <w:r>
        <w:rPr>
          <w:spacing w:val="82"/>
        </w:rPr>
        <w:t> </w:t>
      </w:r>
      <w:r>
        <w:rPr>
          <w:i/>
        </w:rPr>
        <w:t>et</w:t>
      </w:r>
      <w:r>
        <w:rPr>
          <w:i/>
          <w:spacing w:val="80"/>
        </w:rPr>
        <w:t> </w:t>
      </w:r>
      <w:r>
        <w:rPr>
          <w:i/>
        </w:rPr>
        <w:t>al</w:t>
      </w:r>
      <w:r>
        <w:rPr/>
        <w:t>.,</w:t>
      </w:r>
      <w:r>
        <w:rPr>
          <w:spacing w:val="79"/>
        </w:rPr>
        <w:t> </w:t>
      </w:r>
      <w:r>
        <w:rPr/>
        <w:t>2000).</w:t>
      </w:r>
      <w:r>
        <w:rPr>
          <w:spacing w:val="80"/>
        </w:rPr>
        <w:t> </w:t>
      </w:r>
      <w:r>
        <w:rPr/>
        <w:t>The</w:t>
      </w:r>
    </w:p>
    <w:p>
      <w:pPr>
        <w:pStyle w:val="BodyText"/>
        <w:spacing w:before="1"/>
        <w:ind w:left="480"/>
        <w:jc w:val="both"/>
      </w:pPr>
      <w:r>
        <w:rPr/>
        <w:t>concurrent administration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Sitagliptin and</w:t>
      </w:r>
      <w:r>
        <w:rPr>
          <w:spacing w:val="2"/>
        </w:rPr>
        <w:t>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progression of</w:t>
      </w:r>
      <w:r>
        <w:rPr>
          <w:spacing w:val="1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4"/>
        <w:jc w:val="both"/>
      </w:pPr>
      <w:r>
        <w:rPr/>
        <w:t>lesions and necrosis seen in the diabetic control. There was however no significant</w:t>
      </w:r>
      <w:r>
        <w:rPr>
          <w:spacing w:val="1"/>
        </w:rPr>
        <w:t> </w:t>
      </w:r>
      <w:r>
        <w:rPr/>
        <w:t>histopathological findings in the heart of rats treated with only </w:t>
      </w:r>
      <w:r>
        <w:rPr>
          <w:i/>
        </w:rPr>
        <w:t>M. oleifera </w:t>
      </w:r>
      <w:r>
        <w:rPr/>
        <w:t>as similarly</w:t>
      </w:r>
      <w:r>
        <w:rPr>
          <w:spacing w:val="-57"/>
        </w:rPr>
        <w:t> </w:t>
      </w:r>
      <w:r>
        <w:rPr/>
        <w:t>reported by Asiedu-Gyekye </w:t>
      </w:r>
      <w:r>
        <w:rPr>
          <w:i/>
        </w:rPr>
        <w:t>et al. </w:t>
      </w:r>
      <w:r>
        <w:rPr/>
        <w:t>(2014) while only Sitagliptin treated rats showed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myofibrils.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quercetin,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flavanoid in </w:t>
      </w:r>
      <w:r>
        <w:rPr>
          <w:i/>
        </w:rPr>
        <w:t>M. oleifera </w:t>
      </w:r>
      <w:r>
        <w:rPr/>
        <w:t>documented to reduce cardiac hypertrophy in hypertensive</w:t>
      </w:r>
      <w:r>
        <w:rPr>
          <w:spacing w:val="1"/>
        </w:rPr>
        <w:t> </w:t>
      </w:r>
      <w:r>
        <w:rPr/>
        <w:t>rats (Duarte </w:t>
      </w:r>
      <w:r>
        <w:rPr>
          <w:i/>
        </w:rPr>
        <w:t>et al</w:t>
      </w:r>
      <w:r>
        <w:rPr/>
        <w:t>., 2001)</w:t>
      </w:r>
      <w:r>
        <w:rPr>
          <w:sz w:val="22"/>
        </w:rPr>
        <w:t>. </w:t>
      </w:r>
      <w:r>
        <w:rPr/>
        <w:t>These findings also revealed the positive contribution of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to the effect seen in the combination, though congestion in the heart did not</w:t>
      </w:r>
      <w:r>
        <w:rPr>
          <w:spacing w:val="1"/>
        </w:rPr>
        <w:t> </w:t>
      </w:r>
      <w:r>
        <w:rPr/>
        <w:t>ameliorate</w:t>
      </w:r>
      <w:r>
        <w:rPr>
          <w:spacing w:val="-1"/>
        </w:rPr>
        <w:t> </w:t>
      </w:r>
      <w:r>
        <w:rPr/>
        <w:t>when treatment was delayed.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5"/>
        <w:jc w:val="both"/>
      </w:pPr>
      <w:r>
        <w:rPr/>
        <w:t>Thickening or otherwise hardening being reflected by the increase in diameter of the</w:t>
      </w:r>
      <w:r>
        <w:rPr>
          <w:spacing w:val="1"/>
        </w:rPr>
        <w:t> </w:t>
      </w:r>
      <w:r>
        <w:rPr/>
        <w:t>aortic wall is a major characteristic of artherosclerosis. Enhanced artherosclerosis in</w:t>
      </w:r>
      <w:r>
        <w:rPr>
          <w:spacing w:val="1"/>
        </w:rPr>
        <w:t> </w:t>
      </w:r>
      <w:r>
        <w:rPr/>
        <w:t>the coronary arteries is directly related to myocardial ischemia, increased oxidative</w:t>
      </w:r>
      <w:r>
        <w:rPr>
          <w:spacing w:val="1"/>
        </w:rPr>
        <w:t> </w:t>
      </w:r>
      <w:r>
        <w:rPr/>
        <w:t>stress, and vascular endothelial dysfunction, which may promote the progression of</w:t>
      </w:r>
      <w:r>
        <w:rPr>
          <w:spacing w:val="1"/>
        </w:rPr>
        <w:t> </w:t>
      </w:r>
      <w:r>
        <w:rPr/>
        <w:t>diabetic cardiomyopathy.</w:t>
      </w:r>
      <w:r>
        <w:rPr>
          <w:spacing w:val="1"/>
        </w:rPr>
        <w:t> </w:t>
      </w:r>
      <w:r>
        <w:rPr/>
        <w:t>Thickening of the aorta in addition to aortic vasculitis, was</w:t>
      </w:r>
      <w:r>
        <w:rPr>
          <w:spacing w:val="1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diabetic control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was not</w:t>
      </w:r>
      <w:r>
        <w:rPr>
          <w:spacing w:val="-1"/>
        </w:rPr>
        <w:t> </w:t>
      </w:r>
      <w:r>
        <w:rPr/>
        <w:t>evident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co-administration</w:t>
      </w:r>
      <w:r>
        <w:rPr>
          <w:spacing w:val="-1"/>
        </w:rPr>
        <w:t> </w:t>
      </w:r>
      <w:r>
        <w:rPr/>
        <w:t>of Sitagliptin and</w:t>
      </w:r>
    </w:p>
    <w:p>
      <w:pPr>
        <w:pStyle w:val="BodyText"/>
        <w:spacing w:line="480" w:lineRule="auto"/>
        <w:ind w:left="480" w:right="492"/>
        <w:jc w:val="both"/>
      </w:pPr>
      <w:r>
        <w:rPr>
          <w:i/>
        </w:rPr>
        <w:t>M. oleifera. </w:t>
      </w:r>
      <w:r>
        <w:rPr/>
        <w:t>This result also strongly indicates the beneficial effect of the combination</w:t>
      </w:r>
      <w:r>
        <w:rPr>
          <w:spacing w:val="1"/>
        </w:rPr>
        <w:t> </w:t>
      </w:r>
      <w:r>
        <w:rPr/>
        <w:t>in maintaining vascular intergrity from the histologic point of view. Nonetheless, just</w:t>
      </w:r>
      <w:r>
        <w:rPr>
          <w:spacing w:val="1"/>
        </w:rPr>
        <w:t> </w:t>
      </w:r>
      <w:r>
        <w:rPr/>
        <w:t>as seen in the heart, the case was not the same on delaying treatment for a further two</w:t>
      </w:r>
      <w:r>
        <w:rPr>
          <w:spacing w:val="1"/>
        </w:rPr>
        <w:t> </w:t>
      </w:r>
      <w:r>
        <w:rPr/>
        <w:t>weeks as this failed to ameliorate the lesions that had already set in. This is to further</w:t>
      </w:r>
      <w:r>
        <w:rPr>
          <w:spacing w:val="1"/>
        </w:rPr>
        <w:t> </w:t>
      </w:r>
      <w:r>
        <w:rPr/>
        <w:t>emphasize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instituting</w:t>
      </w:r>
      <w:r>
        <w:rPr>
          <w:spacing w:val="-3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early</w:t>
      </w:r>
      <w:r>
        <w:rPr>
          <w:spacing w:val="-4"/>
        </w:rPr>
        <w:t> </w:t>
      </w:r>
      <w:r>
        <w:rPr/>
        <w:t>as possible</w:t>
      </w:r>
      <w:r>
        <w:rPr>
          <w:spacing w:val="-2"/>
        </w:rPr>
        <w:t> </w:t>
      </w:r>
      <w:r>
        <w:rPr/>
        <w:t>after diagnosis.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6"/>
        <w:jc w:val="both"/>
      </w:pPr>
      <w:r>
        <w:rPr/>
        <w:t>There was no alteration in the serum levels of electrolytes following treatment as</w:t>
      </w:r>
      <w:r>
        <w:rPr>
          <w:spacing w:val="1"/>
        </w:rPr>
        <w:t> </w:t>
      </w:r>
      <w:r>
        <w:rPr/>
        <w:t>values remained as high as in diabetic control. Diabetic rats have shown increase in</w:t>
      </w:r>
      <w:r>
        <w:rPr>
          <w:spacing w:val="1"/>
        </w:rPr>
        <w:t> </w:t>
      </w:r>
      <w:r>
        <w:rPr/>
        <w:t>serum</w:t>
      </w:r>
      <w:r>
        <w:rPr>
          <w:spacing w:val="35"/>
        </w:rPr>
        <w:t> </w:t>
      </w:r>
      <w:r>
        <w:rPr/>
        <w:t>sodium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potassium</w:t>
      </w:r>
      <w:r>
        <w:rPr>
          <w:spacing w:val="37"/>
        </w:rPr>
        <w:t> </w:t>
      </w:r>
      <w:r>
        <w:rPr/>
        <w:t>levels</w:t>
      </w:r>
      <w:r>
        <w:rPr>
          <w:spacing w:val="36"/>
        </w:rPr>
        <w:t> </w:t>
      </w:r>
      <w:r>
        <w:rPr/>
        <w:t>compared</w:t>
      </w:r>
      <w:r>
        <w:rPr>
          <w:spacing w:val="36"/>
        </w:rPr>
        <w:t> </w:t>
      </w:r>
      <w:r>
        <w:rPr/>
        <w:t>to</w:t>
      </w:r>
      <w:r>
        <w:rPr>
          <w:spacing w:val="40"/>
        </w:rPr>
        <w:t> </w:t>
      </w:r>
      <w:r>
        <w:rPr/>
        <w:t>negative</w:t>
      </w:r>
      <w:r>
        <w:rPr>
          <w:spacing w:val="35"/>
        </w:rPr>
        <w:t> </w:t>
      </w:r>
      <w:r>
        <w:rPr/>
        <w:t>saline</w:t>
      </w:r>
      <w:r>
        <w:rPr>
          <w:spacing w:val="35"/>
        </w:rPr>
        <w:t> </w:t>
      </w:r>
      <w:r>
        <w:rPr/>
        <w:t>control</w:t>
      </w:r>
      <w:r>
        <w:rPr>
          <w:spacing w:val="38"/>
        </w:rPr>
        <w:t> </w:t>
      </w:r>
      <w:r>
        <w:rPr/>
        <w:t>(Al-Malki</w:t>
      </w:r>
    </w:p>
    <w:p>
      <w:pPr>
        <w:pStyle w:val="BodyText"/>
        <w:spacing w:before="1"/>
        <w:ind w:left="480"/>
        <w:jc w:val="both"/>
      </w:pPr>
      <w:r>
        <w:rPr/>
        <w:t>and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Rabey,</w:t>
      </w:r>
      <w:r>
        <w:rPr>
          <w:spacing w:val="-1"/>
        </w:rPr>
        <w:t> </w:t>
      </w:r>
      <w:r>
        <w:rPr/>
        <w:t>2015).</w:t>
      </w:r>
      <w:r>
        <w:rPr>
          <w:spacing w:val="4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serum</w:t>
      </w:r>
      <w:r>
        <w:rPr>
          <w:spacing w:val="-2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potassium</w:t>
      </w:r>
      <w:r>
        <w:rPr>
          <w:spacing w:val="-1"/>
        </w:rPr>
        <w:t> </w:t>
      </w:r>
      <w:r>
        <w:rPr/>
        <w:t>and sodium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characteristic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114"/>
        <w:ind w:left="480" w:right="493"/>
        <w:jc w:val="both"/>
      </w:pPr>
      <w:r>
        <w:rPr/>
        <w:t>of T2DM and this is a consequence of reduced erythrocyte Na</w:t>
      </w:r>
      <w:r>
        <w:rPr>
          <w:vertAlign w:val="superscript"/>
        </w:rPr>
        <w:t>+</w:t>
      </w:r>
      <w:r>
        <w:rPr>
          <w:vertAlign w:val="baseline"/>
        </w:rPr>
        <w:t>-K</w:t>
      </w:r>
      <w:r>
        <w:rPr>
          <w:vertAlign w:val="superscript"/>
        </w:rPr>
        <w:t>+</w:t>
      </w:r>
      <w:r>
        <w:rPr>
          <w:vertAlign w:val="baseline"/>
        </w:rPr>
        <w:t> ATPase 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pathogenesis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nephropathy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neuropathy (Shahid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60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2005). Careful monitoring of serum levels of electrolytes is indicated in diabetes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 where medications that alter Na</w:t>
      </w:r>
      <w:r>
        <w:rPr>
          <w:vertAlign w:val="superscript"/>
        </w:rPr>
        <w:t>+</w:t>
      </w:r>
      <w:r>
        <w:rPr>
          <w:vertAlign w:val="baseline"/>
        </w:rPr>
        <w:t>-K</w:t>
      </w:r>
      <w:r>
        <w:rPr>
          <w:vertAlign w:val="superscript"/>
        </w:rPr>
        <w:t>+</w:t>
      </w:r>
      <w:r>
        <w:rPr>
          <w:vertAlign w:val="baseline"/>
        </w:rPr>
        <w:t> ATPase pump are used as this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have deleterious implications. Chivapat </w:t>
      </w:r>
      <w:r>
        <w:rPr>
          <w:i/>
          <w:vertAlign w:val="baseline"/>
        </w:rPr>
        <w:t>et al. </w:t>
      </w:r>
      <w:r>
        <w:rPr>
          <w:vertAlign w:val="baseline"/>
        </w:rPr>
        <w:t>(2011) had recorded a decrease in serum</w:t>
      </w:r>
      <w:r>
        <w:rPr>
          <w:spacing w:val="-57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oleifera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long</w:t>
      </w:r>
      <w:r>
        <w:rPr>
          <w:spacing w:val="1"/>
          <w:vertAlign w:val="baseline"/>
        </w:rPr>
        <w:t> </w:t>
      </w:r>
      <w:r>
        <w:rPr>
          <w:vertAlign w:val="baseline"/>
        </w:rPr>
        <w:t>term</w:t>
      </w:r>
      <w:r>
        <w:rPr>
          <w:spacing w:val="-57"/>
          <w:vertAlign w:val="baseline"/>
        </w:rPr>
        <w:t> </w:t>
      </w:r>
      <w:r>
        <w:rPr>
          <w:vertAlign w:val="baseline"/>
        </w:rPr>
        <w:t>consumption of high dose of </w:t>
      </w:r>
      <w:r>
        <w:rPr>
          <w:i/>
          <w:vertAlign w:val="baseline"/>
        </w:rPr>
        <w:t>M. oleifera </w:t>
      </w:r>
      <w:r>
        <w:rPr>
          <w:vertAlign w:val="baseline"/>
        </w:rPr>
        <w:t>may affect potassium level, and therefore it</w:t>
      </w:r>
      <w:r>
        <w:rPr>
          <w:spacing w:val="1"/>
          <w:vertAlign w:val="baseline"/>
        </w:rPr>
        <w:t> </w:t>
      </w:r>
      <w:r>
        <w:rPr>
          <w:vertAlign w:val="baseline"/>
        </w:rPr>
        <w:t>may not be suitable for patients with hypokalemia and arrhythmia. At the dose of 300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 used in this study for 6 weeks this effect was not seen, neither did it contribute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negatively to the result of the combination treatment. Nevertheless the report from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above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calls for caution on prolonged</w:t>
      </w:r>
      <w:r>
        <w:rPr>
          <w:spacing w:val="2"/>
          <w:vertAlign w:val="baseline"/>
        </w:rPr>
        <w:t> </w:t>
      </w:r>
      <w:r>
        <w:rPr>
          <w:vertAlign w:val="baseline"/>
        </w:rPr>
        <w:t>administration.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3" w:firstLine="60"/>
        <w:jc w:val="both"/>
      </w:pPr>
      <w:r>
        <w:rPr/>
        <w:t>An increased serum level of urea is</w:t>
      </w:r>
      <w:r>
        <w:rPr>
          <w:spacing w:val="1"/>
        </w:rPr>
        <w:t> </w:t>
      </w:r>
      <w:r>
        <w:rPr/>
        <w:t>another diagnostic</w:t>
      </w:r>
      <w:r>
        <w:rPr>
          <w:spacing w:val="1"/>
        </w:rPr>
        <w:t> </w:t>
      </w:r>
      <w:r>
        <w:rPr/>
        <w:t>criterion</w:t>
      </w:r>
      <w:r>
        <w:rPr>
          <w:spacing w:val="60"/>
        </w:rPr>
        <w:t> </w:t>
      </w:r>
      <w:r>
        <w:rPr/>
        <w:t>for renal damage.</w:t>
      </w:r>
      <w:r>
        <w:rPr>
          <w:spacing w:val="1"/>
        </w:rPr>
        <w:t> </w:t>
      </w:r>
      <w:r>
        <w:rPr/>
        <w:t>The level of urea was increased following co-administration of Sitagliptin and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compared to normal and diabetic control</w:t>
      </w:r>
      <w:r>
        <w:rPr>
          <w:i/>
        </w:rPr>
        <w:t>, </w:t>
      </w:r>
      <w:r>
        <w:rPr/>
        <w:t>indicating the possibility of onset of</w:t>
      </w:r>
      <w:r>
        <w:rPr>
          <w:spacing w:val="-57"/>
        </w:rPr>
        <w:t> </w:t>
      </w:r>
      <w:r>
        <w:rPr/>
        <w:t>functional anomalies in the kidneys. The very high levels of urea seen in </w:t>
      </w:r>
      <w:r>
        <w:rPr>
          <w:i/>
        </w:rPr>
        <w:t>M. oleifera</w:t>
      </w:r>
      <w:r>
        <w:rPr>
          <w:i/>
          <w:spacing w:val="1"/>
        </w:rPr>
        <w:t> </w:t>
      </w:r>
      <w:r>
        <w:rPr/>
        <w:t>alone group as similarly reported by Oyagbemi </w:t>
      </w:r>
      <w:r>
        <w:rPr>
          <w:i/>
        </w:rPr>
        <w:t>et al. </w:t>
      </w:r>
      <w:r>
        <w:rPr/>
        <w:t>(2013) and also in non diabetic</w:t>
      </w:r>
      <w:r>
        <w:rPr>
          <w:spacing w:val="1"/>
        </w:rPr>
        <w:t> </w:t>
      </w:r>
      <w:r>
        <w:rPr/>
        <w:t>rats by Awodele </w:t>
      </w:r>
      <w:r>
        <w:rPr>
          <w:i/>
        </w:rPr>
        <w:t>et al</w:t>
      </w:r>
      <w:r>
        <w:rPr/>
        <w:t>., (2012), could be contributory, as no difference was recorded</w:t>
      </w:r>
      <w:r>
        <w:rPr>
          <w:spacing w:val="1"/>
        </w:rPr>
        <w:t> </w:t>
      </w:r>
      <w:r>
        <w:rPr/>
        <w:t>with rats that received only Sitagliptin. Although, very low doses of Sitagliptin (5 and</w:t>
      </w:r>
      <w:r>
        <w:rPr>
          <w:spacing w:val="1"/>
        </w:rPr>
        <w:t> </w:t>
      </w:r>
      <w:r>
        <w:rPr/>
        <w:t>10 mg/kg) had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decreases in</w:t>
      </w:r>
      <w:r>
        <w:rPr>
          <w:spacing w:val="1"/>
        </w:rPr>
        <w:t> </w:t>
      </w:r>
      <w:r>
        <w:rPr/>
        <w:t>serum levels of urea in</w:t>
      </w:r>
      <w:r>
        <w:rPr>
          <w:spacing w:val="1"/>
        </w:rPr>
        <w:t> </w:t>
      </w:r>
      <w:r>
        <w:rPr/>
        <w:t>diabetic rats</w:t>
      </w:r>
      <w:r>
        <w:rPr>
          <w:spacing w:val="60"/>
        </w:rPr>
        <w:t> </w:t>
      </w:r>
      <w:r>
        <w:rPr/>
        <w:t>(Kamble</w:t>
      </w:r>
      <w:r>
        <w:rPr>
          <w:spacing w:val="1"/>
        </w:rPr>
        <w:t> </w:t>
      </w:r>
      <w:r>
        <w:rPr/>
        <w:t>and Bodhankar, 2013; Marques </w:t>
      </w:r>
      <w:r>
        <w:rPr>
          <w:i/>
        </w:rPr>
        <w:t>et al</w:t>
      </w:r>
      <w:r>
        <w:rPr/>
        <w:t>., 2014). The combination treatment did not also</w:t>
      </w:r>
      <w:r>
        <w:rPr>
          <w:spacing w:val="1"/>
        </w:rPr>
        <w:t> </w:t>
      </w:r>
      <w:r>
        <w:rPr/>
        <w:t>increase serum albumin levels in the diabetic animals.</w:t>
      </w:r>
      <w:r>
        <w:rPr>
          <w:spacing w:val="1"/>
        </w:rPr>
        <w:t> </w:t>
      </w:r>
      <w:r>
        <w:rPr/>
        <w:t>Lower baseline levels of serum</w:t>
      </w:r>
      <w:r>
        <w:rPr>
          <w:spacing w:val="-57"/>
        </w:rPr>
        <w:t> </w:t>
      </w:r>
      <w:r>
        <w:rPr/>
        <w:t>albumin have been associated with a rapid decline in kidney function (Keller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lower</w:t>
      </w:r>
      <w:r>
        <w:rPr>
          <w:spacing w:val="26"/>
        </w:rPr>
        <w:t> </w:t>
      </w:r>
      <w:r>
        <w:rPr/>
        <w:t>level</w:t>
      </w:r>
      <w:r>
        <w:rPr>
          <w:spacing w:val="29"/>
        </w:rPr>
        <w:t> </w:t>
      </w:r>
      <w:r>
        <w:rPr/>
        <w:t>indicates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higher</w:t>
      </w:r>
      <w:r>
        <w:rPr>
          <w:spacing w:val="27"/>
        </w:rPr>
        <w:t> </w:t>
      </w:r>
      <w:r>
        <w:rPr/>
        <w:t>clearance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8"/>
        </w:rPr>
        <w:t> </w:t>
      </w:r>
      <w:r>
        <w:rPr/>
        <w:t>kidneys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human</w:t>
      </w:r>
      <w:r>
        <w:rPr>
          <w:spacing w:val="27"/>
        </w:rPr>
        <w:t> </w:t>
      </w:r>
      <w:r>
        <w:rPr/>
        <w:t>and</w:t>
      </w:r>
    </w:p>
    <w:p>
      <w:pPr>
        <w:pStyle w:val="BodyText"/>
        <w:spacing w:before="2"/>
        <w:ind w:left="480"/>
        <w:jc w:val="both"/>
      </w:pPr>
      <w:r>
        <w:rPr/>
        <w:t>animal studies</w:t>
      </w:r>
      <w:r>
        <w:rPr>
          <w:spacing w:val="1"/>
        </w:rPr>
        <w:t> </w:t>
      </w:r>
      <w:r>
        <w:rPr/>
        <w:t>showed serum albumin decreased</w:t>
      </w:r>
      <w:r>
        <w:rPr>
          <w:spacing w:val="1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in patients</w:t>
      </w:r>
      <w:r>
        <w:rPr>
          <w:spacing w:val="1"/>
        </w:rPr>
        <w:t> </w:t>
      </w:r>
      <w:r>
        <w:rPr/>
        <w:t>with reduced</w:t>
      </w:r>
    </w:p>
    <w:p>
      <w:pPr>
        <w:spacing w:after="0"/>
        <w:jc w:val="both"/>
        <w:sectPr>
          <w:pgSz w:w="11910" w:h="16840"/>
          <w:pgMar w:header="0" w:footer="1492" w:top="1300" w:bottom="1680" w:left="1680" w:right="940"/>
        </w:sectPr>
      </w:pPr>
    </w:p>
    <w:p>
      <w:pPr>
        <w:pStyle w:val="BodyText"/>
        <w:spacing w:line="480" w:lineRule="auto" w:before="74"/>
        <w:ind w:left="480" w:right="500"/>
        <w:jc w:val="both"/>
      </w:pPr>
      <w:r>
        <w:rPr/>
        <w:t>creatinine</w:t>
      </w:r>
      <w:r>
        <w:rPr>
          <w:spacing w:val="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biomarker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(Viawanathan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2004; Al-Malki and</w:t>
      </w:r>
      <w:r>
        <w:rPr>
          <w:spacing w:val="-2"/>
        </w:rPr>
        <w:t> </w:t>
      </w:r>
      <w:r>
        <w:rPr/>
        <w:t>El Rabey,</w:t>
      </w:r>
      <w:r>
        <w:rPr>
          <w:spacing w:val="2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494"/>
        <w:jc w:val="both"/>
      </w:pPr>
      <w:r>
        <w:rPr/>
        <w:t>Histopathological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administration of the drug and extract to delay the progression of tubulo-interstitial</w:t>
      </w:r>
      <w:r>
        <w:rPr>
          <w:spacing w:val="1"/>
        </w:rPr>
        <w:t> </w:t>
      </w:r>
      <w:r>
        <w:rPr/>
        <w:t>damage (renal tubular necrosis) and adherence of glomerulus to Bowmans capsule</w:t>
      </w:r>
      <w:r>
        <w:rPr>
          <w:spacing w:val="1"/>
        </w:rPr>
        <w:t> </w:t>
      </w:r>
      <w:r>
        <w:rPr/>
        <w:t>(glomerulosclerosis).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7"/>
        </w:rPr>
        <w:t> </w:t>
      </w:r>
      <w:r>
        <w:rPr/>
        <w:t>imply</w:t>
      </w:r>
      <w:r>
        <w:rPr>
          <w:spacing w:val="21"/>
        </w:rPr>
        <w:t> </w:t>
      </w:r>
      <w:r>
        <w:rPr/>
        <w:t>an</w:t>
      </w:r>
      <w:r>
        <w:rPr>
          <w:spacing w:val="26"/>
        </w:rPr>
        <w:t> </w:t>
      </w:r>
      <w:r>
        <w:rPr/>
        <w:t>absence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functional</w:t>
      </w:r>
      <w:r>
        <w:rPr>
          <w:spacing w:val="26"/>
        </w:rPr>
        <w:t> </w:t>
      </w:r>
      <w:r>
        <w:rPr/>
        <w:t>anomalies,</w:t>
      </w:r>
      <w:r>
        <w:rPr>
          <w:spacing w:val="22"/>
        </w:rPr>
        <w:t> </w:t>
      </w:r>
      <w:r>
        <w:rPr/>
        <w:t>evident</w:t>
      </w:r>
      <w:r>
        <w:rPr>
          <w:spacing w:val="26"/>
        </w:rPr>
        <w:t> </w:t>
      </w:r>
      <w:r>
        <w:rPr/>
        <w:t>from</w:t>
      </w:r>
      <w:r>
        <w:rPr>
          <w:spacing w:val="24"/>
        </w:rPr>
        <w:t> </w:t>
      </w:r>
      <w:r>
        <w:rPr/>
        <w:t>increased</w:t>
      </w:r>
      <w:r>
        <w:rPr>
          <w:spacing w:val="22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urea seen above.</w:t>
      </w:r>
      <w:r>
        <w:rPr>
          <w:spacing w:val="1"/>
        </w:rPr>
        <w:t> </w:t>
      </w:r>
      <w:r>
        <w:rPr/>
        <w:t>In addition, there was no ameliorative effect on the lesions in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kidneys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prandial</w:t>
      </w:r>
      <w:r>
        <w:rPr>
          <w:spacing w:val="1"/>
        </w:rPr>
        <w:t> </w:t>
      </w:r>
      <w:r>
        <w:rPr/>
        <w:t>hyperglycaemia. Administration of Sitagliptin also showed mild reduction in severity</w:t>
      </w:r>
      <w:r>
        <w:rPr>
          <w:spacing w:val="1"/>
        </w:rPr>
        <w:t> </w:t>
      </w:r>
      <w:r>
        <w:rPr/>
        <w:t>of tubular necrosis and glomerulosclerosis and this has been similarly demonstrated</w:t>
      </w:r>
      <w:r>
        <w:rPr>
          <w:spacing w:val="1"/>
        </w:rPr>
        <w:t> </w:t>
      </w:r>
      <w:r>
        <w:rPr/>
        <w:t>for Sitagliptin (Marques </w:t>
      </w:r>
      <w:r>
        <w:rPr>
          <w:i/>
        </w:rPr>
        <w:t>et al</w:t>
      </w:r>
      <w:r>
        <w:rPr/>
        <w:t>., 2014).</w:t>
      </w:r>
      <w:r>
        <w:rPr>
          <w:spacing w:val="1"/>
        </w:rPr>
        <w:t> </w:t>
      </w:r>
      <w:r>
        <w:rPr/>
        <w:t>Marked reductions in renal tubule, glomerular</w:t>
      </w:r>
      <w:r>
        <w:rPr>
          <w:spacing w:val="1"/>
        </w:rPr>
        <w:t> </w:t>
      </w:r>
      <w:r>
        <w:rPr/>
        <w:t>lesions and other renal biomarkers have only been recorded with very low doses of</w:t>
      </w:r>
      <w:r>
        <w:rPr>
          <w:spacing w:val="1"/>
        </w:rPr>
        <w:t> </w:t>
      </w:r>
      <w:r>
        <w:rPr/>
        <w:t>Sitagliptin i.e. 10 mg/kg, which could also be subclinical as an antidiabetic agent</w:t>
      </w:r>
      <w:r>
        <w:rPr>
          <w:spacing w:val="1"/>
        </w:rPr>
        <w:t> </w:t>
      </w:r>
      <w:r>
        <w:rPr/>
        <w:t>(Mega </w:t>
      </w:r>
      <w:r>
        <w:rPr>
          <w:i/>
        </w:rPr>
        <w:t>et al., </w:t>
      </w:r>
      <w:r>
        <w:rPr/>
        <w:t>2011). The mild effect seen in progression of kidney lesions from the co-</w:t>
      </w:r>
      <w:r>
        <w:rPr>
          <w:spacing w:val="-57"/>
        </w:rPr>
        <w:t> </w:t>
      </w:r>
      <w:r>
        <w:rPr/>
        <w:t>administration could be consequent of Sitagliptin effect as </w:t>
      </w:r>
      <w:r>
        <w:rPr>
          <w:i/>
        </w:rPr>
        <w:t>M. oleifera </w:t>
      </w:r>
      <w:r>
        <w:rPr/>
        <w:t>has also 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(Awodele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severity of glomerular and tubular lesions with complete sclerosis and synechia of the</w:t>
      </w:r>
      <w:r>
        <w:rPr>
          <w:spacing w:val="1"/>
        </w:rPr>
        <w:t> </w:t>
      </w:r>
      <w:r>
        <w:rPr/>
        <w:t>Bowmans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prandial</w:t>
      </w:r>
      <w:r>
        <w:rPr>
          <w:spacing w:val="1"/>
        </w:rPr>
        <w:t> </w:t>
      </w:r>
      <w:r>
        <w:rPr/>
        <w:t>hyperglycaemic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diabetic control. The co-administration had little or no effect in ameliorating these</w:t>
      </w:r>
      <w:r>
        <w:rPr>
          <w:spacing w:val="1"/>
        </w:rPr>
        <w:t> </w:t>
      </w:r>
      <w:r>
        <w:rPr/>
        <w:t>lesions.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3"/>
        <w:jc w:val="both"/>
      </w:pPr>
      <w:r>
        <w:rPr/>
        <w:t>As regards kidney trophism, the co-administration did not decrease kidney trophism</w:t>
      </w:r>
      <w:r>
        <w:rPr>
          <w:spacing w:val="1"/>
        </w:rPr>
        <w:t> </w:t>
      </w:r>
      <w:r>
        <w:rPr/>
        <w:t>compared to diabetic control, but it was significantly higher than normal control. Rats</w:t>
      </w:r>
      <w:r>
        <w:rPr>
          <w:spacing w:val="1"/>
        </w:rPr>
        <w:t> </w:t>
      </w:r>
      <w:r>
        <w:rPr/>
        <w:t>that received only Sitagliptin followed the same trend and this has been similarly</w:t>
      </w:r>
      <w:r>
        <w:rPr>
          <w:spacing w:val="1"/>
        </w:rPr>
        <w:t> </w:t>
      </w:r>
      <w:r>
        <w:rPr/>
        <w:t>reported by Mega </w:t>
      </w:r>
      <w:r>
        <w:rPr>
          <w:i/>
        </w:rPr>
        <w:t>et al. </w:t>
      </w:r>
      <w:r>
        <w:rPr/>
        <w:t>(2011). In patients with diabetic nephropathy, the initial</w:t>
      </w:r>
      <w:r>
        <w:rPr>
          <w:spacing w:val="1"/>
        </w:rPr>
        <w:t> </w:t>
      </w:r>
      <w:r>
        <w:rPr/>
        <w:t>physiological change is glomerular hyperfiltration, while the initial morphological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glomerular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evidenced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kidney hypertrophism.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lesions,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say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drug and</w:t>
      </w:r>
      <w:r>
        <w:rPr>
          <w:spacing w:val="-57"/>
        </w:rPr>
        <w:t> </w:t>
      </w:r>
      <w:r>
        <w:rPr/>
        <w:t>extract, slightly delayed the progression of renal injury but not ameliorate the lesions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evident diabetic</w:t>
      </w:r>
      <w:r>
        <w:rPr>
          <w:spacing w:val="-1"/>
        </w:rPr>
        <w:t> </w:t>
      </w:r>
      <w:r>
        <w:rPr/>
        <w:t>nephropathy</w:t>
      </w:r>
      <w:r>
        <w:rPr>
          <w:spacing w:val="-4"/>
        </w:rPr>
        <w:t> </w:t>
      </w:r>
      <w:r>
        <w:rPr/>
        <w:t>with functional anomalies</w:t>
      </w:r>
      <w:r>
        <w:rPr>
          <w:spacing w:val="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seen.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4"/>
        <w:jc w:val="both"/>
        <w:rPr>
          <w:i/>
        </w:rPr>
      </w:pPr>
      <w:r>
        <w:rPr/>
        <w:t>The liver is</w:t>
      </w:r>
      <w:r>
        <w:rPr>
          <w:spacing w:val="1"/>
        </w:rPr>
        <w:t> </w:t>
      </w:r>
      <w:r>
        <w:rPr/>
        <w:t>the major organ of metabolism</w:t>
      </w:r>
      <w:r>
        <w:rPr>
          <w:spacing w:val="1"/>
        </w:rPr>
        <w:t> </w:t>
      </w:r>
      <w:r>
        <w:rPr/>
        <w:t>of biochemicals</w:t>
      </w:r>
      <w:r>
        <w:rPr>
          <w:spacing w:val="1"/>
        </w:rPr>
        <w:t> </w:t>
      </w:r>
      <w:r>
        <w:rPr/>
        <w:t>and xenobiotics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also highly involved in glucose homeostasis.</w:t>
      </w:r>
      <w:r>
        <w:rPr>
          <w:spacing w:val="1"/>
        </w:rPr>
        <w:t> </w:t>
      </w:r>
      <w:r>
        <w:rPr/>
        <w:t>Any damage or insults in the liver will</w:t>
      </w:r>
      <w:r>
        <w:rPr>
          <w:spacing w:val="1"/>
        </w:rPr>
        <w:t> </w:t>
      </w:r>
      <w:r>
        <w:rPr/>
        <w:t>obviously compromise these important functions</w:t>
      </w:r>
      <w:r>
        <w:rPr>
          <w:spacing w:val="60"/>
        </w:rPr>
        <w:t> </w:t>
      </w:r>
      <w:r>
        <w:rPr/>
        <w:t>thereby complicating management</w:t>
      </w:r>
      <w:r>
        <w:rPr>
          <w:spacing w:val="1"/>
        </w:rPr>
        <w:t> </w:t>
      </w:r>
      <w:r>
        <w:rPr/>
        <w:t>of T2DM. Aspartate amino transaminase (AST) and Alanine amino transaminase</w:t>
      </w:r>
      <w:r>
        <w:rPr>
          <w:spacing w:val="1"/>
        </w:rPr>
        <w:t> </w:t>
      </w:r>
      <w:r>
        <w:rPr/>
        <w:t>(ALT) are major markers of liver function. Toxic injury to the liver leads to elevation</w:t>
      </w:r>
      <w:r>
        <w:rPr>
          <w:spacing w:val="1"/>
        </w:rPr>
        <w:t> </w:t>
      </w:r>
      <w:r>
        <w:rPr/>
        <w:t>in levels of these liver enzymes. Thus, the significant increase in ALT and higher</w:t>
      </w:r>
      <w:r>
        <w:rPr>
          <w:spacing w:val="1"/>
        </w:rPr>
        <w:t> </w:t>
      </w:r>
      <w:r>
        <w:rPr/>
        <w:t>levels of AST following co- administration of Sitagliptin and </w:t>
      </w:r>
      <w:r>
        <w:rPr>
          <w:i/>
        </w:rPr>
        <w:t>M. oleifera </w:t>
      </w:r>
      <w:r>
        <w:rPr/>
        <w:t>even greater</w:t>
      </w:r>
      <w:r>
        <w:rPr>
          <w:spacing w:val="1"/>
        </w:rPr>
        <w:t> </w:t>
      </w:r>
      <w:r>
        <w:rPr/>
        <w:t>than the diabetic control, would suggest a potential adverse effect on the liver. These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oleifera.</w:t>
      </w:r>
      <w:r>
        <w:rPr>
          <w:i/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administration of </w:t>
      </w:r>
      <w:r>
        <w:rPr>
          <w:i/>
        </w:rPr>
        <w:t>M. oleifera </w:t>
      </w:r>
      <w:r>
        <w:rPr/>
        <w:t>in doses of 200-400 mg/kg in diabetic rats (Oyagbemi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2013;</w:t>
      </w:r>
      <w:r>
        <w:rPr>
          <w:spacing w:val="1"/>
        </w:rPr>
        <w:t> </w:t>
      </w:r>
      <w:r>
        <w:rPr/>
        <w:t>Asiedu-Gyekye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ALT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localized</w:t>
      </w:r>
      <w:r>
        <w:rPr>
          <w:spacing w:val="1"/>
        </w:rPr>
        <w:t> </w:t>
      </w:r>
      <w:r>
        <w:rPr/>
        <w:t>primarily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cytosol of hepatocytes, it is a more sensitive marker of hepatocellular damage than</w:t>
      </w:r>
      <w:r>
        <w:rPr>
          <w:spacing w:val="1"/>
        </w:rPr>
        <w:t> </w:t>
      </w:r>
      <w:r>
        <w:rPr/>
        <w:t>AST.</w:t>
      </w:r>
      <w:r>
        <w:rPr>
          <w:spacing w:val="39"/>
        </w:rPr>
        <w:t> </w:t>
      </w:r>
      <w:r>
        <w:rPr/>
        <w:t>Other</w:t>
      </w:r>
      <w:r>
        <w:rPr>
          <w:spacing w:val="38"/>
        </w:rPr>
        <w:t> </w:t>
      </w:r>
      <w:r>
        <w:rPr/>
        <w:t>studies</w:t>
      </w:r>
      <w:r>
        <w:rPr>
          <w:spacing w:val="41"/>
        </w:rPr>
        <w:t> </w:t>
      </w:r>
      <w:r>
        <w:rPr/>
        <w:t>have</w:t>
      </w:r>
      <w:r>
        <w:rPr>
          <w:spacing w:val="40"/>
        </w:rPr>
        <w:t> </w:t>
      </w:r>
      <w:r>
        <w:rPr/>
        <w:t>however</w:t>
      </w:r>
      <w:r>
        <w:rPr>
          <w:spacing w:val="39"/>
        </w:rPr>
        <w:t> </w:t>
      </w:r>
      <w:r>
        <w:rPr/>
        <w:t>demonstrated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hepatoprotective</w:t>
      </w:r>
      <w:r>
        <w:rPr>
          <w:spacing w:val="40"/>
        </w:rPr>
        <w:t> </w:t>
      </w:r>
      <w:r>
        <w:rPr/>
        <w:t>effects</w:t>
      </w:r>
      <w:r>
        <w:rPr>
          <w:spacing w:val="40"/>
        </w:rPr>
        <w:t> </w:t>
      </w:r>
      <w:r>
        <w:rPr/>
        <w:t>of</w:t>
      </w:r>
      <w:r>
        <w:rPr>
          <w:spacing w:val="45"/>
        </w:rPr>
        <w:t> </w:t>
      </w:r>
      <w:r>
        <w:rPr>
          <w:i/>
        </w:rPr>
        <w:t>M.</w:t>
      </w:r>
    </w:p>
    <w:p>
      <w:pPr>
        <w:pStyle w:val="BodyText"/>
        <w:spacing w:before="2"/>
        <w:ind w:left="480"/>
        <w:jc w:val="both"/>
      </w:pPr>
      <w:r>
        <w:rPr>
          <w:i/>
        </w:rPr>
        <w:t>oleifera</w:t>
      </w:r>
      <w:r>
        <w:rPr>
          <w:i/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rats</w:t>
      </w:r>
      <w:r>
        <w:rPr>
          <w:spacing w:val="21"/>
        </w:rPr>
        <w:t> </w:t>
      </w:r>
      <w:r>
        <w:rPr/>
        <w:t>(Pari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Kumar,</w:t>
      </w:r>
      <w:r>
        <w:rPr>
          <w:spacing w:val="19"/>
        </w:rPr>
        <w:t> </w:t>
      </w:r>
      <w:r>
        <w:rPr/>
        <w:t>2002;</w:t>
      </w:r>
      <w:r>
        <w:rPr>
          <w:spacing w:val="20"/>
        </w:rPr>
        <w:t> </w:t>
      </w:r>
      <w:r>
        <w:rPr/>
        <w:t>Fakurazi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2008;</w:t>
      </w:r>
      <w:r>
        <w:rPr>
          <w:spacing w:val="20"/>
        </w:rPr>
        <w:t> </w:t>
      </w:r>
      <w:r>
        <w:rPr/>
        <w:t>Buraimoh,</w:t>
      </w:r>
      <w:r>
        <w:rPr>
          <w:spacing w:val="21"/>
        </w:rPr>
        <w:t> </w:t>
      </w:r>
      <w:r>
        <w:rPr/>
        <w:t>2011).</w:t>
      </w:r>
      <w:r>
        <w:rPr>
          <w:spacing w:val="20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3"/>
        <w:jc w:val="both"/>
      </w:pPr>
      <w:r>
        <w:rPr/>
        <w:t>difference seen could be due to other</w:t>
      </w:r>
      <w:r>
        <w:rPr>
          <w:spacing w:val="1"/>
        </w:rPr>
        <w:t> </w:t>
      </w:r>
      <w:r>
        <w:rPr/>
        <w:t>forms of chemically induced liver damage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anti-tuberculi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acetaminophen induced liver damage. The above studies also used </w:t>
      </w:r>
      <w:r>
        <w:rPr>
          <w:i/>
        </w:rPr>
        <w:t>M. oleifera </w:t>
      </w:r>
      <w:r>
        <w:rPr/>
        <w:t>as</w:t>
      </w:r>
      <w:r>
        <w:rPr>
          <w:spacing w:val="1"/>
        </w:rPr>
        <w:t> </w:t>
      </w:r>
      <w:r>
        <w:rPr/>
        <w:t>pretreatment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induction of</w:t>
      </w:r>
      <w:r>
        <w:rPr>
          <w:spacing w:val="-1"/>
        </w:rPr>
        <w:t> </w:t>
      </w:r>
      <w:r>
        <w:rPr/>
        <w:t>hepatic</w:t>
      </w:r>
      <w:r>
        <w:rPr>
          <w:spacing w:val="-1"/>
        </w:rPr>
        <w:t> </w:t>
      </w:r>
      <w:r>
        <w:rPr/>
        <w:t>damage.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492"/>
        <w:jc w:val="both"/>
      </w:pPr>
      <w:r>
        <w:rPr/>
        <w:t>Hyperalgesia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neuropathy.</w:t>
      </w:r>
      <w:r>
        <w:rPr>
          <w:spacing w:val="1"/>
        </w:rPr>
        <w:t> </w:t>
      </w:r>
      <w:r>
        <w:rPr/>
        <w:t>Alloxan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neuropathy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evidenced as slow nerve conduction velocity, thermal hyperalgesia, allodynia and</w:t>
      </w:r>
      <w:r>
        <w:rPr>
          <w:spacing w:val="1"/>
        </w:rPr>
        <w:t> </w:t>
      </w:r>
      <w:r>
        <w:rPr/>
        <w:t>increase in oxidative stress markers (Shaikh and Somani, 2010). Diabetic animals 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hyperalgesic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sensitivity to</w:t>
      </w:r>
      <w:r>
        <w:rPr>
          <w:spacing w:val="1"/>
        </w:rPr>
        <w:t> </w:t>
      </w:r>
      <w:r>
        <w:rPr/>
        <w:t>pain, further supporting</w:t>
      </w:r>
      <w:r>
        <w:rPr>
          <w:spacing w:val="1"/>
        </w:rPr>
        <w:t> </w:t>
      </w:r>
      <w:r>
        <w:rPr/>
        <w:t>the 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hyperglycemia does</w:t>
      </w:r>
      <w:r>
        <w:rPr>
          <w:spacing w:val="1"/>
        </w:rPr>
        <w:t> </w:t>
      </w:r>
      <w:r>
        <w:rPr/>
        <w:t>contribute to a state of hyperalgesia in alloxan diabetic rats (Ibironke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Diabetic amyotrophy (DA) may be a manifestation of diabetic mononeuropathy and is</w:t>
      </w:r>
      <w:r>
        <w:rPr>
          <w:spacing w:val="-57"/>
        </w:rPr>
        <w:t> </w:t>
      </w:r>
      <w:r>
        <w:rPr/>
        <w:t>characterized by severe pain and muscle weakness and atrophy, usually in large thigh</w:t>
      </w:r>
      <w:r>
        <w:rPr>
          <w:spacing w:val="1"/>
        </w:rPr>
        <w:t> </w:t>
      </w:r>
      <w:r>
        <w:rPr/>
        <w:t>muscles. One out of seven sitagliptin treated diabetic rat did show signs of DA in this</w:t>
      </w:r>
      <w:r>
        <w:rPr>
          <w:spacing w:val="1"/>
        </w:rPr>
        <w:t> </w:t>
      </w:r>
      <w:r>
        <w:rPr/>
        <w:t>study and the drug has been previously associated with this (Kao </w:t>
      </w:r>
      <w:r>
        <w:rPr>
          <w:i/>
        </w:rPr>
        <w:t>et al</w:t>
      </w:r>
      <w:r>
        <w:rPr/>
        <w:t>., 2008). The</w:t>
      </w:r>
      <w:r>
        <w:rPr>
          <w:spacing w:val="1"/>
        </w:rPr>
        <w:t> </w:t>
      </w:r>
      <w:r>
        <w:rPr/>
        <w:t>findings indicated an improvement in hot-plate response related to the increased pain</w:t>
      </w:r>
      <w:r>
        <w:rPr>
          <w:spacing w:val="1"/>
        </w:rPr>
        <w:t> </w:t>
      </w:r>
      <w:r>
        <w:rPr/>
        <w:t>threshold of diabetic animals treated with Sitagliptin and </w:t>
      </w:r>
      <w:r>
        <w:rPr>
          <w:i/>
        </w:rPr>
        <w:t>M. oleifera </w:t>
      </w:r>
      <w:r>
        <w:rPr/>
        <w:t>combinations</w:t>
      </w:r>
      <w:r>
        <w:rPr>
          <w:rFonts w:ascii="Georgia"/>
          <w:sz w:val="19"/>
        </w:rPr>
        <w:t>.</w:t>
      </w:r>
      <w:r>
        <w:rPr>
          <w:rFonts w:ascii="Georgia"/>
          <w:spacing w:val="1"/>
          <w:sz w:val="19"/>
        </w:rPr>
        <w:t> </w:t>
      </w:r>
      <w:r>
        <w:rPr/>
        <w:t>The co-administration delayed the onset of thermal hyperalgesia, but this eventually</w:t>
      </w:r>
      <w:r>
        <w:rPr>
          <w:spacing w:val="1"/>
        </w:rPr>
        <w:t> </w:t>
      </w:r>
      <w:r>
        <w:rPr/>
        <w:t>progressed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hypoalgesia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in,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  <w:r>
        <w:rPr>
          <w:spacing w:val="1"/>
          <w:vertAlign w:val="baseline"/>
        </w:rPr>
        <w:t> </w:t>
      </w:r>
      <w:r>
        <w:rPr>
          <w:vertAlign w:val="baseline"/>
        </w:rPr>
        <w:t>Hypoalgesia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sometimes</w:t>
      </w:r>
      <w:r>
        <w:rPr>
          <w:spacing w:val="32"/>
          <w:vertAlign w:val="baseline"/>
        </w:rPr>
        <w:t> </w:t>
      </w:r>
      <w:r>
        <w:rPr>
          <w:vertAlign w:val="baseline"/>
        </w:rPr>
        <w:t>mistaken</w:t>
      </w:r>
      <w:r>
        <w:rPr>
          <w:spacing w:val="32"/>
          <w:vertAlign w:val="baseline"/>
        </w:rPr>
        <w:t> </w:t>
      </w:r>
      <w:r>
        <w:rPr>
          <w:vertAlign w:val="baseline"/>
        </w:rPr>
        <w:t>for</w:t>
      </w:r>
      <w:r>
        <w:rPr>
          <w:spacing w:val="30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symptoms</w:t>
      </w:r>
      <w:r>
        <w:rPr>
          <w:spacing w:val="33"/>
          <w:vertAlign w:val="baseline"/>
        </w:rPr>
        <w:t> </w:t>
      </w:r>
      <w:r>
        <w:rPr>
          <w:vertAlign w:val="baseline"/>
        </w:rPr>
        <w:t>due</w:t>
      </w:r>
      <w:r>
        <w:rPr>
          <w:spacing w:val="31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32"/>
          <w:vertAlign w:val="baseline"/>
        </w:rPr>
        <w:t> </w:t>
      </w:r>
      <w:r>
        <w:rPr>
          <w:vertAlign w:val="baseline"/>
        </w:rPr>
        <w:t>pain</w:t>
      </w:r>
      <w:r>
        <w:rPr>
          <w:spacing w:val="32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-57"/>
          <w:vertAlign w:val="baseline"/>
        </w:rPr>
        <w:t> </w:t>
      </w:r>
      <w:r>
        <w:rPr>
          <w:vertAlign w:val="baseline"/>
        </w:rPr>
        <w:t>but it may actually be related to worsening of neuropathy because of loss of sensation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 pain.</w:t>
      </w:r>
      <w:r>
        <w:rPr>
          <w:spacing w:val="1"/>
          <w:vertAlign w:val="baseline"/>
        </w:rPr>
        <w:t> </w:t>
      </w:r>
      <w:r>
        <w:rPr>
          <w:vertAlign w:val="baseline"/>
        </w:rPr>
        <w:t>In clinical settings, many patients ultimately experience a complete loss of</w:t>
      </w:r>
      <w:r>
        <w:rPr>
          <w:spacing w:val="1"/>
          <w:vertAlign w:val="baseline"/>
        </w:rPr>
        <w:t> </w:t>
      </w:r>
      <w:r>
        <w:rPr>
          <w:vertAlign w:val="baseline"/>
        </w:rPr>
        <w:t>sensation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6"/>
          <w:vertAlign w:val="baseline"/>
        </w:rPr>
        <w:t> </w:t>
      </w:r>
      <w:r>
        <w:rPr>
          <w:vertAlign w:val="baseline"/>
        </w:rPr>
        <w:t>their</w:t>
      </w:r>
      <w:r>
        <w:rPr>
          <w:spacing w:val="34"/>
          <w:vertAlign w:val="baseline"/>
        </w:rPr>
        <w:t> </w:t>
      </w:r>
      <w:r>
        <w:rPr>
          <w:vertAlign w:val="baseline"/>
        </w:rPr>
        <w:t>hands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feet,</w:t>
      </w:r>
      <w:r>
        <w:rPr>
          <w:spacing w:val="36"/>
          <w:vertAlign w:val="baseline"/>
        </w:rPr>
        <w:t> </w:t>
      </w:r>
      <w:r>
        <w:rPr>
          <w:vertAlign w:val="baseline"/>
        </w:rPr>
        <w:t>which</w:t>
      </w:r>
      <w:r>
        <w:rPr>
          <w:spacing w:val="34"/>
          <w:vertAlign w:val="baseline"/>
        </w:rPr>
        <w:t> </w:t>
      </w:r>
      <w:r>
        <w:rPr>
          <w:vertAlign w:val="baseline"/>
        </w:rPr>
        <w:t>can</w:t>
      </w:r>
      <w:r>
        <w:rPr>
          <w:spacing w:val="35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risk</w:t>
      </w:r>
      <w:r>
        <w:rPr>
          <w:spacing w:val="34"/>
          <w:vertAlign w:val="baseline"/>
        </w:rPr>
        <w:t> </w:t>
      </w:r>
      <w:r>
        <w:rPr>
          <w:vertAlign w:val="baseline"/>
        </w:rPr>
        <w:t>of</w:t>
      </w:r>
      <w:r>
        <w:rPr>
          <w:spacing w:val="35"/>
          <w:vertAlign w:val="baseline"/>
        </w:rPr>
        <w:t> </w:t>
      </w:r>
      <w:r>
        <w:rPr>
          <w:vertAlign w:val="baseline"/>
        </w:rPr>
        <w:t>trauma</w:t>
      </w:r>
      <w:r>
        <w:rPr>
          <w:spacing w:val="35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spacing w:before="3"/>
        <w:ind w:left="480"/>
        <w:jc w:val="both"/>
      </w:pPr>
      <w:r>
        <w:rPr/>
        <w:t>infection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eventual</w:t>
      </w:r>
      <w:r>
        <w:rPr>
          <w:spacing w:val="10"/>
        </w:rPr>
        <w:t> </w:t>
      </w:r>
      <w:r>
        <w:rPr/>
        <w:t>amputation.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alloxan</w:t>
      </w:r>
      <w:r>
        <w:rPr>
          <w:spacing w:val="10"/>
        </w:rPr>
        <w:t> </w:t>
      </w:r>
      <w:r>
        <w:rPr/>
        <w:t>induced</w:t>
      </w:r>
      <w:r>
        <w:rPr>
          <w:spacing w:val="10"/>
        </w:rPr>
        <w:t> </w:t>
      </w:r>
      <w:r>
        <w:rPr/>
        <w:t>neuropathy</w:t>
      </w:r>
      <w:r>
        <w:rPr>
          <w:spacing w:val="3"/>
        </w:rPr>
        <w:t> </w:t>
      </w:r>
      <w:r>
        <w:rPr/>
        <w:t>hypoalgesia</w:t>
      </w:r>
      <w:r>
        <w:rPr>
          <w:spacing w:val="10"/>
        </w:rPr>
        <w:t> </w:t>
      </w:r>
      <w:r>
        <w:rPr/>
        <w:t>sets</w:t>
      </w:r>
      <w:r>
        <w:rPr>
          <w:spacing w:val="11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4"/>
        <w:jc w:val="both"/>
      </w:pPr>
      <w:r>
        <w:rPr/>
        <w:t>around the sixth week following alloxan administration and this was probably 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 the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after the sixth week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co-administration.</w:t>
      </w:r>
      <w:r>
        <w:rPr>
          <w:spacing w:val="-57"/>
        </w:rPr>
        <w:t> </w:t>
      </w:r>
      <w:r>
        <w:rPr/>
        <w:t>This</w:t>
      </w:r>
      <w:r>
        <w:rPr>
          <w:spacing w:val="18"/>
        </w:rPr>
        <w:t> </w:t>
      </w:r>
      <w:r>
        <w:rPr/>
        <w:t>trend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same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mechanical</w:t>
      </w:r>
      <w:r>
        <w:rPr>
          <w:spacing w:val="19"/>
        </w:rPr>
        <w:t> </w:t>
      </w:r>
      <w:r>
        <w:rPr/>
        <w:t>hyperalgesic</w:t>
      </w:r>
      <w:r>
        <w:rPr>
          <w:spacing w:val="18"/>
        </w:rPr>
        <w:t> </w:t>
      </w:r>
      <w:r>
        <w:rPr/>
        <w:t>model</w:t>
      </w:r>
      <w:r>
        <w:rPr>
          <w:spacing w:val="18"/>
        </w:rPr>
        <w:t> </w:t>
      </w: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pain</w:t>
      </w:r>
      <w:r>
        <w:rPr>
          <w:spacing w:val="17"/>
        </w:rPr>
        <w:t> </w:t>
      </w:r>
      <w:r>
        <w:rPr/>
        <w:t>threshold</w:t>
      </w:r>
      <w:r>
        <w:rPr>
          <w:spacing w:val="-57"/>
        </w:rPr>
        <w:t> </w:t>
      </w:r>
      <w:r>
        <w:rPr/>
        <w:t>of rats in the dug treated groups also increased significantly in the sixth week but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probably reduced the progression of hypoalgesia since the diabetic control groups still</w:t>
      </w:r>
      <w:r>
        <w:rPr>
          <w:spacing w:val="-57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steady</w:t>
      </w:r>
      <w:r>
        <w:rPr>
          <w:spacing w:val="-5"/>
        </w:rPr>
        <w:t> </w:t>
      </w:r>
      <w:r>
        <w:rPr/>
        <w:t>increase, thereafter.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4"/>
        <w:jc w:val="both"/>
      </w:pPr>
      <w:r>
        <w:rPr/>
        <w:t>It has been proposed that acute biochemical alterations in neural tissues might result</w:t>
      </w:r>
      <w:r>
        <w:rPr>
          <w:spacing w:val="1"/>
        </w:rPr>
        <w:t> </w:t>
      </w:r>
      <w:r>
        <w:rPr/>
        <w:t>from prolonged hyperglycemia and could contribute to the development of diabetic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 hyperglycaemia up to the 4</w:t>
      </w:r>
      <w:r>
        <w:rPr>
          <w:vertAlign w:val="superscript"/>
        </w:rPr>
        <w:t>th</w:t>
      </w:r>
      <w:r>
        <w:rPr>
          <w:vertAlign w:val="baseline"/>
        </w:rPr>
        <w:t> week of the study which was thereafter followed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 a gradual rise in the FBG could have been causal to more degeneration in nerve</w:t>
      </w:r>
      <w:r>
        <w:rPr>
          <w:spacing w:val="1"/>
          <w:vertAlign w:val="baseline"/>
        </w:rPr>
        <w:t> </w:t>
      </w:r>
      <w:r>
        <w:rPr>
          <w:vertAlign w:val="baseline"/>
        </w:rPr>
        <w:t>tissues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hypoalgesia.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positive synergistic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 seen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markers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probably</w:t>
      </w:r>
      <w:r>
        <w:rPr>
          <w:spacing w:val="1"/>
          <w:vertAlign w:val="baseline"/>
        </w:rPr>
        <w:t> </w:t>
      </w:r>
      <w:r>
        <w:rPr>
          <w:vertAlign w:val="baseline"/>
        </w:rPr>
        <w:t>contributory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delayed progression as oxidative stress plays a key role in the pathogenesis of diabetic</w:t>
      </w:r>
      <w:r>
        <w:rPr>
          <w:spacing w:val="-57"/>
          <w:vertAlign w:val="baseline"/>
        </w:rPr>
        <w:t> </w:t>
      </w:r>
      <w:r>
        <w:rPr>
          <w:vertAlign w:val="baseline"/>
        </w:rPr>
        <w:t>neuropathy (Anjaneyulu and Chopra, 2004). Sitagliptin appears to have contributed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 in the effect seen in the combination group as rats that received only </w:t>
      </w:r>
      <w:r>
        <w:rPr>
          <w:i/>
          <w:vertAlign w:val="baseline"/>
        </w:rPr>
        <w:t>M.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oleifera </w:t>
      </w:r>
      <w:r>
        <w:rPr>
          <w:vertAlign w:val="baseline"/>
        </w:rPr>
        <w:t>had significant increase in pain threshold (thermal hyperalgesia) throughout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period of the study. At doses of 100 and 200 mg/kg of </w:t>
      </w:r>
      <w:r>
        <w:rPr>
          <w:i/>
          <w:vertAlign w:val="baseline"/>
        </w:rPr>
        <w:t>M. oleifera, </w:t>
      </w:r>
      <w:r>
        <w:rPr>
          <w:vertAlign w:val="baseline"/>
        </w:rPr>
        <w:t>Kongrum </w:t>
      </w:r>
      <w:r>
        <w:rPr>
          <w:i/>
          <w:vertAlign w:val="baseline"/>
        </w:rPr>
        <w:t>et al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(2012) showed significant reversal of the withdrawal latency in hot plate tests, but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similarly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non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reversal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300</w:t>
      </w:r>
      <w:r>
        <w:rPr>
          <w:spacing w:val="1"/>
          <w:vertAlign w:val="baseline"/>
        </w:rPr>
        <w:t> </w:t>
      </w:r>
      <w:r>
        <w:rPr>
          <w:vertAlign w:val="baseline"/>
        </w:rPr>
        <w:t>mg/kg.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concurrent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 also delayed the onset of thermal allodynia but did not reduce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progression.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5"/>
        <w:jc w:val="both"/>
      </w:pPr>
      <w:r>
        <w:rPr/>
        <w:t>Assessment of cutaneous</w:t>
      </w:r>
      <w:r>
        <w:rPr>
          <w:spacing w:val="1"/>
        </w:rPr>
        <w:t> </w:t>
      </w:r>
      <w:r>
        <w:rPr/>
        <w:t>innervations in skin biopsies is emerging as</w:t>
      </w:r>
      <w:r>
        <w:rPr>
          <w:spacing w:val="60"/>
        </w:rPr>
        <w:t> </w:t>
      </w:r>
      <w:r>
        <w:rPr/>
        <w:t>a valuable</w:t>
      </w:r>
      <w:r>
        <w:rPr>
          <w:spacing w:val="1"/>
        </w:rPr>
        <w:t> </w:t>
      </w:r>
      <w:r>
        <w:rPr/>
        <w:t>means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both</w:t>
      </w:r>
      <w:r>
        <w:rPr>
          <w:spacing w:val="26"/>
        </w:rPr>
        <w:t> </w:t>
      </w:r>
      <w:r>
        <w:rPr/>
        <w:t>diagnosing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staging</w:t>
      </w:r>
      <w:r>
        <w:rPr>
          <w:spacing w:val="23"/>
        </w:rPr>
        <w:t> </w:t>
      </w:r>
      <w:r>
        <w:rPr/>
        <w:t>diabetic</w:t>
      </w:r>
      <w:r>
        <w:rPr>
          <w:spacing w:val="24"/>
        </w:rPr>
        <w:t> </w:t>
      </w:r>
      <w:r>
        <w:rPr/>
        <w:t>neuropathy. The</w:t>
      </w:r>
      <w:r>
        <w:rPr>
          <w:spacing w:val="23"/>
        </w:rPr>
        <w:t> </w:t>
      </w:r>
      <w:r>
        <w:rPr/>
        <w:t>moderate</w:t>
      </w:r>
      <w:r>
        <w:rPr>
          <w:spacing w:val="27"/>
        </w:rPr>
        <w:t> </w:t>
      </w:r>
      <w:r>
        <w:rPr/>
        <w:t>inervation</w:t>
      </w:r>
      <w:r>
        <w:rPr>
          <w:spacing w:val="-58"/>
        </w:rPr>
        <w:t> </w:t>
      </w:r>
      <w:r>
        <w:rPr/>
        <w:t>of the rats foot pad following the administration of Sitagliptin and </w:t>
      </w:r>
      <w:r>
        <w:rPr>
          <w:i/>
        </w:rPr>
        <w:t>M. oleifera </w:t>
      </w:r>
      <w:r>
        <w:rPr/>
        <w:t>is also a</w:t>
      </w:r>
      <w:r>
        <w:rPr>
          <w:spacing w:val="-57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neuropathy.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inervation seen in the post prandial control also further reiterates the important role of</w:t>
      </w:r>
      <w:r>
        <w:rPr>
          <w:spacing w:val="1"/>
        </w:rPr>
        <w:t> </w:t>
      </w:r>
      <w:r>
        <w:rPr/>
        <w:t>post prandial hyperglycaemia in the pathogenesis of diabetic neuropathy. The co-</w:t>
      </w:r>
      <w:r>
        <w:rPr>
          <w:spacing w:val="1"/>
        </w:rPr>
        <w:t> </w:t>
      </w:r>
      <w:r>
        <w:rPr/>
        <w:t>administration however showed little or no effect in the marked nerve degeneration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accompanied the</w:t>
      </w:r>
      <w:r>
        <w:rPr>
          <w:spacing w:val="-1"/>
        </w:rPr>
        <w:t> </w:t>
      </w:r>
      <w:r>
        <w:rPr/>
        <w:t>post prandial 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5"/>
        <w:jc w:val="both"/>
      </w:pPr>
      <w:r>
        <w:rPr/>
        <w:t>The delay in the onset of development of lenticular opacity seen in the study could be</w:t>
      </w:r>
      <w:r>
        <w:rPr>
          <w:spacing w:val="1"/>
        </w:rPr>
        <w:t> </w:t>
      </w:r>
      <w:r>
        <w:rPr/>
        <w:t>a result of the combined effect of the drug and the herb. Previous study on Sitagliptin</w:t>
      </w:r>
      <w:r>
        <w:rPr>
          <w:spacing w:val="1"/>
        </w:rPr>
        <w:t> </w:t>
      </w:r>
      <w:r>
        <w:rPr/>
        <w:t>40</w:t>
      </w:r>
      <w:r>
        <w:rPr>
          <w:spacing w:val="28"/>
        </w:rPr>
        <w:t> </w:t>
      </w:r>
      <w:r>
        <w:rPr/>
        <w:t>mg/kg</w:t>
      </w:r>
      <w:r>
        <w:rPr>
          <w:spacing w:val="28"/>
        </w:rPr>
        <w:t> </w:t>
      </w:r>
      <w:r>
        <w:rPr/>
        <w:t>showed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prolongation</w:t>
      </w:r>
      <w:r>
        <w:rPr>
          <w:spacing w:val="29"/>
        </w:rPr>
        <w:t> </w:t>
      </w:r>
      <w:r>
        <w:rPr/>
        <w:t>but</w:t>
      </w:r>
      <w:r>
        <w:rPr>
          <w:spacing w:val="29"/>
        </w:rPr>
        <w:t> </w:t>
      </w:r>
      <w:r>
        <w:rPr/>
        <w:t>not</w:t>
      </w:r>
      <w:r>
        <w:rPr>
          <w:spacing w:val="31"/>
        </w:rPr>
        <w:t> </w:t>
      </w:r>
      <w:r>
        <w:rPr/>
        <w:t>prevention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development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cataract</w:t>
      </w:r>
      <w:r>
        <w:rPr>
          <w:spacing w:val="-58"/>
        </w:rPr>
        <w:t> </w:t>
      </w:r>
      <w:r>
        <w:rPr/>
        <w:t>and retinopathy in diabetic rats (Pandit </w:t>
      </w:r>
      <w:r>
        <w:rPr>
          <w:i/>
        </w:rPr>
        <w:t>et al</w:t>
      </w:r>
      <w:r>
        <w:rPr/>
        <w:t>., 2013).</w:t>
      </w:r>
      <w:r>
        <w:rPr>
          <w:spacing w:val="60"/>
        </w:rPr>
        <w:t> </w:t>
      </w:r>
      <w:r>
        <w:rPr/>
        <w:t>In addition, rats that received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lens</w:t>
      </w:r>
      <w:r>
        <w:rPr>
          <w:spacing w:val="1"/>
        </w:rPr>
        <w:t> </w:t>
      </w:r>
      <w:r>
        <w:rPr/>
        <w:t>(prevented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development)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prolonged administration of drugs would indicate a positive effect on progression of</w:t>
      </w:r>
      <w:r>
        <w:rPr>
          <w:spacing w:val="1"/>
        </w:rPr>
        <w:t> </w:t>
      </w:r>
      <w:r>
        <w:rPr/>
        <w:t>lenticular opacity as seen in review of previous studies by Lai and Lo (2013) where</w:t>
      </w:r>
      <w:r>
        <w:rPr>
          <w:spacing w:val="1"/>
        </w:rPr>
        <w:t> </w:t>
      </w:r>
      <w:r>
        <w:rPr/>
        <w:t>alloxan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doses.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co-</w:t>
      </w:r>
      <w:r>
        <w:rPr>
          <w:spacing w:val="-57"/>
        </w:rPr>
        <w:t> </w:t>
      </w:r>
      <w:r>
        <w:rPr/>
        <w:t>administration however showed little effect on treated post prandial hyperglycaemic</w:t>
      </w:r>
      <w:r>
        <w:rPr>
          <w:spacing w:val="1"/>
        </w:rPr>
        <w:t> </w:t>
      </w:r>
      <w:r>
        <w:rPr/>
        <w:t>groups for possible reasons of dose and duration of study earlier mentioned above.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postmeal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independently correlated with the incidence of diabetic retinopathy and neuropathy.</w:t>
      </w:r>
      <w:r>
        <w:rPr>
          <w:spacing w:val="1"/>
        </w:rPr>
        <w:t> </w:t>
      </w:r>
      <w:r>
        <w:rPr/>
        <w:t>(Shiraiwa </w:t>
      </w:r>
      <w:r>
        <w:rPr>
          <w:i/>
        </w:rPr>
        <w:t>et al., </w:t>
      </w:r>
      <w:r>
        <w:rPr/>
        <w:t>2005). Morphologically, the well laid out arrangement of the retinal</w:t>
      </w:r>
      <w:r>
        <w:rPr>
          <w:spacing w:val="1"/>
        </w:rPr>
        <w:t> </w:t>
      </w:r>
      <w:r>
        <w:rPr/>
        <w:t>cell</w:t>
      </w:r>
      <w:r>
        <w:rPr>
          <w:spacing w:val="48"/>
        </w:rPr>
        <w:t> </w:t>
      </w:r>
      <w:r>
        <w:rPr/>
        <w:t>layer</w:t>
      </w:r>
      <w:r>
        <w:rPr>
          <w:spacing w:val="46"/>
        </w:rPr>
        <w:t> </w:t>
      </w:r>
      <w:r>
        <w:rPr/>
        <w:t>was</w:t>
      </w:r>
      <w:r>
        <w:rPr>
          <w:spacing w:val="48"/>
        </w:rPr>
        <w:t> </w:t>
      </w:r>
      <w:r>
        <w:rPr/>
        <w:t>distorted,</w:t>
      </w:r>
      <w:r>
        <w:rPr>
          <w:spacing w:val="48"/>
        </w:rPr>
        <w:t> </w:t>
      </w:r>
      <w:r>
        <w:rPr/>
        <w:t>including</w:t>
      </w:r>
      <w:r>
        <w:rPr>
          <w:spacing w:val="47"/>
        </w:rPr>
        <w:t> </w:t>
      </w:r>
      <w:r>
        <w:rPr/>
        <w:t>thickened</w:t>
      </w:r>
      <w:r>
        <w:rPr>
          <w:spacing w:val="49"/>
        </w:rPr>
        <w:t> </w:t>
      </w:r>
      <w:r>
        <w:rPr/>
        <w:t>capillary</w:t>
      </w:r>
      <w:r>
        <w:rPr>
          <w:spacing w:val="44"/>
        </w:rPr>
        <w:t> </w:t>
      </w:r>
      <w:r>
        <w:rPr/>
        <w:t>wall</w:t>
      </w:r>
      <w:r>
        <w:rPr>
          <w:spacing w:val="47"/>
        </w:rPr>
        <w:t> </w:t>
      </w:r>
      <w:r>
        <w:rPr/>
        <w:t>and</w:t>
      </w:r>
      <w:r>
        <w:rPr>
          <w:spacing w:val="48"/>
        </w:rPr>
        <w:t> </w:t>
      </w:r>
      <w:r>
        <w:rPr/>
        <w:t>oedema</w:t>
      </w:r>
      <w:r>
        <w:rPr>
          <w:spacing w:val="51"/>
        </w:rPr>
        <w:t> </w:t>
      </w:r>
      <w:r>
        <w:rPr/>
        <w:t>following</w:t>
      </w:r>
    </w:p>
    <w:p>
      <w:pPr>
        <w:pStyle w:val="BodyText"/>
        <w:spacing w:before="2"/>
        <w:ind w:left="480"/>
        <w:jc w:val="both"/>
      </w:pPr>
      <w:r>
        <w:rPr/>
        <w:t>alloxan</w:t>
      </w:r>
      <w:r>
        <w:rPr>
          <w:spacing w:val="19"/>
        </w:rPr>
        <w:t> </w:t>
      </w:r>
      <w:r>
        <w:rPr/>
        <w:t>administration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diabetic</w:t>
      </w:r>
      <w:r>
        <w:rPr>
          <w:spacing w:val="20"/>
        </w:rPr>
        <w:t> </w:t>
      </w:r>
      <w:r>
        <w:rPr/>
        <w:t>control.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co-administration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drug</w:t>
      </w:r>
      <w:r>
        <w:rPr>
          <w:spacing w:val="16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5"/>
        <w:jc w:val="both"/>
      </w:pPr>
      <w:r>
        <w:rPr/>
        <w:t>extract did not reduce nor ameliorate the pathologic lesions in the treated groups.</w:t>
      </w:r>
      <w:r>
        <w:rPr>
          <w:spacing w:val="1"/>
        </w:rPr>
        <w:t> </w:t>
      </w:r>
      <w:r>
        <w:rPr/>
        <w:t>These lesions are signs indicative of hyperglycaemic damage, although the duration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neovascularization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accumulation,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thickening,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oedema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seen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retinopathy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alloxan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retinopathy following durations of 2-12 months (Schroeder </w:t>
      </w:r>
      <w:r>
        <w:rPr>
          <w:i/>
        </w:rPr>
        <w:t>et al</w:t>
      </w:r>
      <w:r>
        <w:rPr/>
        <w:t>., 1991; Kern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2000; Kowluru </w:t>
      </w:r>
      <w:r>
        <w:rPr>
          <w:i/>
        </w:rPr>
        <w:t>et al</w:t>
      </w:r>
      <w:r>
        <w:rPr/>
        <w:t>., 2001). However, </w:t>
      </w:r>
      <w:r>
        <w:rPr>
          <w:i/>
        </w:rPr>
        <w:t>M. oleifera </w:t>
      </w:r>
      <w:r>
        <w:rPr/>
        <w:t>extract appear to reduce the extent</w:t>
      </w:r>
      <w:r>
        <w:rPr>
          <w:spacing w:val="1"/>
        </w:rPr>
        <w:t> </w:t>
      </w:r>
      <w:r>
        <w:rPr/>
        <w:t>of hyperglycaemic damage in the rats eye as evident from both an intact lens and</w:t>
      </w:r>
      <w:r>
        <w:rPr>
          <w:spacing w:val="1"/>
        </w:rPr>
        <w:t> </w:t>
      </w:r>
      <w:r>
        <w:rPr/>
        <w:t>retina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 </w:t>
      </w:r>
      <w:r>
        <w:rPr/>
        <w:t>treated</w:t>
      </w:r>
      <w:r>
        <w:rPr>
          <w:spacing w:val="1"/>
        </w:rPr>
        <w:t> </w:t>
      </w:r>
      <w:r>
        <w:rPr/>
        <w:t>groups as earlier</w:t>
      </w:r>
      <w:r>
        <w:rPr>
          <w:spacing w:val="-2"/>
        </w:rPr>
        <w:t> </w:t>
      </w:r>
      <w:r>
        <w:rPr/>
        <w:t>reported (Gupta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2013).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ind w:left="3715" w:right="3734"/>
        <w:jc w:val="center"/>
      </w:pPr>
      <w:bookmarkStart w:name="_TOC_250004" w:id="58"/>
      <w:r>
        <w:rPr/>
        <w:t>CHAPTER</w:t>
      </w:r>
      <w:r>
        <w:rPr>
          <w:spacing w:val="-2"/>
        </w:rPr>
        <w:t> </w:t>
      </w:r>
      <w:bookmarkEnd w:id="58"/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8"/>
        </w:numPr>
        <w:tabs>
          <w:tab w:pos="1760" w:val="left" w:leader="none"/>
        </w:tabs>
        <w:spacing w:line="240" w:lineRule="auto" w:before="0" w:after="0"/>
        <w:ind w:left="1759" w:right="0" w:hanging="36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8"/>
        </w:numPr>
        <w:tabs>
          <w:tab w:pos="3700" w:val="left" w:leader="none"/>
        </w:tabs>
        <w:spacing w:line="240" w:lineRule="auto" w:before="1" w:after="0"/>
        <w:ind w:left="3699" w:right="0" w:hanging="361"/>
        <w:jc w:val="both"/>
      </w:pPr>
      <w:bookmarkStart w:name="_TOC_250003" w:id="59"/>
      <w:r>
        <w:rPr/>
        <w:t>Summary</w:t>
      </w:r>
      <w:r>
        <w:rPr>
          <w:spacing w:val="-3"/>
        </w:rPr>
        <w:t> </w:t>
      </w:r>
      <w:bookmarkEnd w:id="59"/>
      <w:r>
        <w:rPr/>
        <w:t>of 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497"/>
        <w:jc w:val="both"/>
      </w:pPr>
      <w:r>
        <w:rPr/>
        <w:t>In this study, the effect of co-administration of Sitagliptin and ethanol leaf extract of</w:t>
      </w:r>
      <w:r>
        <w:rPr>
          <w:spacing w:val="1"/>
        </w:rPr>
        <w:t> </w:t>
      </w:r>
      <w:r>
        <w:rPr>
          <w:i/>
        </w:rPr>
        <w:t>Moringa oleifera </w:t>
      </w:r>
      <w:r>
        <w:rPr/>
        <w:t>on glycaemic control and chronic complications</w:t>
      </w:r>
      <w:r>
        <w:rPr>
          <w:spacing w:val="60"/>
        </w:rPr>
        <w:t> </w:t>
      </w:r>
      <w:r>
        <w:rPr/>
        <w:t>were investigated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alloxan induced diabetic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504" w:lineRule="auto"/>
        <w:ind w:left="480" w:right="496"/>
        <w:jc w:val="both"/>
      </w:pPr>
      <w:r>
        <w:rPr/>
        <w:t>The oral LD</w:t>
      </w:r>
      <w:r>
        <w:rPr>
          <w:vertAlign w:val="subscript"/>
        </w:rPr>
        <w:t>50</w:t>
      </w:r>
      <w:r>
        <w:rPr>
          <w:vertAlign w:val="baseline"/>
        </w:rPr>
        <w:t> of </w:t>
      </w:r>
      <w:r>
        <w:rPr>
          <w:i/>
          <w:vertAlign w:val="baseline"/>
        </w:rPr>
        <w:t>M. oleifera </w:t>
      </w:r>
      <w:r>
        <w:rPr>
          <w:vertAlign w:val="baseline"/>
        </w:rPr>
        <w:t>was estimated to be greater than 2,000 mg/kg in rats,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all the organs (heart, kidney, lungs, liver, pancreas and spleen) examined did not show</w:t>
      </w:r>
      <w:r>
        <w:rPr>
          <w:spacing w:val="-57"/>
          <w:vertAlign w:val="baseline"/>
        </w:rPr>
        <w:t> </w:t>
      </w:r>
      <w:r>
        <w:rPr>
          <w:vertAlign w:val="baseline"/>
        </w:rPr>
        <w:t>any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 histophathologic</w:t>
      </w:r>
      <w:r>
        <w:rPr>
          <w:spacing w:val="-1"/>
          <w:vertAlign w:val="baseline"/>
        </w:rPr>
        <w:t> </w:t>
      </w:r>
      <w:r>
        <w:rPr>
          <w:vertAlign w:val="baseline"/>
        </w:rPr>
        <w:t>findings following</w:t>
      </w:r>
      <w:r>
        <w:rPr>
          <w:spacing w:val="-3"/>
          <w:vertAlign w:val="baseline"/>
        </w:rPr>
        <w:t> </w:t>
      </w:r>
      <w:r>
        <w:rPr>
          <w:vertAlign w:val="baseline"/>
        </w:rPr>
        <w:t>acute</w:t>
      </w:r>
      <w:r>
        <w:rPr>
          <w:spacing w:val="-1"/>
          <w:vertAlign w:val="baseline"/>
        </w:rPr>
        <w:t> </w:t>
      </w:r>
      <w:r>
        <w:rPr>
          <w:vertAlign w:val="baseline"/>
        </w:rPr>
        <w:t>oral toxicity</w:t>
      </w:r>
      <w:r>
        <w:rPr>
          <w:spacing w:val="-8"/>
          <w:vertAlign w:val="baseline"/>
        </w:rPr>
        <w:t> </w:t>
      </w:r>
      <w:r>
        <w:rPr>
          <w:vertAlign w:val="baseline"/>
        </w:rPr>
        <w:t>studies.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3"/>
        <w:ind w:left="480" w:right="491"/>
        <w:jc w:val="both"/>
      </w:pPr>
      <w:r>
        <w:rPr/>
        <w:t>Sitagliptin (50 mg/kg) and ethanol leaf extract </w:t>
      </w:r>
      <w:r>
        <w:rPr>
          <w:i/>
        </w:rPr>
        <w:t>Moringa oleifera </w:t>
      </w:r>
      <w:r>
        <w:rPr/>
        <w:t>(300 mg/kg) clearly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antihyperglycaemic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agents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alloxan induced diabetic rats. However, on prolonged co-administration of Sitagliptin</w:t>
      </w:r>
      <w:r>
        <w:rPr>
          <w:spacing w:val="1"/>
        </w:rPr>
        <w:t> </w:t>
      </w:r>
      <w:r>
        <w:rPr/>
        <w:t>and </w:t>
      </w:r>
      <w:r>
        <w:rPr>
          <w:i/>
        </w:rPr>
        <w:t>Moringa oleifera, </w:t>
      </w:r>
      <w:r>
        <w:rPr/>
        <w:t>a progressive decrease in antihyperglycaemic effect was seen</w:t>
      </w:r>
      <w:r>
        <w:rPr>
          <w:spacing w:val="1"/>
        </w:rPr>
        <w:t> </w:t>
      </w:r>
      <w:r>
        <w:rPr/>
        <w:t>which has negative implications in both macro and microvascular complications. No</w:t>
      </w:r>
      <w:r>
        <w:rPr>
          <w:spacing w:val="1"/>
        </w:rPr>
        <w:t> </w:t>
      </w:r>
      <w:r>
        <w:rPr/>
        <w:t>demonstrable effect was seen in insulin levels</w:t>
      </w:r>
      <w:r>
        <w:rPr>
          <w:spacing w:val="60"/>
        </w:rPr>
        <w:t> </w:t>
      </w:r>
      <w:r>
        <w:rPr/>
        <w:t>and the weights of the rats following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co-administration.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480" w:right="493"/>
        <w:jc w:val="both"/>
      </w:pPr>
      <w:r>
        <w:rPr/>
        <w:t>The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60"/>
        </w:rPr>
        <w:t> </w:t>
      </w:r>
      <w:r>
        <w:rPr/>
        <w:t>leaf</w:t>
      </w:r>
      <w:r>
        <w:rPr>
          <w:spacing w:val="-57"/>
        </w:rPr>
        <w:t> </w:t>
      </w:r>
      <w:r>
        <w:rPr/>
        <w:t>extract on the serum levels of TNFα was not observed in rats treated for a longer</w:t>
      </w:r>
      <w:r>
        <w:rPr>
          <w:spacing w:val="1"/>
        </w:rPr>
        <w:t> </w:t>
      </w:r>
      <w:r>
        <w:rPr/>
        <w:t>period, suggesting undesirable side effect in the heart and arteries on prolonged use.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proinflamatory</w:t>
      </w:r>
      <w:r>
        <w:rPr>
          <w:spacing w:val="1"/>
        </w:rPr>
        <w:t> </w:t>
      </w:r>
      <w:r>
        <w:rPr/>
        <w:t>cytokine</w:t>
      </w:r>
      <w:r>
        <w:rPr>
          <w:spacing w:val="1"/>
        </w:rPr>
        <w:t> </w:t>
      </w:r>
      <w:r>
        <w:rPr/>
        <w:t>(CRP),</w:t>
      </w:r>
      <w:r>
        <w:rPr>
          <w:spacing w:val="1"/>
        </w:rPr>
        <w:t> </w:t>
      </w:r>
      <w:r>
        <w:rPr/>
        <w:t>indicating</w:t>
      </w:r>
      <w:r>
        <w:rPr>
          <w:spacing w:val="60"/>
        </w:rPr>
        <w:t> </w:t>
      </w:r>
      <w:r>
        <w:rPr/>
        <w:t>the</w:t>
      </w:r>
      <w:r>
        <w:rPr>
          <w:spacing w:val="63"/>
        </w:rPr>
        <w:t> </w:t>
      </w:r>
      <w:r>
        <w:rPr/>
        <w:t>probability</w:t>
      </w:r>
      <w:r>
        <w:rPr>
          <w:spacing w:val="61"/>
        </w:rPr>
        <w:t> </w:t>
      </w:r>
      <w:r>
        <w:rPr/>
        <w:t>of</w:t>
      </w:r>
      <w:r>
        <w:rPr>
          <w:spacing w:val="62"/>
        </w:rPr>
        <w:t> </w:t>
      </w:r>
      <w:r>
        <w:rPr/>
        <w:t>not</w:t>
      </w:r>
      <w:r>
        <w:rPr>
          <w:spacing w:val="64"/>
        </w:rPr>
        <w:t> </w:t>
      </w:r>
      <w:r>
        <w:rPr/>
        <w:t>offering</w:t>
      </w:r>
      <w:r>
        <w:rPr>
          <w:spacing w:val="64"/>
        </w:rPr>
        <w:t> </w:t>
      </w:r>
      <w:r>
        <w:rPr/>
        <w:t>adequate</w:t>
      </w:r>
      <w:r>
        <w:rPr>
          <w:spacing w:val="63"/>
        </w:rPr>
        <w:t> </w:t>
      </w:r>
      <w:r>
        <w:rPr/>
        <w:t>protection</w:t>
      </w:r>
      <w:r>
        <w:rPr>
          <w:spacing w:val="63"/>
        </w:rPr>
        <w:t> </w:t>
      </w:r>
      <w:r>
        <w:rPr/>
        <w:t>against</w:t>
      </w:r>
      <w:r>
        <w:rPr>
          <w:spacing w:val="64"/>
        </w:rPr>
        <w:t> </w:t>
      </w:r>
      <w:r>
        <w:rPr/>
        <w:t>the</w:t>
      </w:r>
      <w:r>
        <w:rPr>
          <w:spacing w:val="63"/>
        </w:rPr>
        <w:t> </w:t>
      </w:r>
      <w:r>
        <w:rPr/>
        <w:t>risk</w:t>
      </w:r>
      <w:r>
        <w:rPr>
          <w:spacing w:val="62"/>
        </w:rPr>
        <w:t> </w:t>
      </w:r>
      <w:r>
        <w:rPr/>
        <w:t>of</w:t>
      </w:r>
    </w:p>
    <w:p>
      <w:pPr>
        <w:pStyle w:val="BodyText"/>
        <w:ind w:left="480"/>
        <w:jc w:val="both"/>
      </w:pPr>
      <w:r>
        <w:rPr/>
        <w:t>progression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artheroslerosis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diabetic</w:t>
      </w:r>
      <w:r>
        <w:rPr>
          <w:spacing w:val="43"/>
        </w:rPr>
        <w:t> </w:t>
      </w:r>
      <w:r>
        <w:rPr/>
        <w:t>cardiomyopathy.</w:t>
      </w:r>
      <w:r>
        <w:rPr>
          <w:spacing w:val="49"/>
        </w:rPr>
        <w:t> </w:t>
      </w:r>
      <w:r>
        <w:rPr/>
        <w:t>The</w:t>
      </w:r>
      <w:r>
        <w:rPr>
          <w:spacing w:val="45"/>
        </w:rPr>
        <w:t> </w:t>
      </w:r>
      <w:r>
        <w:rPr/>
        <w:t>anti-inflammatory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7"/>
        <w:jc w:val="both"/>
      </w:pPr>
      <w:r>
        <w:rPr/>
        <w:t>cytokine adiponectin was also not significantly increased, but evidence shows 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/>
        <w:t>.</w:t>
      </w:r>
      <w:r>
        <w:rPr>
          <w:spacing w:val="1"/>
        </w:rPr>
        <w:t> </w:t>
      </w:r>
      <w:r>
        <w:rPr/>
        <w:t>The reduction in serum levels of the cardioactive peptides (BNP) on co-</w:t>
      </w:r>
      <w:r>
        <w:rPr>
          <w:spacing w:val="1"/>
        </w:rPr>
        <w:t> </w:t>
      </w:r>
      <w:r>
        <w:rPr/>
        <w:t>administration of Sitagliptin and </w:t>
      </w:r>
      <w:r>
        <w:rPr>
          <w:i/>
        </w:rPr>
        <w:t>M. oleifera </w:t>
      </w:r>
      <w:r>
        <w:rPr/>
        <w:t>leaf extract probably reflects a delay in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onset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left</w:t>
      </w:r>
      <w:r>
        <w:rPr>
          <w:spacing w:val="8"/>
        </w:rPr>
        <w:t> </w:t>
      </w:r>
      <w:r>
        <w:rPr/>
        <w:t>ventricular</w:t>
      </w:r>
      <w:r>
        <w:rPr>
          <w:spacing w:val="8"/>
        </w:rPr>
        <w:t> </w:t>
      </w:r>
      <w:r>
        <w:rPr/>
        <w:t>dysfunction,</w:t>
      </w:r>
      <w:r>
        <w:rPr>
          <w:spacing w:val="9"/>
        </w:rPr>
        <w:t> </w:t>
      </w:r>
      <w:r>
        <w:rPr/>
        <w:t>but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effect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seemingly</w:t>
      </w:r>
      <w:r>
        <w:rPr>
          <w:spacing w:val="4"/>
        </w:rPr>
        <w:t> </w:t>
      </w:r>
      <w:r>
        <w:rPr/>
        <w:t>abolished</w:t>
      </w:r>
      <w:r>
        <w:rPr>
          <w:spacing w:val="10"/>
        </w:rPr>
        <w:t> </w:t>
      </w:r>
      <w:r>
        <w:rPr/>
        <w:t>after</w:t>
      </w:r>
    </w:p>
    <w:p>
      <w:pPr>
        <w:pStyle w:val="BodyText"/>
        <w:spacing w:line="480" w:lineRule="auto"/>
        <w:ind w:left="480" w:right="499"/>
        <w:jc w:val="both"/>
      </w:pPr>
      <w:r>
        <w:rPr/>
        <w:t>4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ameliorating oxidative stress induced by long standing postprandial hyperglycaemia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malondialdehyde</w:t>
      </w:r>
      <w:r>
        <w:rPr>
          <w:spacing w:val="2"/>
        </w:rPr>
        <w:t> </w:t>
      </w:r>
      <w:r>
        <w:rPr/>
        <w:t>and catalase</w:t>
      </w:r>
      <w:r>
        <w:rPr>
          <w:spacing w:val="1"/>
        </w:rPr>
        <w:t> </w:t>
      </w:r>
      <w:r>
        <w:rPr/>
        <w:t>as biomarkers.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6"/>
        <w:jc w:val="both"/>
      </w:pPr>
      <w:r>
        <w:rPr/>
        <w:t>The co-administration also reflects the possibility of a beneficial effect on lipid levels</w:t>
      </w:r>
      <w:r>
        <w:rPr>
          <w:spacing w:val="1"/>
        </w:rPr>
        <w:t> </w:t>
      </w:r>
      <w:r>
        <w:rPr/>
        <w:t>in settings of established high postprandial hyperglycaemia. The combination 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amelioration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aorta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propensity to maintain vascular intergrity. Nonetheless, in the heart, the combination</w:t>
      </w:r>
      <w:r>
        <w:rPr>
          <w:spacing w:val="1"/>
        </w:rPr>
        <w:t> </w:t>
      </w:r>
      <w:r>
        <w:rPr/>
        <w:t>failed</w:t>
      </w:r>
      <w:r>
        <w:rPr>
          <w:spacing w:val="-1"/>
        </w:rPr>
        <w:t> </w:t>
      </w:r>
      <w:r>
        <w:rPr/>
        <w:t>to ameliorate the</w:t>
      </w:r>
      <w:r>
        <w:rPr>
          <w:spacing w:val="-1"/>
        </w:rPr>
        <w:t> </w:t>
      </w:r>
      <w:r>
        <w:rPr/>
        <w:t>lesions that had already</w:t>
      </w:r>
      <w:r>
        <w:rPr>
          <w:spacing w:val="-5"/>
        </w:rPr>
        <w:t> </w:t>
      </w:r>
      <w:r>
        <w:rPr/>
        <w:t>set 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497"/>
        <w:jc w:val="both"/>
      </w:pPr>
      <w:r>
        <w:rPr/>
        <w:t>The co-administration of Sitagliptin and </w:t>
      </w:r>
      <w:r>
        <w:rPr>
          <w:i/>
        </w:rPr>
        <w:t>M. oleifera </w:t>
      </w:r>
      <w:r>
        <w:rPr/>
        <w:t>leaf extract neither altered the</w:t>
      </w:r>
      <w:r>
        <w:rPr>
          <w:spacing w:val="1"/>
        </w:rPr>
        <w:t> </w:t>
      </w:r>
      <w:r>
        <w:rPr/>
        <w:t>serum levels of electrolytes, urea and albumin nor did it delay the progression or</w:t>
      </w:r>
      <w:r>
        <w:rPr>
          <w:spacing w:val="1"/>
        </w:rPr>
        <w:t> </w:t>
      </w:r>
      <w:r>
        <w:rPr/>
        <w:t>ameliorate significantly kidney hypertrophism in alloxan-induced kidney damage.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kidney histology, there was mild reduction in the progression of renal injury but no</w:t>
      </w:r>
      <w:r>
        <w:rPr>
          <w:spacing w:val="1"/>
        </w:rPr>
        <w:t> </w:t>
      </w:r>
      <w:r>
        <w:rPr/>
        <w:t>amelioration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lesions already</w:t>
      </w:r>
      <w:r>
        <w:rPr>
          <w:spacing w:val="-3"/>
        </w:rPr>
        <w:t> </w:t>
      </w:r>
      <w:r>
        <w:rPr/>
        <w:t>evident</w:t>
      </w:r>
      <w:r>
        <w:rPr>
          <w:spacing w:val="-1"/>
        </w:rPr>
        <w:t> </w:t>
      </w:r>
      <w:r>
        <w:rPr/>
        <w:t>from post prandial</w:t>
      </w:r>
      <w:r>
        <w:rPr>
          <w:spacing w:val="-1"/>
        </w:rPr>
        <w:t> </w:t>
      </w:r>
      <w:r>
        <w:rPr/>
        <w:t>hyperglycaemia.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496"/>
        <w:jc w:val="both"/>
      </w:pPr>
      <w:r>
        <w:rPr/>
        <w:t>Co-administration of Sitagliptin and </w:t>
      </w:r>
      <w:r>
        <w:rPr>
          <w:i/>
        </w:rPr>
        <w:t>M. oleifera </w:t>
      </w:r>
      <w:r>
        <w:rPr/>
        <w:t>leaf extract significantly reduced pain</w:t>
      </w:r>
      <w:r>
        <w:rPr>
          <w:spacing w:val="-57"/>
        </w:rPr>
        <w:t> </w:t>
      </w:r>
      <w:r>
        <w:rPr/>
        <w:t>perception (mechanical testing) 5 weeks post administration but did not bring about</w:t>
      </w:r>
      <w:r>
        <w:rPr>
          <w:spacing w:val="1"/>
        </w:rPr>
        <w:t> </w:t>
      </w:r>
      <w:r>
        <w:rPr/>
        <w:t>any</w:t>
      </w:r>
      <w:r>
        <w:rPr>
          <w:spacing w:val="41"/>
        </w:rPr>
        <w:t> </w:t>
      </w:r>
      <w:r>
        <w:rPr/>
        <w:t>significant</w:t>
      </w:r>
      <w:r>
        <w:rPr>
          <w:spacing w:val="45"/>
        </w:rPr>
        <w:t> </w:t>
      </w:r>
      <w:r>
        <w:rPr/>
        <w:t>reversal</w:t>
      </w:r>
      <w:r>
        <w:rPr>
          <w:spacing w:val="48"/>
        </w:rPr>
        <w:t> </w:t>
      </w:r>
      <w:r>
        <w:rPr/>
        <w:t>in</w:t>
      </w:r>
      <w:r>
        <w:rPr>
          <w:spacing w:val="45"/>
        </w:rPr>
        <w:t> </w:t>
      </w:r>
      <w:r>
        <w:rPr/>
        <w:t>thermal</w:t>
      </w:r>
      <w:r>
        <w:rPr>
          <w:spacing w:val="45"/>
        </w:rPr>
        <w:t> </w:t>
      </w:r>
      <w:r>
        <w:rPr/>
        <w:t>hyperalgesia</w:t>
      </w:r>
      <w:r>
        <w:rPr>
          <w:spacing w:val="52"/>
        </w:rPr>
        <w:t> </w:t>
      </w:r>
      <w:r>
        <w:rPr/>
        <w:t>during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study</w:t>
      </w:r>
      <w:r>
        <w:rPr>
          <w:spacing w:val="40"/>
        </w:rPr>
        <w:t> </w:t>
      </w:r>
      <w:r>
        <w:rPr/>
        <w:t>period.</w:t>
      </w:r>
      <w:r>
        <w:rPr>
          <w:spacing w:val="45"/>
        </w:rPr>
        <w:t> </w:t>
      </w:r>
      <w:r>
        <w:rPr/>
        <w:t>However</w:t>
      </w:r>
    </w:p>
    <w:p>
      <w:pPr>
        <w:pStyle w:val="BodyText"/>
        <w:spacing w:before="1"/>
        <w:ind w:left="480"/>
        <w:jc w:val="both"/>
      </w:pPr>
      <w:r>
        <w:rPr/>
        <w:t>moderate</w:t>
      </w:r>
      <w:r>
        <w:rPr>
          <w:spacing w:val="14"/>
        </w:rPr>
        <w:t> </w:t>
      </w:r>
      <w:r>
        <w:rPr/>
        <w:t>improvement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seen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intra</w:t>
      </w:r>
      <w:r>
        <w:rPr>
          <w:spacing w:val="13"/>
        </w:rPr>
        <w:t> </w:t>
      </w:r>
      <w:r>
        <w:rPr/>
        <w:t>epidermal</w:t>
      </w:r>
      <w:r>
        <w:rPr>
          <w:spacing w:val="15"/>
        </w:rPr>
        <w:t> </w:t>
      </w:r>
      <w:r>
        <w:rPr/>
        <w:t>nerve</w:t>
      </w:r>
      <w:r>
        <w:rPr>
          <w:spacing w:val="13"/>
        </w:rPr>
        <w:t> </w:t>
      </w:r>
      <w:r>
        <w:rPr/>
        <w:t>fibre</w:t>
      </w:r>
      <w:r>
        <w:rPr>
          <w:spacing w:val="14"/>
        </w:rPr>
        <w:t> </w:t>
      </w:r>
      <w:r>
        <w:rPr/>
        <w:t>density</w:t>
      </w:r>
      <w:r>
        <w:rPr>
          <w:spacing w:val="13"/>
        </w:rPr>
        <w:t> </w:t>
      </w:r>
      <w:r>
        <w:rPr/>
        <w:t>with</w:t>
      </w:r>
      <w:r>
        <w:rPr>
          <w:spacing w:val="20"/>
        </w:rPr>
        <w:t> </w:t>
      </w:r>
      <w:r>
        <w:rPr/>
        <w:t>little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7"/>
        <w:jc w:val="both"/>
      </w:pPr>
      <w:r>
        <w:rPr/>
        <w:t>or</w:t>
      </w:r>
      <w:r>
        <w:rPr>
          <w:spacing w:val="41"/>
        </w:rPr>
        <w:t> </w:t>
      </w:r>
      <w:r>
        <w:rPr/>
        <w:t>no</w:t>
      </w:r>
      <w:r>
        <w:rPr>
          <w:spacing w:val="42"/>
        </w:rPr>
        <w:t> </w:t>
      </w:r>
      <w:r>
        <w:rPr/>
        <w:t>effect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marked</w:t>
      </w:r>
      <w:r>
        <w:rPr>
          <w:spacing w:val="42"/>
        </w:rPr>
        <w:t> </w:t>
      </w:r>
      <w:r>
        <w:rPr/>
        <w:t>nerve</w:t>
      </w:r>
      <w:r>
        <w:rPr>
          <w:spacing w:val="42"/>
        </w:rPr>
        <w:t> </w:t>
      </w:r>
      <w:r>
        <w:rPr/>
        <w:t>degeneration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accompanied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post</w:t>
      </w:r>
      <w:r>
        <w:rPr>
          <w:spacing w:val="43"/>
        </w:rPr>
        <w:t> </w:t>
      </w:r>
      <w:r>
        <w:rPr/>
        <w:t>prandial</w:t>
      </w:r>
      <w:r>
        <w:rPr>
          <w:spacing w:val="-58"/>
        </w:rPr>
        <w:t> </w:t>
      </w:r>
      <w:r>
        <w:rPr/>
        <w:t>state. The possibility exists that prolonged use in clinical setting might contribute</w:t>
      </w:r>
      <w:r>
        <w:rPr>
          <w:spacing w:val="1"/>
        </w:rPr>
        <w:t> </w:t>
      </w:r>
      <w:r>
        <w:rPr/>
        <w:t>positively</w:t>
      </w:r>
      <w:r>
        <w:rPr>
          <w:spacing w:val="-9"/>
        </w:rPr>
        <w:t> </w:t>
      </w:r>
      <w:r>
        <w:rPr/>
        <w:t>in management of</w:t>
      </w:r>
      <w:r>
        <w:rPr>
          <w:spacing w:val="2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diabetic</w:t>
      </w:r>
      <w:r>
        <w:rPr>
          <w:spacing w:val="-1"/>
        </w:rPr>
        <w:t> </w:t>
      </w:r>
      <w:r>
        <w:rPr/>
        <w:t>neuropathy.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495"/>
        <w:jc w:val="both"/>
      </w:pPr>
      <w:r>
        <w:rPr/>
        <w:t>The combination of the agents delayed the onset of alloxan induced lenticular opacity</w:t>
      </w:r>
      <w:r>
        <w:rPr>
          <w:spacing w:val="1"/>
        </w:rPr>
        <w:t> </w:t>
      </w:r>
      <w:r>
        <w:rPr/>
        <w:t>(cataract)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ameliorated,</w:t>
      </w:r>
      <w:r>
        <w:rPr>
          <w:spacing w:val="1"/>
        </w:rPr>
        <w:t> </w:t>
      </w:r>
      <w:r>
        <w:rPr/>
        <w:t>hyperglycaemic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pathologic lesions in the retina.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4240" w:val="left" w:leader="none"/>
        </w:tabs>
        <w:spacing w:line="240" w:lineRule="auto" w:before="0" w:after="0"/>
        <w:ind w:left="4239" w:right="0" w:hanging="361"/>
        <w:jc w:val="both"/>
      </w:pPr>
      <w:bookmarkStart w:name="_TOC_250002" w:id="60"/>
      <w:bookmarkEnd w:id="60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494"/>
        <w:jc w:val="both"/>
      </w:pPr>
      <w:r>
        <w:rPr>
          <w:i/>
        </w:rPr>
        <w:t>M. oleifera </w:t>
      </w:r>
      <w:r>
        <w:rPr/>
        <w:t>decreased antihyperglycaemic effect of Sitagliptin. The 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M.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onset,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cardiomyopathy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artherosclerosis.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appears not to delay the progression nor ameliorate significantly the lesions associated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regenerate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intraepidermal nerve fibre density also indicates a delayed onset of peripheral diabetic</w:t>
      </w:r>
      <w:r>
        <w:rPr>
          <w:spacing w:val="-57"/>
        </w:rPr>
        <w:t> </w:t>
      </w:r>
      <w:r>
        <w:rPr/>
        <w:t>neuropathy and that further use might also reduce its progression. The duration of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retinopathy,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administration of Sitagliptin and </w:t>
      </w:r>
      <w:r>
        <w:rPr>
          <w:i/>
        </w:rPr>
        <w:t>M. oleifera </w:t>
      </w:r>
      <w:r>
        <w:rPr/>
        <w:t>delayed the onset but not progression. In</w:t>
      </w:r>
      <w:r>
        <w:rPr>
          <w:spacing w:val="1"/>
        </w:rPr>
        <w:t> </w:t>
      </w:r>
      <w:r>
        <w:rPr/>
        <w:t>the long run, beneficial effects seemed apparent on microvascular complications, but</w:t>
      </w:r>
      <w:r>
        <w:rPr>
          <w:spacing w:val="1"/>
        </w:rPr>
        <w:t> </w:t>
      </w:r>
      <w:r>
        <w:rPr/>
        <w:t>after a</w:t>
      </w:r>
      <w:r>
        <w:rPr>
          <w:spacing w:val="-1"/>
        </w:rPr>
        <w:t> </w:t>
      </w:r>
      <w:r>
        <w:rPr/>
        <w:t>protracted time</w:t>
      </w:r>
      <w:r>
        <w:rPr>
          <w:spacing w:val="-2"/>
        </w:rPr>
        <w:t> </w:t>
      </w:r>
      <w:r>
        <w:rPr/>
        <w:t>it resulted in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cardiorenal consequences.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1"/>
          <w:numId w:val="28"/>
        </w:numPr>
        <w:tabs>
          <w:tab w:pos="3868" w:val="left" w:leader="none"/>
        </w:tabs>
        <w:spacing w:line="240" w:lineRule="auto" w:before="1" w:after="0"/>
        <w:ind w:left="3867" w:right="0" w:hanging="361"/>
        <w:jc w:val="left"/>
      </w:pPr>
      <w:bookmarkStart w:name="_TOC_250001" w:id="61"/>
      <w:bookmarkEnd w:id="61"/>
      <w:r>
        <w:rPr/>
        <w:t>Recommendations</w:t>
      </w:r>
    </w:p>
    <w:p>
      <w:pPr>
        <w:pStyle w:val="BodyText"/>
        <w:spacing w:line="552" w:lineRule="exact" w:before="54"/>
        <w:ind w:left="480" w:right="496"/>
        <w:jc w:val="both"/>
      </w:pPr>
      <w:r>
        <w:rPr/>
        <w:t>From the foregoing, it is evident that the co-administration of Sitagliptin and </w:t>
      </w:r>
      <w:r>
        <w:rPr>
          <w:i/>
        </w:rPr>
        <w:t>Moringa</w:t>
      </w:r>
      <w:r>
        <w:rPr>
          <w:i/>
          <w:spacing w:val="-57"/>
        </w:rPr>
        <w:t> </w:t>
      </w:r>
      <w:r>
        <w:rPr>
          <w:i/>
        </w:rPr>
        <w:t>oleifera</w:t>
      </w:r>
      <w:r>
        <w:rPr>
          <w:i/>
          <w:spacing w:val="11"/>
        </w:rPr>
        <w:t> </w:t>
      </w:r>
      <w:r>
        <w:rPr/>
        <w:t>especially</w:t>
      </w:r>
      <w:r>
        <w:rPr>
          <w:spacing w:val="9"/>
        </w:rPr>
        <w:t> </w:t>
      </w:r>
      <w:r>
        <w:rPr/>
        <w:t>for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prolonged</w:t>
      </w:r>
      <w:r>
        <w:rPr>
          <w:spacing w:val="11"/>
        </w:rPr>
        <w:t> </w:t>
      </w:r>
      <w:r>
        <w:rPr/>
        <w:t>period</w:t>
      </w:r>
      <w:r>
        <w:rPr>
          <w:spacing w:val="11"/>
        </w:rPr>
        <w:t> </w:t>
      </w:r>
      <w:r>
        <w:rPr/>
        <w:t>does</w:t>
      </w:r>
      <w:r>
        <w:rPr>
          <w:spacing w:val="15"/>
        </w:rPr>
        <w:t> </w:t>
      </w:r>
      <w:r>
        <w:rPr/>
        <w:t>not</w:t>
      </w:r>
      <w:r>
        <w:rPr>
          <w:spacing w:val="12"/>
        </w:rPr>
        <w:t> </w:t>
      </w:r>
      <w:r>
        <w:rPr/>
        <w:t>appear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without</w:t>
      </w:r>
      <w:r>
        <w:rPr>
          <w:spacing w:val="12"/>
        </w:rPr>
        <w:t> </w:t>
      </w:r>
      <w:r>
        <w:rPr/>
        <w:t>some</w:t>
      </w:r>
    </w:p>
    <w:p>
      <w:pPr>
        <w:spacing w:after="0" w:line="552" w:lineRule="exact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line="480" w:lineRule="auto" w:before="74"/>
        <w:ind w:left="480" w:right="493"/>
        <w:jc w:val="both"/>
      </w:pPr>
      <w:r>
        <w:rPr/>
        <w:t>negative</w:t>
      </w:r>
      <w:r>
        <w:rPr>
          <w:spacing w:val="1"/>
        </w:rPr>
        <w:t> </w:t>
      </w:r>
      <w:r>
        <w:rPr/>
        <w:t>consequences.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models, data from animals have sufficient similarity with man (in many physiological</w:t>
      </w:r>
      <w:r>
        <w:rPr>
          <w:spacing w:val="1"/>
        </w:rPr>
        <w:t> </w:t>
      </w:r>
      <w:r>
        <w:rPr/>
        <w:t>responses and functions) and have been shown to be predictive in several clinical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T2DM.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caution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exercised on chronic and indiscriminate use of </w:t>
      </w:r>
      <w:r>
        <w:rPr>
          <w:i/>
        </w:rPr>
        <w:t>Moringa oleifera </w:t>
      </w:r>
      <w:r>
        <w:rPr/>
        <w:t>alongside Sitagliptin,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suggestion of</w:t>
      </w:r>
      <w:r>
        <w:rPr>
          <w:spacing w:val="-1"/>
        </w:rPr>
        <w:t> </w:t>
      </w:r>
      <w:r>
        <w:rPr/>
        <w:t>close monitoring</w:t>
      </w:r>
      <w:r>
        <w:rPr>
          <w:spacing w:val="-3"/>
        </w:rPr>
        <w:t> </w:t>
      </w:r>
      <w:r>
        <w:rPr/>
        <w:t>of vital organs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functions.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496"/>
        <w:jc w:val="both"/>
      </w:pPr>
      <w:r>
        <w:rPr/>
        <w:t>Suggestion for further investigation include isolation of the active antihyperglycaemic</w:t>
      </w:r>
      <w:r>
        <w:rPr>
          <w:spacing w:val="-57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mechanistic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DPP-4</w:t>
      </w:r>
      <w:r>
        <w:rPr>
          <w:spacing w:val="1"/>
        </w:rPr>
        <w:t> </w:t>
      </w:r>
      <w:r>
        <w:rPr/>
        <w:t>inhibition and further interaction of the isolate with Sitagliptin for a longer period.</w:t>
      </w:r>
      <w:r>
        <w:rPr>
          <w:spacing w:val="1"/>
        </w:rPr>
        <w:t> </w:t>
      </w:r>
      <w:r>
        <w:rPr/>
        <w:t>This is with a view of possibly enhancing the drug-herb antihyperglycaemic effect,</w:t>
      </w:r>
      <w:r>
        <w:rPr>
          <w:spacing w:val="1"/>
        </w:rPr>
        <w:t> </w:t>
      </w:r>
      <w:r>
        <w:rPr/>
        <w:t>with consequent prevention of diabetic complication and reducing the negative effects</w:t>
      </w:r>
      <w:r>
        <w:rPr>
          <w:spacing w:val="-57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 which</w:t>
      </w:r>
      <w:r>
        <w:rPr>
          <w:spacing w:val="2"/>
        </w:rPr>
        <w:t> </w:t>
      </w:r>
      <w:r>
        <w:rPr/>
        <w:t>might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consequent of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principles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herb.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</w:pPr>
      <w:bookmarkStart w:name="_TOC_250000" w:id="62"/>
      <w:bookmarkEnd w:id="62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00" w:right="978" w:hanging="720"/>
        <w:jc w:val="both"/>
      </w:pPr>
      <w:r>
        <w:rPr/>
        <w:t>AACE-American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Endocrinologists.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 clinical practice guidelines task force. American Association of</w:t>
      </w:r>
      <w:r>
        <w:rPr>
          <w:spacing w:val="1"/>
        </w:rPr>
        <w:t> </w:t>
      </w:r>
      <w:r>
        <w:rPr/>
        <w:t>Clinical Endocrinologists medical guidelines for clinical practice for the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diabetes mellitus.</w:t>
      </w:r>
      <w:r>
        <w:rPr>
          <w:spacing w:val="2"/>
        </w:rPr>
        <w:t>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Practice,</w:t>
      </w:r>
      <w:r>
        <w:rPr>
          <w:i/>
          <w:spacing w:val="-1"/>
        </w:rPr>
        <w:t> </w:t>
      </w:r>
      <w:r>
        <w:rPr>
          <w:i/>
        </w:rPr>
        <w:t>13</w:t>
      </w:r>
      <w:r>
        <w:rPr/>
        <w:t>(1), 1-68.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Abd El Latif, A., El Bialy, B. S. Mahboub, H.D., &amp;</w:t>
      </w:r>
      <w:r>
        <w:rPr>
          <w:spacing w:val="1"/>
        </w:rPr>
        <w:t> </w:t>
      </w:r>
      <w:r>
        <w:rPr/>
        <w:t>Abd Eldaim, M.A. (2014).</w:t>
      </w:r>
      <w:r>
        <w:rPr>
          <w:spacing w:val="1"/>
        </w:rPr>
        <w:t> </w:t>
      </w:r>
      <w:r>
        <w:rPr/>
        <w:t>Evaluation of anti-hyperlipidemic effect of aqueous leaves extract of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 </w:t>
      </w:r>
      <w:r>
        <w:rPr/>
        <w:t>in alloxan induced diabetic rats. </w:t>
      </w:r>
      <w:r>
        <w:rPr>
          <w:i/>
        </w:rPr>
        <w:t>Biochemistry and Cell Biology</w:t>
      </w:r>
      <w:r>
        <w:rPr/>
        <w:t>, </w:t>
      </w:r>
      <w:r>
        <w:rPr>
          <w:i/>
        </w:rPr>
        <w:t>92</w:t>
      </w:r>
      <w:r>
        <w:rPr/>
        <w:t>(5),</w:t>
      </w:r>
      <w:r>
        <w:rPr>
          <w:spacing w:val="-57"/>
        </w:rPr>
        <w:t> </w:t>
      </w:r>
      <w:r>
        <w:rPr/>
        <w:t>413-419.</w:t>
      </w:r>
    </w:p>
    <w:p>
      <w:pPr>
        <w:pStyle w:val="BodyText"/>
        <w:spacing w:before="1"/>
      </w:pPr>
    </w:p>
    <w:p>
      <w:pPr>
        <w:pStyle w:val="BodyText"/>
        <w:ind w:left="1200" w:right="492" w:hanging="720"/>
        <w:jc w:val="both"/>
      </w:pPr>
      <w:r>
        <w:rPr/>
        <w:t>Abu-Amara, T. M. M., &amp; Gebaly, Z. M. (2012). Effect of Sitagliptin "a dipeptidyl</w:t>
      </w:r>
      <w:r>
        <w:rPr>
          <w:spacing w:val="1"/>
        </w:rPr>
        <w:t> </w:t>
      </w:r>
      <w:r>
        <w:rPr/>
        <w:t>peptidase-4 (dpp-4) inhibitor" on the endocrine part of the pancreas in</w:t>
      </w:r>
      <w:r>
        <w:rPr>
          <w:spacing w:val="1"/>
        </w:rPr>
        <w:t> </w:t>
      </w:r>
      <w:r>
        <w:rPr/>
        <w:t>92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The Egyptian Journal</w:t>
      </w:r>
      <w:r>
        <w:rPr>
          <w:i/>
          <w:spacing w:val="1"/>
        </w:rPr>
        <w:t> </w:t>
      </w:r>
      <w:r>
        <w:rPr>
          <w:i/>
        </w:rPr>
        <w:t>of Hospital</w:t>
      </w:r>
      <w:r>
        <w:rPr>
          <w:i/>
          <w:spacing w:val="60"/>
        </w:rPr>
        <w:t> </w:t>
      </w:r>
      <w:r>
        <w:rPr>
          <w:i/>
        </w:rPr>
        <w:t>Medicine, 49</w:t>
      </w:r>
      <w:r>
        <w:rPr/>
        <w:t>, 932-</w:t>
      </w:r>
      <w:r>
        <w:rPr>
          <w:spacing w:val="1"/>
        </w:rPr>
        <w:t> </w:t>
      </w:r>
      <w:r>
        <w:rPr/>
        <w:t>944.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ACCORD-Action to Control Cardiovascular risk in Diabetes Study Group. (2008).</w:t>
      </w:r>
      <w:r>
        <w:rPr>
          <w:spacing w:val="1"/>
        </w:rPr>
        <w:t> </w:t>
      </w:r>
      <w:r>
        <w:rPr/>
        <w:t>Effects of intensive glucose lowering in type 2 diabetes. </w:t>
      </w:r>
      <w:r>
        <w:rPr>
          <w:i/>
        </w:rPr>
        <w:t>New England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358</w:t>
      </w:r>
      <w:r>
        <w:rPr/>
        <w:t>, 2545-2559.</w:t>
      </w:r>
    </w:p>
    <w:p>
      <w:pPr>
        <w:pStyle w:val="BodyText"/>
      </w:pPr>
    </w:p>
    <w:p>
      <w:pPr>
        <w:pStyle w:val="BodyText"/>
        <w:ind w:left="1200" w:right="497" w:hanging="720"/>
        <w:jc w:val="both"/>
      </w:pPr>
      <w:r>
        <w:rPr/>
        <w:t>ACE-American College of Endocrinology. (2002). Consensus statement on guidelines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control.</w:t>
      </w:r>
      <w:r>
        <w:rPr>
          <w:spacing w:val="2"/>
        </w:rPr>
        <w:t>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, </w:t>
      </w:r>
      <w:r>
        <w:rPr>
          <w:i/>
        </w:rPr>
        <w:t>8</w:t>
      </w:r>
      <w:r>
        <w:rPr/>
        <w:t>(1),</w:t>
      </w:r>
      <w:r>
        <w:rPr>
          <w:spacing w:val="-1"/>
        </w:rPr>
        <w:t> </w:t>
      </w:r>
      <w:r>
        <w:rPr/>
        <w:t>5-11.</w:t>
      </w:r>
    </w:p>
    <w:p>
      <w:pPr>
        <w:pStyle w:val="BodyText"/>
        <w:spacing w:before="1"/>
      </w:pPr>
    </w:p>
    <w:p>
      <w:pPr>
        <w:pStyle w:val="BodyText"/>
        <w:ind w:left="1200" w:right="632" w:hanging="720"/>
      </w:pPr>
      <w:r>
        <w:rPr/>
        <w:t>ADA -American Diabetes Association. (2004). Standards of medical care in diabetes</w:t>
      </w:r>
      <w:r>
        <w:rPr>
          <w:spacing w:val="-57"/>
        </w:rPr>
        <w:t> </w:t>
      </w:r>
      <w:r>
        <w:rPr/>
        <w:t>(Position</w:t>
      </w:r>
      <w:r>
        <w:rPr>
          <w:spacing w:val="-1"/>
        </w:rPr>
        <w:t> </w:t>
      </w:r>
      <w:r>
        <w:rPr/>
        <w:t>Statement).</w:t>
      </w:r>
      <w:r>
        <w:rPr>
          <w:spacing w:val="1"/>
        </w:rPr>
        <w:t> </w:t>
      </w:r>
      <w:r>
        <w:rPr>
          <w:i/>
        </w:rPr>
        <w:t>Diabetes Care, 27</w:t>
      </w:r>
      <w:r>
        <w:rPr/>
        <w:t>(1),</w:t>
      </w:r>
      <w:r>
        <w:rPr>
          <w:spacing w:val="-1"/>
        </w:rPr>
        <w:t> </w:t>
      </w:r>
      <w:r>
        <w:rPr/>
        <w:t>15-35.</w:t>
      </w:r>
    </w:p>
    <w:p>
      <w:pPr>
        <w:pStyle w:val="BodyText"/>
      </w:pPr>
    </w:p>
    <w:p>
      <w:pPr>
        <w:pStyle w:val="BodyText"/>
        <w:ind w:left="1200" w:right="975" w:hanging="720"/>
      </w:pPr>
      <w:r>
        <w:rPr/>
        <w:t>ADA-American</w:t>
      </w:r>
      <w:r>
        <w:rPr>
          <w:spacing w:val="55"/>
        </w:rPr>
        <w:t> </w:t>
      </w:r>
      <w:r>
        <w:rPr/>
        <w:t>Diabetes</w:t>
      </w:r>
      <w:r>
        <w:rPr>
          <w:spacing w:val="54"/>
        </w:rPr>
        <w:t> </w:t>
      </w:r>
      <w:r>
        <w:rPr/>
        <w:t>Association.</w:t>
      </w:r>
      <w:r>
        <w:rPr>
          <w:spacing w:val="53"/>
        </w:rPr>
        <w:t> </w:t>
      </w:r>
      <w:r>
        <w:rPr/>
        <w:t>(2008).</w:t>
      </w:r>
      <w:r>
        <w:rPr>
          <w:spacing w:val="56"/>
        </w:rPr>
        <w:t> </w:t>
      </w:r>
      <w:r>
        <w:rPr/>
        <w:t>Economic</w:t>
      </w:r>
      <w:r>
        <w:rPr>
          <w:spacing w:val="52"/>
        </w:rPr>
        <w:t> </w:t>
      </w:r>
      <w:r>
        <w:rPr/>
        <w:t>costs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diabetes</w:t>
      </w:r>
      <w:r>
        <w:rPr>
          <w:spacing w:val="52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U.S. in 2007.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Care, 31</w:t>
      </w:r>
      <w:r>
        <w:rPr/>
        <w:t>(3), 596-615.</w:t>
      </w:r>
    </w:p>
    <w:p>
      <w:pPr>
        <w:pStyle w:val="BodyText"/>
      </w:pPr>
    </w:p>
    <w:p>
      <w:pPr>
        <w:pStyle w:val="BodyText"/>
        <w:ind w:left="1200" w:right="975" w:hanging="720"/>
        <w:jc w:val="both"/>
      </w:pPr>
      <w:r>
        <w:rPr/>
        <w:t>ADA-American Diabetes Association. (2009). Diagnosis and classification of</w:t>
      </w:r>
      <w:r>
        <w:rPr>
          <w:spacing w:val="1"/>
        </w:rPr>
        <w:t> </w:t>
      </w:r>
      <w:r>
        <w:rPr/>
        <w:t>diabetes mellitus. </w:t>
      </w:r>
      <w:r>
        <w:rPr>
          <w:i/>
        </w:rPr>
        <w:t>Diabetes Care</w:t>
      </w:r>
      <w:r>
        <w:rPr/>
        <w:t>. </w:t>
      </w:r>
      <w:r>
        <w:rPr>
          <w:i/>
        </w:rPr>
        <w:t>32</w:t>
      </w:r>
      <w:r>
        <w:rPr/>
        <w:t>(1), S62–S67.</w:t>
      </w:r>
      <w:r>
        <w:rPr>
          <w:spacing w:val="1"/>
        </w:rPr>
        <w:t> </w:t>
      </w:r>
      <w:r>
        <w:rPr/>
        <w:t>doi: </w:t>
      </w:r>
      <w:hyperlink r:id="rId95">
        <w:r>
          <w:rPr/>
          <w:t>10.2337/dc09-</w:t>
        </w:r>
      </w:hyperlink>
      <w:r>
        <w:rPr>
          <w:spacing w:val="1"/>
        </w:rPr>
        <w:t> </w:t>
      </w:r>
      <w:hyperlink r:id="rId95">
        <w:r>
          <w:rPr/>
          <w:t>S062</w:t>
        </w:r>
      </w:hyperlink>
    </w:p>
    <w:p>
      <w:pPr>
        <w:pStyle w:val="BodyText"/>
      </w:pPr>
    </w:p>
    <w:p>
      <w:pPr>
        <w:pStyle w:val="BodyText"/>
        <w:spacing w:before="1"/>
        <w:ind w:left="1200" w:right="498" w:hanging="720"/>
      </w:pPr>
      <w:r>
        <w:rPr/>
        <w:t>ADA-American</w:t>
      </w:r>
      <w:r>
        <w:rPr>
          <w:spacing w:val="11"/>
        </w:rPr>
        <w:t> </w:t>
      </w:r>
      <w:r>
        <w:rPr/>
        <w:t>Diabetes</w:t>
      </w:r>
      <w:r>
        <w:rPr>
          <w:spacing w:val="12"/>
        </w:rPr>
        <w:t> </w:t>
      </w:r>
      <w:r>
        <w:rPr/>
        <w:t>Association.</w:t>
      </w:r>
      <w:r>
        <w:rPr>
          <w:spacing w:val="11"/>
        </w:rPr>
        <w:t> </w:t>
      </w:r>
      <w:r>
        <w:rPr/>
        <w:t>(2009).</w:t>
      </w:r>
      <w:r>
        <w:rPr>
          <w:spacing w:val="12"/>
        </w:rPr>
        <w:t> </w:t>
      </w:r>
      <w:r>
        <w:rPr/>
        <w:t>Standards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medical</w:t>
      </w:r>
      <w:r>
        <w:rPr>
          <w:spacing w:val="12"/>
        </w:rPr>
        <w:t> </w:t>
      </w:r>
      <w:r>
        <w:rPr/>
        <w:t>care</w:t>
      </w:r>
      <w:r>
        <w:rPr>
          <w:spacing w:val="10"/>
        </w:rPr>
        <w:t> </w:t>
      </w:r>
      <w:r>
        <w:rPr/>
        <w:t>in</w:t>
      </w:r>
      <w:r>
        <w:rPr>
          <w:spacing w:val="-57"/>
        </w:rPr>
        <w:t> </w:t>
      </w:r>
      <w:r>
        <w:rPr/>
        <w:t>diabetes-2009.</w:t>
      </w:r>
      <w:r>
        <w:rPr>
          <w:spacing w:val="-1"/>
        </w:rPr>
        <w:t> </w:t>
      </w:r>
      <w:r>
        <w:rPr>
          <w:i/>
        </w:rPr>
        <w:t>Diabetes Care, 32</w:t>
      </w:r>
      <w:r>
        <w:rPr/>
        <w:t>(1),</w:t>
      </w:r>
      <w:r>
        <w:rPr>
          <w:spacing w:val="-1"/>
        </w:rPr>
        <w:t> </w:t>
      </w:r>
      <w:r>
        <w:rPr/>
        <w:t>13-61.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7" w:hanging="720"/>
        <w:jc w:val="both"/>
        <w:rPr>
          <w:sz w:val="24"/>
        </w:rPr>
      </w:pPr>
      <w:r>
        <w:rPr>
          <w:sz w:val="24"/>
        </w:rPr>
        <w:t>Adedapo, A.A., Mogbojuri O.M., &amp; Emikpe, B.O. (2009). Safety evaluations of the</w:t>
      </w:r>
      <w:r>
        <w:rPr>
          <w:spacing w:val="1"/>
          <w:sz w:val="24"/>
        </w:rPr>
        <w:t> </w:t>
      </w:r>
      <w:r>
        <w:rPr>
          <w:sz w:val="24"/>
        </w:rPr>
        <w:t>aqueous extract of the leaves of </w:t>
      </w:r>
      <w:r>
        <w:rPr>
          <w:i/>
          <w:sz w:val="24"/>
        </w:rPr>
        <w:t>Moringa oleifera </w:t>
      </w:r>
      <w:r>
        <w:rPr>
          <w:sz w:val="24"/>
        </w:rPr>
        <w:t>in rats. </w:t>
      </w:r>
      <w:r>
        <w:rPr>
          <w:i/>
          <w:sz w:val="24"/>
        </w:rPr>
        <w:t>Journal of Medicinal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Plant,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3, </w:t>
      </w:r>
      <w:r>
        <w:rPr>
          <w:sz w:val="24"/>
        </w:rPr>
        <w:t>586-591.</w:t>
      </w:r>
    </w:p>
    <w:p>
      <w:pPr>
        <w:pStyle w:val="BodyText"/>
      </w:pPr>
    </w:p>
    <w:p>
      <w:pPr>
        <w:spacing w:before="0"/>
        <w:ind w:left="1200" w:right="499" w:hanging="720"/>
        <w:jc w:val="both"/>
        <w:rPr>
          <w:sz w:val="24"/>
        </w:rPr>
      </w:pPr>
      <w:r>
        <w:rPr>
          <w:sz w:val="24"/>
        </w:rPr>
        <w:t>Agravat, V.R. Vyas B.A. Joshi, B. &amp; Shah, S.B. (2013).</w:t>
      </w:r>
      <w:r>
        <w:rPr>
          <w:spacing w:val="1"/>
          <w:sz w:val="24"/>
        </w:rPr>
        <w:t> </w:t>
      </w:r>
      <w:r>
        <w:rPr>
          <w:i/>
          <w:sz w:val="24"/>
        </w:rPr>
        <w:t>In silico </w:t>
      </w:r>
      <w:r>
        <w:rPr>
          <w:sz w:val="24"/>
        </w:rPr>
        <w:t>screening and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sitagliptin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streptozotocin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60"/>
          <w:sz w:val="24"/>
        </w:rPr>
        <w:t> </w:t>
      </w:r>
      <w:r>
        <w:rPr>
          <w:sz w:val="24"/>
        </w:rPr>
        <w:t>hypertensive</w:t>
      </w:r>
      <w:r>
        <w:rPr>
          <w:spacing w:val="-57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Universal Journal of Pharmacy, 2</w:t>
      </w:r>
      <w:r>
        <w:rPr>
          <w:sz w:val="24"/>
        </w:rPr>
        <w:t>(2), 149-155.</w:t>
      </w:r>
    </w:p>
    <w:p>
      <w:pPr>
        <w:pStyle w:val="BodyText"/>
      </w:pPr>
    </w:p>
    <w:p>
      <w:pPr>
        <w:spacing w:before="0"/>
        <w:ind w:left="1200" w:right="0" w:hanging="720"/>
        <w:jc w:val="left"/>
        <w:rPr>
          <w:sz w:val="24"/>
        </w:rPr>
      </w:pPr>
      <w:r>
        <w:rPr>
          <w:sz w:val="24"/>
        </w:rPr>
        <w:t>Ahren,</w:t>
      </w:r>
      <w:r>
        <w:rPr>
          <w:spacing w:val="50"/>
          <w:sz w:val="24"/>
        </w:rPr>
        <w:t> </w:t>
      </w:r>
      <w:r>
        <w:rPr>
          <w:sz w:val="24"/>
        </w:rPr>
        <w:t>B.</w:t>
      </w:r>
      <w:r>
        <w:rPr>
          <w:spacing w:val="49"/>
          <w:sz w:val="24"/>
        </w:rPr>
        <w:t> </w:t>
      </w:r>
      <w:r>
        <w:rPr>
          <w:sz w:val="24"/>
        </w:rPr>
        <w:t>(2008).</w:t>
      </w:r>
      <w:r>
        <w:rPr>
          <w:spacing w:val="49"/>
          <w:sz w:val="24"/>
        </w:rPr>
        <w:t> </w:t>
      </w:r>
      <w:r>
        <w:rPr>
          <w:sz w:val="24"/>
        </w:rPr>
        <w:t>Emerging</w:t>
      </w:r>
      <w:r>
        <w:rPr>
          <w:spacing w:val="47"/>
          <w:sz w:val="24"/>
        </w:rPr>
        <w:t> </w:t>
      </w:r>
      <w:r>
        <w:rPr>
          <w:sz w:val="24"/>
        </w:rPr>
        <w:t>dipeptidyl</w:t>
      </w:r>
      <w:r>
        <w:rPr>
          <w:spacing w:val="49"/>
          <w:sz w:val="24"/>
        </w:rPr>
        <w:t> </w:t>
      </w:r>
      <w:r>
        <w:rPr>
          <w:sz w:val="24"/>
        </w:rPr>
        <w:t>peptidase-4</w:t>
      </w:r>
      <w:r>
        <w:rPr>
          <w:spacing w:val="49"/>
          <w:sz w:val="24"/>
        </w:rPr>
        <w:t> </w:t>
      </w:r>
      <w:r>
        <w:rPr>
          <w:sz w:val="24"/>
        </w:rPr>
        <w:t>inhibitors</w:t>
      </w:r>
      <w:r>
        <w:rPr>
          <w:spacing w:val="48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treatment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diabetes.</w:t>
      </w:r>
      <w:r>
        <w:rPr>
          <w:spacing w:val="-1"/>
          <w:sz w:val="24"/>
        </w:rPr>
        <w:t> </w:t>
      </w:r>
      <w:r>
        <w:rPr>
          <w:i/>
          <w:sz w:val="24"/>
        </w:rPr>
        <w:t>Expert Opinion on Emerging Drugs, 13</w:t>
      </w:r>
      <w:r>
        <w:rPr>
          <w:sz w:val="24"/>
        </w:rPr>
        <w:t>(4)</w:t>
      </w:r>
      <w:r>
        <w:rPr>
          <w:i/>
          <w:sz w:val="24"/>
        </w:rPr>
        <w:t>, </w:t>
      </w:r>
      <w:r>
        <w:rPr>
          <w:sz w:val="24"/>
        </w:rPr>
        <w:t>593-607.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497" w:hanging="720"/>
        <w:jc w:val="both"/>
        <w:rPr>
          <w:sz w:val="24"/>
        </w:rPr>
      </w:pPr>
      <w:r>
        <w:rPr>
          <w:sz w:val="24"/>
        </w:rPr>
        <w:t>Akah, P., Njoku, O., Nwanguma, A., &amp; Akunyili, D. (2004). Effects of aqueous leaf</w:t>
      </w:r>
      <w:r>
        <w:rPr>
          <w:spacing w:val="1"/>
          <w:sz w:val="24"/>
        </w:rPr>
        <w:t> </w:t>
      </w:r>
      <w:r>
        <w:rPr>
          <w:sz w:val="24"/>
        </w:rPr>
        <w:t>extract of </w:t>
      </w:r>
      <w:r>
        <w:rPr>
          <w:i/>
          <w:sz w:val="24"/>
        </w:rPr>
        <w:t>Vernonia amygdalina </w:t>
      </w:r>
      <w:r>
        <w:rPr>
          <w:sz w:val="24"/>
        </w:rPr>
        <w:t>on blood glucose and triglyceride levels of</w:t>
      </w:r>
      <w:r>
        <w:rPr>
          <w:spacing w:val="1"/>
          <w:sz w:val="24"/>
        </w:rPr>
        <w:t> </w:t>
      </w:r>
      <w:r>
        <w:rPr>
          <w:sz w:val="24"/>
        </w:rPr>
        <w:t>alloxan-induced</w:t>
      </w:r>
      <w:r>
        <w:rPr>
          <w:spacing w:val="-1"/>
          <w:sz w:val="24"/>
        </w:rPr>
        <w:t> </w:t>
      </w:r>
      <w:r>
        <w:rPr>
          <w:sz w:val="24"/>
        </w:rPr>
        <w:t>diabetic rats.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International, 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90-94.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Akinboboye,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Idris,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Akinboboye,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Akinkugbe,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coronary artery disease and associated risk factors in sub-Saharan Africans.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Human Hypertension,</w:t>
      </w:r>
      <w:r>
        <w:rPr>
          <w:i/>
          <w:spacing w:val="-1"/>
        </w:rPr>
        <w:t> </w:t>
      </w:r>
      <w:r>
        <w:rPr>
          <w:i/>
        </w:rPr>
        <w:t>17</w:t>
      </w:r>
      <w:r>
        <w:rPr/>
        <w:t>, 381-387.</w:t>
      </w:r>
      <w:r>
        <w:rPr>
          <w:spacing w:val="59"/>
        </w:rPr>
        <w:t> </w:t>
      </w:r>
      <w:r>
        <w:rPr/>
        <w:t>doi:10.1038/sj.jhh.1001562</w:t>
      </w:r>
    </w:p>
    <w:p>
      <w:pPr>
        <w:pStyle w:val="BodyText"/>
      </w:pPr>
    </w:p>
    <w:p>
      <w:pPr>
        <w:pStyle w:val="BodyText"/>
        <w:ind w:left="1200" w:right="498" w:hanging="720"/>
      </w:pPr>
      <w:r>
        <w:rPr/>
        <w:t>Al-Malki,</w:t>
      </w:r>
      <w:r>
        <w:rPr>
          <w:spacing w:val="23"/>
        </w:rPr>
        <w:t> </w:t>
      </w:r>
      <w:r>
        <w:rPr/>
        <w:t>A.L.,</w:t>
      </w:r>
      <w:r>
        <w:rPr>
          <w:spacing w:val="26"/>
        </w:rPr>
        <w:t> </w:t>
      </w:r>
      <w:r>
        <w:rPr/>
        <w:t>&amp;</w:t>
      </w:r>
      <w:r>
        <w:rPr>
          <w:spacing w:val="21"/>
        </w:rPr>
        <w:t> </w:t>
      </w:r>
      <w:r>
        <w:rPr/>
        <w:t>El</w:t>
      </w:r>
      <w:r>
        <w:rPr>
          <w:spacing w:val="23"/>
        </w:rPr>
        <w:t> </w:t>
      </w:r>
      <w:r>
        <w:rPr/>
        <w:t>Rabey,</w:t>
      </w:r>
      <w:r>
        <w:rPr>
          <w:spacing w:val="22"/>
        </w:rPr>
        <w:t> </w:t>
      </w:r>
      <w:r>
        <w:rPr/>
        <w:t>H.A.</w:t>
      </w:r>
      <w:r>
        <w:rPr>
          <w:spacing w:val="25"/>
        </w:rPr>
        <w:t> </w:t>
      </w:r>
      <w:r>
        <w:rPr/>
        <w:t>(2015).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Antidiabetic</w:t>
      </w:r>
      <w:r>
        <w:rPr>
          <w:spacing w:val="21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Low</w:t>
      </w:r>
      <w:r>
        <w:rPr>
          <w:spacing w:val="22"/>
        </w:rPr>
        <w:t> </w:t>
      </w:r>
      <w:r>
        <w:rPr/>
        <w:t>doses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>
          <w:i/>
        </w:rPr>
        <w:t>Moringa</w:t>
      </w:r>
      <w:r>
        <w:rPr>
          <w:i/>
          <w:spacing w:val="45"/>
        </w:rPr>
        <w:t> </w:t>
      </w:r>
      <w:r>
        <w:rPr>
          <w:i/>
        </w:rPr>
        <w:t>oleifera</w:t>
      </w:r>
      <w:r>
        <w:rPr>
          <w:i/>
          <w:spacing w:val="49"/>
        </w:rPr>
        <w:t> </w:t>
      </w:r>
      <w:r>
        <w:rPr/>
        <w:t>Lam.</w:t>
      </w:r>
      <w:r>
        <w:rPr>
          <w:spacing w:val="48"/>
        </w:rPr>
        <w:t> </w:t>
      </w:r>
      <w:r>
        <w:rPr/>
        <w:t>Seeds</w:t>
      </w:r>
      <w:r>
        <w:rPr>
          <w:spacing w:val="46"/>
        </w:rPr>
        <w:t> </w:t>
      </w:r>
      <w:r>
        <w:rPr/>
        <w:t>on</w:t>
      </w:r>
      <w:r>
        <w:rPr>
          <w:spacing w:val="45"/>
        </w:rPr>
        <w:t> </w:t>
      </w:r>
      <w:r>
        <w:rPr/>
        <w:t>Streptozotocin</w:t>
      </w:r>
      <w:r>
        <w:rPr>
          <w:spacing w:val="48"/>
        </w:rPr>
        <w:t> </w:t>
      </w:r>
      <w:r>
        <w:rPr/>
        <w:t>Induced</w:t>
      </w:r>
      <w:r>
        <w:rPr>
          <w:spacing w:val="45"/>
        </w:rPr>
        <w:t> </w:t>
      </w:r>
      <w:r>
        <w:rPr/>
        <w:t>Diabetes</w:t>
      </w:r>
      <w:r>
        <w:rPr>
          <w:spacing w:val="47"/>
        </w:rPr>
        <w:t> </w:t>
      </w:r>
      <w:r>
        <w:rPr/>
        <w:t>and</w:t>
      </w:r>
      <w:r>
        <w:rPr>
          <w:spacing w:val="-57"/>
        </w:rPr>
        <w:t> </w:t>
      </w:r>
      <w:r>
        <w:rPr/>
        <w:t>Diabetic Nephropathy in Male Rats. </w:t>
      </w:r>
      <w:r>
        <w:rPr>
          <w:i/>
        </w:rPr>
        <w:t>BioMed Research International,</w:t>
      </w:r>
      <w:r>
        <w:rPr>
          <w:i/>
          <w:spacing w:val="1"/>
        </w:rPr>
        <w:t> </w:t>
      </w:r>
      <w:r>
        <w:rPr/>
        <w:t>doi.org,10.1155/2015/381010.</w:t>
      </w:r>
    </w:p>
    <w:p>
      <w:pPr>
        <w:pStyle w:val="BodyText"/>
      </w:pPr>
    </w:p>
    <w:p>
      <w:pPr>
        <w:pStyle w:val="BodyText"/>
        <w:spacing w:before="1"/>
        <w:ind w:left="1200" w:right="976" w:hanging="720"/>
        <w:jc w:val="both"/>
      </w:pPr>
      <w:r>
        <w:rPr/>
        <w:t>Al-Omaria, I.L., Afifib, F.U., &amp; Salhaba, A.S. (2012). Therapeutic effect and</w:t>
      </w:r>
      <w:r>
        <w:rPr>
          <w:spacing w:val="1"/>
        </w:rPr>
        <w:t> </w:t>
      </w:r>
      <w:r>
        <w:rPr/>
        <w:t>Zingiberaceae)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glibenclamide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insulin.</w:t>
      </w:r>
      <w:r>
        <w:rPr>
          <w:spacing w:val="1"/>
        </w:rPr>
        <w:t> </w:t>
      </w:r>
      <w:r>
        <w:rPr>
          <w:i/>
        </w:rPr>
        <w:t>Pharmacognosy</w:t>
      </w:r>
      <w:r>
        <w:rPr>
          <w:i/>
          <w:spacing w:val="-2"/>
        </w:rPr>
        <w:t> </w:t>
      </w:r>
      <w:r>
        <w:rPr>
          <w:i/>
        </w:rPr>
        <w:t>Communications, 2</w:t>
      </w:r>
      <w:r>
        <w:rPr/>
        <w:t>(1), 12-20.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Al-Zahrani, I., Elgendy, A., El-Shafey, S., Badawy, A., &amp; El-Morshedi, N. (2012).</w:t>
      </w:r>
      <w:r>
        <w:rPr>
          <w:spacing w:val="1"/>
        </w:rPr>
        <w:t> </w:t>
      </w:r>
      <w:r>
        <w:rPr/>
        <w:t>Adiponectin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obesity/type-II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pancreatic</w:t>
      </w:r>
      <w:r>
        <w:rPr>
          <w:spacing w:val="1"/>
        </w:rPr>
        <w:t> </w:t>
      </w:r>
      <w:r>
        <w:rPr/>
        <w:t>ß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Diabetes and Endocrinology, 3</w:t>
      </w:r>
      <w:r>
        <w:rPr/>
        <w:t>(6), 92-103.</w:t>
      </w:r>
    </w:p>
    <w:p>
      <w:pPr>
        <w:pStyle w:val="BodyText"/>
      </w:pPr>
    </w:p>
    <w:p>
      <w:pPr>
        <w:pStyle w:val="BodyText"/>
        <w:ind w:left="1200" w:right="1366" w:hanging="720"/>
        <w:jc w:val="both"/>
      </w:pPr>
      <w:r>
        <w:rPr/>
        <w:t>Amaglo, N. K., Bennett, R. N., Lo Curto, R. B., Rosa, E. A. S., Lo Turco, V.,</w:t>
      </w:r>
      <w:r>
        <w:rPr>
          <w:spacing w:val="-57"/>
        </w:rPr>
        <w:t> </w:t>
      </w:r>
      <w:r>
        <w:rPr/>
        <w:t>Giuffrid,</w:t>
      </w:r>
      <w:r>
        <w:rPr>
          <w:spacing w:val="-1"/>
        </w:rPr>
        <w:t> </w:t>
      </w:r>
      <w:r>
        <w:rPr/>
        <w:t>A.,…</w:t>
      </w:r>
      <w:r>
        <w:rPr>
          <w:spacing w:val="60"/>
        </w:rPr>
        <w:t> </w:t>
      </w:r>
      <w:r>
        <w:rPr/>
        <w:t>&amp;</w:t>
      </w:r>
      <w:r>
        <w:rPr>
          <w:spacing w:val="-1"/>
        </w:rPr>
        <w:t> </w:t>
      </w:r>
      <w:r>
        <w:rPr/>
        <w:t>Timpo,</w:t>
      </w:r>
      <w:r>
        <w:rPr>
          <w:spacing w:val="-1"/>
        </w:rPr>
        <w:t> </w:t>
      </w:r>
      <w:r>
        <w:rPr/>
        <w:t>G. M. (2010).</w:t>
      </w:r>
      <w:r>
        <w:rPr>
          <w:spacing w:val="-1"/>
        </w:rPr>
        <w:t> </w:t>
      </w:r>
      <w:r>
        <w:rPr/>
        <w:t>Profiling</w:t>
      </w:r>
      <w:r>
        <w:rPr>
          <w:spacing w:val="-3"/>
        </w:rPr>
        <w:t> </w:t>
      </w:r>
      <w:r>
        <w:rPr/>
        <w:t>selected</w:t>
      </w:r>
    </w:p>
    <w:p>
      <w:pPr>
        <w:spacing w:before="1"/>
        <w:ind w:left="1200" w:right="495" w:firstLine="0"/>
        <w:jc w:val="both"/>
        <w:rPr>
          <w:sz w:val="24"/>
        </w:rPr>
      </w:pPr>
      <w:r>
        <w:rPr>
          <w:sz w:val="24"/>
        </w:rPr>
        <w:t>phytochemicals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nutrients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different</w:t>
      </w:r>
      <w:r>
        <w:rPr>
          <w:spacing w:val="61"/>
          <w:sz w:val="24"/>
        </w:rPr>
        <w:t> </w:t>
      </w:r>
      <w:r>
        <w:rPr>
          <w:sz w:val="24"/>
        </w:rPr>
        <w:t>tissues   of   the   multipurpose</w:t>
      </w:r>
      <w:r>
        <w:rPr>
          <w:spacing w:val="-57"/>
          <w:sz w:val="24"/>
        </w:rPr>
        <w:t> </w:t>
      </w:r>
      <w:r>
        <w:rPr>
          <w:sz w:val="24"/>
        </w:rPr>
        <w:t>tree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grown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Ghana.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Chemistry, 122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1047-</w:t>
      </w:r>
      <w:r>
        <w:rPr>
          <w:spacing w:val="1"/>
          <w:sz w:val="24"/>
        </w:rPr>
        <w:t> </w:t>
      </w:r>
      <w:r>
        <w:rPr>
          <w:sz w:val="24"/>
        </w:rPr>
        <w:t>1054</w:t>
      </w:r>
      <w:r>
        <w:rPr>
          <w:color w:val="3D3C40"/>
          <w:sz w:val="24"/>
        </w:rPr>
        <w:t>.</w:t>
      </w:r>
    </w:p>
    <w:p>
      <w:pPr>
        <w:pStyle w:val="BodyText"/>
      </w:pPr>
    </w:p>
    <w:p>
      <w:pPr>
        <w:spacing w:before="0"/>
        <w:ind w:left="1200" w:right="499" w:hanging="720"/>
        <w:jc w:val="both"/>
        <w:rPr>
          <w:sz w:val="24"/>
        </w:rPr>
      </w:pPr>
      <w:r>
        <w:rPr>
          <w:sz w:val="24"/>
        </w:rPr>
        <w:t>Anjaneyulu, M., &amp; Chopra, K. (2004). Quercetin attenuated thermal hyperalgesia and</w:t>
      </w:r>
      <w:r>
        <w:rPr>
          <w:spacing w:val="1"/>
          <w:sz w:val="24"/>
        </w:rPr>
        <w:t> </w:t>
      </w:r>
      <w:r>
        <w:rPr>
          <w:sz w:val="24"/>
        </w:rPr>
        <w:t>cold allodynia in STZ-induced diabetic rats. </w:t>
      </w:r>
      <w:r>
        <w:rPr>
          <w:i/>
          <w:sz w:val="24"/>
        </w:rPr>
        <w:t>Indian Journal of 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42</w:t>
      </w:r>
      <w:r>
        <w:rPr>
          <w:sz w:val="24"/>
        </w:rPr>
        <w:t>(8), 766-769.</w:t>
      </w:r>
    </w:p>
    <w:p>
      <w:pPr>
        <w:pStyle w:val="BodyText"/>
      </w:pPr>
    </w:p>
    <w:p>
      <w:pPr>
        <w:spacing w:before="0"/>
        <w:ind w:left="1200" w:right="493" w:hanging="720"/>
        <w:jc w:val="both"/>
        <w:rPr>
          <w:sz w:val="24"/>
        </w:rPr>
      </w:pPr>
      <w:r>
        <w:rPr>
          <w:sz w:val="24"/>
        </w:rPr>
        <w:t>Anjorin, T. S., Ikokoh, P., &amp; Okolo, S. (2010). Mineral composition 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leaves,</w:t>
      </w:r>
      <w:r>
        <w:rPr>
          <w:spacing w:val="1"/>
          <w:sz w:val="24"/>
        </w:rPr>
        <w:t> </w:t>
      </w:r>
      <w:r>
        <w:rPr>
          <w:sz w:val="24"/>
        </w:rPr>
        <w:t>pods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Abuja,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Agriculture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Biology, 12</w:t>
      </w:r>
      <w:r>
        <w:rPr>
          <w:sz w:val="24"/>
        </w:rPr>
        <w:t>(3), 431-434.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t>Ansar, S.,</w:t>
      </w:r>
      <w:r>
        <w:rPr>
          <w:spacing w:val="1"/>
        </w:rPr>
        <w:t> </w:t>
      </w:r>
      <w:r>
        <w:rPr/>
        <w:t>Koska,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Reaven,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Postprandial</w:t>
      </w:r>
      <w:r>
        <w:rPr>
          <w:spacing w:val="61"/>
        </w:rPr>
        <w:t> </w:t>
      </w:r>
      <w:r>
        <w:rPr/>
        <w:t>hyperlipidemia,</w:t>
      </w:r>
      <w:r>
        <w:rPr>
          <w:spacing w:val="-57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risk: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incretins.</w:t>
      </w:r>
      <w:r>
        <w:rPr>
          <w:spacing w:val="1"/>
        </w:rPr>
        <w:t> </w:t>
      </w:r>
      <w:r>
        <w:rPr>
          <w:i/>
        </w:rPr>
        <w:t>Cardiovascular</w:t>
      </w:r>
      <w:r>
        <w:rPr>
          <w:i/>
          <w:spacing w:val="-1"/>
        </w:rPr>
        <w:t> </w:t>
      </w:r>
      <w:r>
        <w:rPr>
          <w:i/>
        </w:rPr>
        <w:t>Diabetology</w:t>
      </w:r>
      <w:r>
        <w:rPr/>
        <w:t>, </w:t>
      </w:r>
      <w:r>
        <w:rPr>
          <w:i/>
        </w:rPr>
        <w:t>10</w:t>
      </w:r>
      <w:r>
        <w:rPr/>
        <w:t>(61), 1-11.</w:t>
      </w:r>
      <w:r>
        <w:rPr>
          <w:spacing w:val="60"/>
        </w:rPr>
        <w:t> </w:t>
      </w:r>
      <w:r>
        <w:rPr/>
        <w:t>doi:10.1186/1475-2840-10-</w:t>
      </w:r>
      <w:r>
        <w:rPr>
          <w:spacing w:val="46"/>
        </w:rPr>
        <w:t> </w:t>
      </w:r>
      <w:r>
        <w:rPr/>
        <w:t>61.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3" w:hanging="720"/>
        <w:jc w:val="left"/>
        <w:rPr>
          <w:sz w:val="24"/>
        </w:rPr>
      </w:pPr>
      <w:r>
        <w:rPr>
          <w:sz w:val="24"/>
        </w:rPr>
        <w:t>Anwar,</w:t>
      </w:r>
      <w:r>
        <w:rPr>
          <w:spacing w:val="36"/>
          <w:sz w:val="24"/>
        </w:rPr>
        <w:t> </w:t>
      </w:r>
      <w:r>
        <w:rPr>
          <w:sz w:val="24"/>
        </w:rPr>
        <w:t>F.,</w:t>
      </w:r>
      <w:r>
        <w:rPr>
          <w:spacing w:val="37"/>
          <w:sz w:val="24"/>
        </w:rPr>
        <w:t> </w:t>
      </w:r>
      <w:r>
        <w:rPr>
          <w:sz w:val="24"/>
        </w:rPr>
        <w:t>Latif,</w:t>
      </w:r>
      <w:r>
        <w:rPr>
          <w:spacing w:val="34"/>
          <w:sz w:val="24"/>
        </w:rPr>
        <w:t> </w:t>
      </w:r>
      <w:r>
        <w:rPr>
          <w:sz w:val="24"/>
        </w:rPr>
        <w:t>S.,</w:t>
      </w:r>
      <w:r>
        <w:rPr>
          <w:spacing w:val="34"/>
          <w:sz w:val="24"/>
        </w:rPr>
        <w:t> </w:t>
      </w:r>
      <w:r>
        <w:rPr>
          <w:sz w:val="24"/>
        </w:rPr>
        <w:t>Ashraf,</w:t>
      </w:r>
      <w:r>
        <w:rPr>
          <w:spacing w:val="34"/>
          <w:sz w:val="24"/>
        </w:rPr>
        <w:t> </w:t>
      </w:r>
      <w:r>
        <w:rPr>
          <w:sz w:val="24"/>
        </w:rPr>
        <w:t>M.,</w:t>
      </w:r>
      <w:r>
        <w:rPr>
          <w:spacing w:val="37"/>
          <w:sz w:val="24"/>
        </w:rPr>
        <w:t> </w:t>
      </w:r>
      <w:r>
        <w:rPr>
          <w:sz w:val="24"/>
        </w:rPr>
        <w:t>&amp;</w:t>
      </w:r>
      <w:r>
        <w:rPr>
          <w:spacing w:val="33"/>
          <w:sz w:val="24"/>
        </w:rPr>
        <w:t> </w:t>
      </w:r>
      <w:r>
        <w:rPr>
          <w:sz w:val="24"/>
        </w:rPr>
        <w:t>Gilani,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6"/>
          <w:sz w:val="24"/>
        </w:rPr>
        <w:t> </w:t>
      </w:r>
      <w:r>
        <w:rPr>
          <w:sz w:val="24"/>
        </w:rPr>
        <w:t>H.</w:t>
      </w:r>
      <w:r>
        <w:rPr>
          <w:spacing w:val="34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: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food</w:t>
      </w:r>
      <w:r>
        <w:rPr>
          <w:spacing w:val="-57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uses.</w:t>
      </w:r>
      <w:r>
        <w:rPr>
          <w:spacing w:val="2"/>
          <w:sz w:val="24"/>
        </w:rPr>
        <w:t> </w:t>
      </w:r>
      <w:r>
        <w:rPr>
          <w:i/>
          <w:sz w:val="24"/>
        </w:rPr>
        <w:t>Phytotherapy Research,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, 17-25.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Arakawa,</w:t>
      </w:r>
      <w:r>
        <w:rPr>
          <w:spacing w:val="-1"/>
        </w:rPr>
        <w:t> </w:t>
      </w:r>
      <w:r>
        <w:rPr/>
        <w:t>M., Mita,</w:t>
      </w:r>
      <w:r>
        <w:rPr>
          <w:spacing w:val="-1"/>
        </w:rPr>
        <w:t> </w:t>
      </w:r>
      <w:r>
        <w:rPr/>
        <w:t>T., Azuma,</w:t>
      </w:r>
      <w:r>
        <w:rPr>
          <w:spacing w:val="-1"/>
        </w:rPr>
        <w:t> </w:t>
      </w:r>
      <w:r>
        <w:rPr/>
        <w:t>K., Ebato,</w:t>
      </w:r>
      <w:r>
        <w:rPr>
          <w:spacing w:val="-1"/>
        </w:rPr>
        <w:t> </w:t>
      </w:r>
      <w:r>
        <w:rPr/>
        <w:t>C., Goto,</w:t>
      </w:r>
      <w:r>
        <w:rPr>
          <w:spacing w:val="-1"/>
        </w:rPr>
        <w:t> </w:t>
      </w:r>
      <w:r>
        <w:rPr/>
        <w:t>H., Nomiyama,</w:t>
      </w:r>
      <w:r>
        <w:rPr>
          <w:spacing w:val="-1"/>
        </w:rPr>
        <w:t> </w:t>
      </w:r>
      <w:r>
        <w:rPr/>
        <w:t>T     </w:t>
      </w:r>
      <w:r>
        <w:rPr>
          <w:spacing w:val="59"/>
        </w:rPr>
        <w:t> </w:t>
      </w:r>
      <w:r>
        <w:rPr/>
        <w:t>&amp;</w:t>
      </w:r>
    </w:p>
    <w:p>
      <w:pPr>
        <w:pStyle w:val="BodyText"/>
        <w:ind w:left="1200" w:right="976"/>
        <w:jc w:val="both"/>
      </w:pPr>
      <w:r>
        <w:rPr/>
        <w:t>Watada, H. (2010). Inhibition of monocyte adhesion to endothelial cells</w:t>
      </w:r>
      <w:r>
        <w:rPr>
          <w:spacing w:val="1"/>
        </w:rPr>
        <w:t> </w:t>
      </w:r>
      <w:r>
        <w:rPr/>
        <w:t>and attenuation</w:t>
      </w:r>
      <w:r>
        <w:rPr>
          <w:spacing w:val="1"/>
        </w:rPr>
        <w:t> </w:t>
      </w:r>
      <w:r>
        <w:rPr/>
        <w:t>of atherosclerotic lesion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glucagon-like peptide-1</w:t>
      </w:r>
      <w:r>
        <w:rPr>
          <w:spacing w:val="1"/>
        </w:rPr>
        <w:t> </w:t>
      </w:r>
      <w:r>
        <w:rPr/>
        <w:t>receptor</w:t>
      </w:r>
      <w:r>
        <w:rPr>
          <w:spacing w:val="-1"/>
        </w:rPr>
        <w:t> </w:t>
      </w:r>
      <w:r>
        <w:rPr/>
        <w:t>agonist, exendin-4. </w:t>
      </w:r>
      <w:r>
        <w:rPr>
          <w:i/>
        </w:rPr>
        <w:t>Diabetes, 59</w:t>
      </w:r>
      <w:r>
        <w:rPr/>
        <w:t>(4),</w:t>
      </w:r>
      <w:r>
        <w:rPr>
          <w:spacing w:val="-1"/>
        </w:rPr>
        <w:t> </w:t>
      </w:r>
      <w:r>
        <w:rPr/>
        <w:t>1030-1037.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8" w:hanging="720"/>
        <w:jc w:val="both"/>
      </w:pPr>
      <w:r>
        <w:rPr/>
        <w:t>Aronne,</w:t>
      </w:r>
      <w:r>
        <w:rPr>
          <w:spacing w:val="1"/>
        </w:rPr>
        <w:t> </w:t>
      </w:r>
      <w:r>
        <w:rPr/>
        <w:t>L.J., &amp;</w:t>
      </w:r>
      <w:r>
        <w:rPr>
          <w:spacing w:val="1"/>
        </w:rPr>
        <w:t> </w:t>
      </w:r>
      <w:r>
        <w:rPr/>
        <w:t>Isoldi, K.K.</w:t>
      </w:r>
      <w:r>
        <w:rPr>
          <w:spacing w:val="1"/>
        </w:rPr>
        <w:t> </w:t>
      </w:r>
      <w:r>
        <w:rPr/>
        <w:t>(2007). Overweight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obesity: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cardiometabolic</w:t>
      </w:r>
      <w:r>
        <w:rPr>
          <w:spacing w:val="-1"/>
        </w:rPr>
        <w:t> </w:t>
      </w:r>
      <w:r>
        <w:rPr/>
        <w:t>risk.</w:t>
      </w:r>
      <w:r>
        <w:rPr>
          <w:spacing w:val="1"/>
        </w:rPr>
        <w:t> </w:t>
      </w:r>
      <w:r>
        <w:rPr>
          <w:i/>
        </w:rPr>
        <w:t>Clinical Cornerstone.</w:t>
      </w:r>
      <w:r>
        <w:rPr>
          <w:i/>
          <w:spacing w:val="1"/>
        </w:rPr>
        <w:t> </w:t>
      </w:r>
      <w:r>
        <w:rPr>
          <w:i/>
        </w:rPr>
        <w:t>8</w:t>
      </w:r>
      <w:r>
        <w:rPr/>
        <w:t>(3)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29-37.</w:t>
      </w:r>
    </w:p>
    <w:p>
      <w:pPr>
        <w:pStyle w:val="BodyText"/>
      </w:pPr>
    </w:p>
    <w:p>
      <w:pPr>
        <w:spacing w:line="244" w:lineRule="auto" w:before="0"/>
        <w:ind w:left="1200" w:right="503" w:hanging="720"/>
        <w:jc w:val="both"/>
        <w:rPr>
          <w:rFonts w:ascii="Calibri"/>
          <w:sz w:val="22"/>
        </w:rPr>
      </w:pPr>
      <w:r>
        <w:rPr>
          <w:sz w:val="24"/>
        </w:rPr>
        <w:t>Aronson, D., Rayfield, E.J. (2002). How hyperglycemia promotes atherosclerosis: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-5"/>
          <w:sz w:val="24"/>
        </w:rPr>
        <w:t> </w:t>
      </w:r>
      <w:r>
        <w:rPr>
          <w:sz w:val="24"/>
        </w:rPr>
        <w:t>mechanisms.</w:t>
      </w:r>
      <w:r>
        <w:rPr>
          <w:spacing w:val="-1"/>
          <w:sz w:val="24"/>
        </w:rPr>
        <w:t> </w:t>
      </w:r>
      <w:r>
        <w:rPr>
          <w:i/>
          <w:sz w:val="24"/>
        </w:rPr>
        <w:t>Vascular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Diabetology.</w:t>
      </w:r>
      <w:r>
        <w:rPr>
          <w:i/>
          <w:spacing w:val="37"/>
          <w:sz w:val="24"/>
        </w:rPr>
        <w:t> </w:t>
      </w:r>
      <w:r>
        <w:rPr>
          <w:rFonts w:ascii="Calibri"/>
          <w:sz w:val="22"/>
        </w:rPr>
        <w:t>1:1,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doi:</w:t>
      </w:r>
      <w:r>
        <w:rPr>
          <w:rFonts w:ascii="Calibri"/>
          <w:spacing w:val="45"/>
          <w:sz w:val="22"/>
        </w:rPr>
        <w:t> </w:t>
      </w:r>
      <w:hyperlink r:id="rId96">
        <w:r>
          <w:rPr>
            <w:rFonts w:ascii="Calibri"/>
            <w:sz w:val="22"/>
          </w:rPr>
          <w:t>10.1186/1475-2840-1-1</w:t>
        </w:r>
      </w:hyperlink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Asante, W.J., Nasare, I.L., Tom-Dery, D., Ochire-Boadu, K &amp; Kentil, K.B. (2014).</w:t>
      </w:r>
      <w:r>
        <w:rPr>
          <w:spacing w:val="1"/>
          <w:sz w:val="24"/>
        </w:rPr>
        <w:t> </w:t>
      </w:r>
      <w:r>
        <w:rPr>
          <w:sz w:val="24"/>
        </w:rPr>
        <w:t>Nutrient composition of </w:t>
      </w:r>
      <w:r>
        <w:rPr>
          <w:i/>
          <w:sz w:val="24"/>
        </w:rPr>
        <w:t>Moringa oleifera </w:t>
      </w:r>
      <w:r>
        <w:rPr>
          <w:sz w:val="24"/>
        </w:rPr>
        <w:t>leaves from two agro ecological</w:t>
      </w:r>
      <w:r>
        <w:rPr>
          <w:spacing w:val="1"/>
          <w:sz w:val="24"/>
        </w:rPr>
        <w:t> </w:t>
      </w:r>
      <w:r>
        <w:rPr>
          <w:sz w:val="24"/>
        </w:rPr>
        <w:t>zones</w:t>
      </w:r>
      <w:r>
        <w:rPr>
          <w:spacing w:val="-1"/>
          <w:sz w:val="24"/>
        </w:rPr>
        <w:t> </w:t>
      </w:r>
      <w:r>
        <w:rPr>
          <w:sz w:val="24"/>
        </w:rPr>
        <w:t>in Ghana.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Plant 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65-71.</w:t>
      </w:r>
    </w:p>
    <w:p>
      <w:pPr>
        <w:pStyle w:val="BodyText"/>
        <w:spacing w:before="2"/>
      </w:pPr>
    </w:p>
    <w:p>
      <w:pPr>
        <w:pStyle w:val="BodyText"/>
        <w:ind w:left="1200" w:right="495" w:hanging="720"/>
        <w:jc w:val="both"/>
      </w:pPr>
      <w:r>
        <w:rPr/>
        <w:t>Aschner,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Kipnes,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Lunceford,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Sanchez,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Mickel,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Williams-</w:t>
      </w:r>
      <w:r>
        <w:rPr>
          <w:spacing w:val="1"/>
        </w:rPr>
        <w:t> </w:t>
      </w:r>
      <w:r>
        <w:rPr/>
        <w:t>Herman, D.E. (2006). Sitagliptin monotherapy improved glycaemic control in</w:t>
      </w:r>
      <w:r>
        <w:rPr>
          <w:spacing w:val="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type</w:t>
      </w:r>
      <w:r>
        <w:rPr>
          <w:spacing w:val="-1"/>
        </w:rPr>
        <w:t> </w:t>
      </w:r>
      <w:r>
        <w:rPr/>
        <w:t>2 diabetes.</w:t>
      </w:r>
      <w:r>
        <w:rPr>
          <w:spacing w:val="1"/>
        </w:rPr>
        <w:t> </w:t>
      </w:r>
      <w:r>
        <w:rPr>
          <w:i/>
        </w:rPr>
        <w:t>Diabetologia, 49</w:t>
      </w:r>
      <w:r>
        <w:rPr/>
        <w:t>(1), 253-260.</w:t>
      </w:r>
    </w:p>
    <w:p>
      <w:pPr>
        <w:pStyle w:val="BodyText"/>
        <w:spacing w:before="1"/>
      </w:pPr>
    </w:p>
    <w:p>
      <w:pPr>
        <w:pStyle w:val="BodyText"/>
        <w:ind w:left="1200" w:right="496" w:hanging="720"/>
        <w:jc w:val="both"/>
      </w:pPr>
      <w:r>
        <w:rPr/>
        <w:t>Ashley,</w:t>
      </w:r>
      <w:r>
        <w:rPr>
          <w:spacing w:val="1"/>
        </w:rPr>
        <w:t> </w:t>
      </w:r>
      <w:r>
        <w:rPr/>
        <w:t>K.E.,</w:t>
      </w:r>
      <w:r>
        <w:rPr>
          <w:spacing w:val="1"/>
        </w:rPr>
        <w:t> </w:t>
      </w:r>
      <w:r>
        <w:rPr/>
        <w:t>Galla,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Nicholls,</w:t>
      </w:r>
      <w:r>
        <w:rPr>
          <w:spacing w:val="1"/>
        </w:rPr>
        <w:t> </w:t>
      </w:r>
      <w:r>
        <w:rPr/>
        <w:t>S.J.</w:t>
      </w:r>
      <w:r>
        <w:rPr>
          <w:spacing w:val="1"/>
        </w:rPr>
        <w:t> </w:t>
      </w:r>
      <w:r>
        <w:rPr/>
        <w:t>(2008). Brain</w:t>
      </w:r>
      <w:r>
        <w:rPr>
          <w:spacing w:val="1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biomarkers</w:t>
      </w:r>
      <w:r>
        <w:rPr>
          <w:spacing w:val="-1"/>
        </w:rPr>
        <w:t> </w:t>
      </w:r>
      <w:r>
        <w:rPr/>
        <w:t>for atherosclerosis.</w:t>
      </w:r>
      <w:r>
        <w:rPr>
          <w:spacing w:val="-1"/>
        </w:rPr>
        <w:t> </w:t>
      </w:r>
      <w:r>
        <w:rPr>
          <w:i/>
        </w:rPr>
        <w:t>Preventive</w:t>
      </w:r>
      <w:r>
        <w:rPr>
          <w:i/>
          <w:spacing w:val="-1"/>
        </w:rPr>
        <w:t> </w:t>
      </w:r>
      <w:r>
        <w:rPr>
          <w:i/>
        </w:rPr>
        <w:t>Cardiology,</w:t>
      </w:r>
      <w:r>
        <w:rPr>
          <w:i/>
          <w:spacing w:val="-1"/>
        </w:rPr>
        <w:t> </w:t>
      </w:r>
      <w:r>
        <w:rPr>
          <w:i/>
        </w:rPr>
        <w:t>11</w:t>
      </w:r>
      <w:r>
        <w:rPr/>
        <w:t>(3)</w:t>
      </w:r>
      <w:r>
        <w:rPr>
          <w:i/>
        </w:rPr>
        <w:t>, </w:t>
      </w:r>
      <w:r>
        <w:rPr/>
        <w:t>172-176.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Asiedu-</w:t>
      </w:r>
      <w:r>
        <w:rPr>
          <w:spacing w:val="12"/>
        </w:rPr>
        <w:t> </w:t>
      </w:r>
      <w:r>
        <w:rPr/>
        <w:t>Gyekye,</w:t>
      </w:r>
      <w:r>
        <w:rPr>
          <w:spacing w:val="1"/>
        </w:rPr>
        <w:t> </w:t>
      </w:r>
      <w:r>
        <w:rPr/>
        <w:t>I.</w:t>
      </w:r>
      <w:r>
        <w:rPr>
          <w:spacing w:val="16"/>
        </w:rPr>
        <w:t> </w:t>
      </w:r>
      <w:r>
        <w:rPr/>
        <w:t>J.,</w:t>
      </w:r>
      <w:r>
        <w:rPr>
          <w:spacing w:val="13"/>
        </w:rPr>
        <w:t> </w:t>
      </w:r>
      <w:r>
        <w:rPr/>
        <w:t>Frinpong</w:t>
      </w:r>
      <w:r>
        <w:rPr>
          <w:spacing w:val="12"/>
        </w:rPr>
        <w:t> </w:t>
      </w:r>
      <w:r>
        <w:rPr/>
        <w:t>-Manso, S.,</w:t>
      </w:r>
      <w:r>
        <w:rPr>
          <w:spacing w:val="13"/>
        </w:rPr>
        <w:t> </w:t>
      </w:r>
      <w:r>
        <w:rPr/>
        <w:t>Awortwe, C.,</w:t>
      </w:r>
      <w:r>
        <w:rPr>
          <w:spacing w:val="13"/>
        </w:rPr>
        <w:t> </w:t>
      </w:r>
      <w:r>
        <w:rPr/>
        <w:t>Antwi, D.</w:t>
      </w:r>
      <w:r>
        <w:rPr>
          <w:spacing w:val="16"/>
        </w:rPr>
        <w:t> </w:t>
      </w:r>
      <w:r>
        <w:rPr/>
        <w:t>A.,</w:t>
      </w:r>
      <w:r>
        <w:rPr>
          <w:spacing w:val="15"/>
        </w:rPr>
        <w:t> </w:t>
      </w:r>
      <w:r>
        <w:rPr/>
        <w:t>&amp;</w:t>
      </w:r>
      <w:r>
        <w:rPr>
          <w:spacing w:val="-2"/>
        </w:rPr>
        <w:t> </w:t>
      </w:r>
      <w:r>
        <w:rPr/>
        <w:t>Nyarkwo,</w:t>
      </w:r>
    </w:p>
    <w:p>
      <w:pPr>
        <w:spacing w:before="0"/>
        <w:ind w:left="1200" w:right="496" w:firstLine="0"/>
        <w:jc w:val="both"/>
        <w:rPr>
          <w:sz w:val="24"/>
        </w:rPr>
      </w:pPr>
      <w:r>
        <w:rPr>
          <w:sz w:val="24"/>
        </w:rPr>
        <w:t>A. K. (2014). Micro- and Macroelemental Composition and Safety 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Nutraceutical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Leaves.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Toxicology,</w:t>
      </w:r>
      <w:r>
        <w:rPr>
          <w:i/>
          <w:spacing w:val="1"/>
          <w:sz w:val="24"/>
        </w:rPr>
        <w:t> </w:t>
      </w:r>
      <w:hyperlink r:id="rId97">
        <w:r>
          <w:rPr>
            <w:sz w:val="24"/>
          </w:rPr>
          <w:t>http://dx.doi.org/10.1155/2014/786979</w:t>
        </w:r>
      </w:hyperlink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Atsukwei, D., Eze, E, D., Adams, M. D., Adinoyi, S. S., &amp; Ukpabi, C. N. (2014).</w:t>
      </w:r>
      <w:r>
        <w:rPr>
          <w:spacing w:val="1"/>
          <w:sz w:val="24"/>
        </w:rPr>
        <w:t> </w:t>
      </w:r>
      <w:r>
        <w:rPr>
          <w:sz w:val="24"/>
        </w:rPr>
        <w:t>Hypolipidaemic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ethanolic</w:t>
      </w:r>
      <w:r>
        <w:rPr>
          <w:spacing w:val="1"/>
          <w:sz w:val="24"/>
        </w:rPr>
        <w:t> </w:t>
      </w:r>
      <w:r>
        <w:rPr>
          <w:sz w:val="24"/>
        </w:rPr>
        <w:t>extact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Moringa</w:t>
      </w:r>
      <w:r>
        <w:rPr>
          <w:spacing w:val="1"/>
          <w:sz w:val="24"/>
        </w:rPr>
        <w:t> </w:t>
      </w:r>
      <w:r>
        <w:rPr>
          <w:sz w:val="24"/>
        </w:rPr>
        <w:t>oleifera</w:t>
      </w:r>
      <w:r>
        <w:rPr>
          <w:spacing w:val="1"/>
          <w:sz w:val="24"/>
        </w:rPr>
        <w:t> </w:t>
      </w:r>
      <w:r>
        <w:rPr>
          <w:i/>
          <w:sz w:val="24"/>
        </w:rPr>
        <w:t>lam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experimentally induced hypocholestoraemic wistar rats.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food Sciences, 3</w:t>
      </w:r>
      <w:r>
        <w:rPr>
          <w:sz w:val="24"/>
        </w:rPr>
        <w:t>(4), 355-360.</w:t>
      </w:r>
    </w:p>
    <w:p>
      <w:pPr>
        <w:pStyle w:val="BodyText"/>
        <w:spacing w:before="1"/>
      </w:pPr>
    </w:p>
    <w:p>
      <w:pPr>
        <w:spacing w:before="0"/>
        <w:ind w:left="1200" w:right="492" w:hanging="720"/>
        <w:jc w:val="both"/>
        <w:rPr>
          <w:sz w:val="24"/>
        </w:rPr>
      </w:pPr>
      <w:r>
        <w:rPr>
          <w:sz w:val="24"/>
        </w:rPr>
        <w:t>Awodele, O., Oreagba, I.A., Odoma, S.,</w:t>
      </w:r>
      <w:r>
        <w:rPr>
          <w:spacing w:val="1"/>
          <w:sz w:val="24"/>
        </w:rPr>
        <w:t> </w:t>
      </w:r>
      <w:r>
        <w:rPr>
          <w:sz w:val="24"/>
        </w:rPr>
        <w:t>Teixeira da Silva, J.A., Osunkalu, V.O.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Toxicological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Lam.</w:t>
      </w:r>
      <w:r>
        <w:rPr>
          <w:spacing w:val="1"/>
          <w:sz w:val="24"/>
        </w:rPr>
        <w:t> </w:t>
      </w:r>
      <w:r>
        <w:rPr>
          <w:sz w:val="24"/>
        </w:rPr>
        <w:t>(Moringaceae).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139</w:t>
      </w:r>
      <w:r>
        <w:rPr>
          <w:sz w:val="24"/>
        </w:rPr>
        <w:t>(2)</w:t>
      </w:r>
      <w:r>
        <w:rPr>
          <w:i/>
          <w:sz w:val="24"/>
        </w:rPr>
        <w:t>,</w:t>
      </w:r>
      <w:r>
        <w:rPr>
          <w:i/>
          <w:spacing w:val="60"/>
          <w:sz w:val="24"/>
        </w:rPr>
        <w:t> </w:t>
      </w:r>
      <w:r>
        <w:rPr>
          <w:sz w:val="24"/>
        </w:rPr>
        <w:t>330-</w:t>
      </w:r>
      <w:r>
        <w:rPr>
          <w:spacing w:val="-57"/>
          <w:sz w:val="24"/>
        </w:rPr>
        <w:t> </w:t>
      </w:r>
      <w:r>
        <w:rPr>
          <w:sz w:val="24"/>
        </w:rPr>
        <w:t>336.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t>Badimon,</w:t>
      </w:r>
      <w:r>
        <w:rPr>
          <w:spacing w:val="1"/>
        </w:rPr>
        <w:t> </w:t>
      </w:r>
      <w:r>
        <w:rPr/>
        <w:t>J.J.,</w:t>
      </w:r>
      <w:r>
        <w:rPr>
          <w:spacing w:val="1"/>
        </w:rPr>
        <w:t> </w:t>
      </w:r>
      <w:r>
        <w:rPr/>
        <w:t>Badimon,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Fuster,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artherosclerotic</w:t>
      </w:r>
      <w:r>
        <w:rPr>
          <w:spacing w:val="-57"/>
        </w:rPr>
        <w:t> </w:t>
      </w:r>
      <w:r>
        <w:rPr/>
        <w:t>lesions</w:t>
      </w:r>
      <w:r>
        <w:rPr>
          <w:spacing w:val="1"/>
        </w:rPr>
        <w:t> </w:t>
      </w:r>
      <w:r>
        <w:rPr/>
        <w:t>by high</w:t>
      </w:r>
      <w:r>
        <w:rPr>
          <w:spacing w:val="1"/>
        </w:rPr>
        <w:t> </w:t>
      </w:r>
      <w:r>
        <w:rPr/>
        <w:t>density lipoproteins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cholesterol-fed</w:t>
      </w:r>
      <w:r>
        <w:rPr>
          <w:spacing w:val="1"/>
        </w:rPr>
        <w:t> </w:t>
      </w:r>
      <w:r>
        <w:rPr/>
        <w:t>rabbit.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Clinical</w:t>
      </w:r>
      <w:r>
        <w:rPr>
          <w:i/>
          <w:spacing w:val="-1"/>
        </w:rPr>
        <w:t> </w:t>
      </w:r>
      <w:r>
        <w:rPr>
          <w:i/>
        </w:rPr>
        <w:t>Investigation, 85</w:t>
      </w:r>
      <w:r>
        <w:rPr/>
        <w:t>(4), 1234-1241.</w:t>
      </w:r>
    </w:p>
    <w:p>
      <w:pPr>
        <w:pStyle w:val="BodyText"/>
        <w:spacing w:before="1"/>
      </w:pPr>
    </w:p>
    <w:p>
      <w:pPr>
        <w:pStyle w:val="BodyText"/>
        <w:ind w:left="1200" w:right="494" w:hanging="720"/>
        <w:jc w:val="both"/>
      </w:pPr>
      <w:r>
        <w:rPr/>
        <w:t>Bae,</w:t>
      </w:r>
      <w:r>
        <w:rPr>
          <w:spacing w:val="1"/>
        </w:rPr>
        <w:t> </w:t>
      </w:r>
      <w:r>
        <w:rPr/>
        <w:t>J.H.,</w:t>
      </w:r>
      <w:r>
        <w:rPr>
          <w:spacing w:val="1"/>
        </w:rPr>
        <w:t> </w:t>
      </w:r>
      <w:r>
        <w:rPr/>
        <w:t>Bassenge,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Lee,</w:t>
      </w:r>
      <w:r>
        <w:rPr>
          <w:spacing w:val="1"/>
        </w:rPr>
        <w:t> </w:t>
      </w:r>
      <w:r>
        <w:rPr/>
        <w:t>H.J.,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C.G.,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K.Y,………&amp;</w:t>
      </w:r>
      <w:r>
        <w:rPr>
          <w:spacing w:val="1"/>
        </w:rPr>
        <w:t> </w:t>
      </w:r>
      <w:r>
        <w:rPr/>
        <w:t>Schwemmer,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 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hypertriglyceridemia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vascular responses in patients with coronary artery disease: effects of ACE</w:t>
      </w:r>
      <w:r>
        <w:rPr>
          <w:spacing w:val="1"/>
        </w:rPr>
        <w:t> </w:t>
      </w:r>
      <w:r>
        <w:rPr/>
        <w:t>inhibitors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fibrates. </w:t>
      </w:r>
      <w:r>
        <w:rPr>
          <w:i/>
        </w:rPr>
        <w:t>Atherosclerosis, 158</w:t>
      </w:r>
      <w:r>
        <w:rPr/>
        <w:t>(1), 165-171.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Baggio,</w:t>
      </w:r>
      <w:r>
        <w:rPr>
          <w:spacing w:val="31"/>
        </w:rPr>
        <w:t> </w:t>
      </w:r>
      <w:r>
        <w:rPr/>
        <w:t>L.L.,</w:t>
      </w:r>
      <w:r>
        <w:rPr>
          <w:spacing w:val="90"/>
        </w:rPr>
        <w:t> </w:t>
      </w:r>
      <w:r>
        <w:rPr/>
        <w:t>&amp;</w:t>
      </w:r>
      <w:r>
        <w:rPr>
          <w:spacing w:val="85"/>
        </w:rPr>
        <w:t> </w:t>
      </w:r>
      <w:r>
        <w:rPr/>
        <w:t>Drucker,</w:t>
      </w:r>
      <w:r>
        <w:rPr>
          <w:spacing w:val="88"/>
        </w:rPr>
        <w:t> </w:t>
      </w:r>
      <w:r>
        <w:rPr/>
        <w:t>D.J.</w:t>
      </w:r>
      <w:r>
        <w:rPr>
          <w:spacing w:val="87"/>
        </w:rPr>
        <w:t> </w:t>
      </w:r>
      <w:r>
        <w:rPr/>
        <w:t>(2008).</w:t>
      </w:r>
      <w:r>
        <w:rPr>
          <w:spacing w:val="90"/>
        </w:rPr>
        <w:t> </w:t>
      </w:r>
      <w:r>
        <w:rPr/>
        <w:t>Biology</w:t>
      </w:r>
      <w:r>
        <w:rPr>
          <w:spacing w:val="82"/>
        </w:rPr>
        <w:t> </w:t>
      </w:r>
      <w:r>
        <w:rPr/>
        <w:t>of</w:t>
      </w:r>
      <w:r>
        <w:rPr>
          <w:spacing w:val="87"/>
        </w:rPr>
        <w:t> </w:t>
      </w:r>
      <w:r>
        <w:rPr/>
        <w:t>incretins:</w:t>
      </w:r>
      <w:r>
        <w:rPr>
          <w:spacing w:val="88"/>
        </w:rPr>
        <w:t> </w:t>
      </w:r>
      <w:r>
        <w:rPr/>
        <w:t>GLP-1</w:t>
      </w:r>
      <w:r>
        <w:rPr>
          <w:spacing w:val="90"/>
        </w:rPr>
        <w:t> </w:t>
      </w:r>
      <w:r>
        <w:rPr/>
        <w:t>and</w:t>
      </w:r>
      <w:r>
        <w:rPr>
          <w:spacing w:val="87"/>
        </w:rPr>
        <w:t> </w:t>
      </w:r>
      <w:r>
        <w:rPr/>
        <w:t>GIP.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Gastroenterology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132</w:t>
      </w:r>
      <w:r>
        <w:rPr>
          <w:sz w:val="24"/>
        </w:rPr>
        <w:t>(6)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2131-2157.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Baraniuk, J. N., Jamieson, M.J. (2010). Rhinorrhea, cough and fatigue in patients</w:t>
      </w:r>
      <w:r>
        <w:rPr>
          <w:spacing w:val="1"/>
          <w:sz w:val="24"/>
        </w:rPr>
        <w:t> </w:t>
      </w:r>
      <w:r>
        <w:rPr>
          <w:sz w:val="24"/>
        </w:rPr>
        <w:t>taking    </w:t>
      </w:r>
      <w:r>
        <w:rPr>
          <w:spacing w:val="1"/>
          <w:sz w:val="24"/>
        </w:rPr>
        <w:t> </w:t>
      </w:r>
      <w:r>
        <w:rPr>
          <w:sz w:val="24"/>
        </w:rPr>
        <w:t>sitagliptin.    </w:t>
      </w:r>
      <w:r>
        <w:rPr>
          <w:spacing w:val="1"/>
          <w:sz w:val="24"/>
        </w:rPr>
        <w:t> </w:t>
      </w:r>
      <w:r>
        <w:rPr>
          <w:i/>
          <w:sz w:val="24"/>
        </w:rPr>
        <w:t>Allergy,  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Asthma      &amp;      Clinical      Immunology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6:8</w:t>
      </w:r>
      <w:r>
        <w:rPr>
          <w:spacing w:val="-1"/>
          <w:sz w:val="24"/>
        </w:rPr>
        <w:t> </w:t>
      </w:r>
      <w:r>
        <w:rPr>
          <w:sz w:val="24"/>
        </w:rPr>
        <w:t>doi:10.1186/1710-1492-6-8. Accessed 27/08/2012.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6" w:hanging="720"/>
        <w:jc w:val="both"/>
      </w:pPr>
      <w:r>
        <w:rPr/>
        <w:t>Beiswenger, K. K., Calcutt, N. A., Mizisin, A. P. (2008) “Epidermal nerve fiber</w:t>
      </w:r>
      <w:r>
        <w:rPr>
          <w:spacing w:val="1"/>
        </w:rPr>
        <w:t> </w:t>
      </w:r>
      <w:r>
        <w:rPr/>
        <w:t>quantification in the assessment of diabetic neuropathy, </w:t>
      </w:r>
      <w:r>
        <w:rPr>
          <w:i/>
        </w:rPr>
        <w:t>Acta Histochemica</w:t>
      </w:r>
      <w:r>
        <w:rPr/>
        <w:t>.</w:t>
      </w:r>
      <w:r>
        <w:rPr>
          <w:spacing w:val="1"/>
        </w:rPr>
        <w:t> </w:t>
      </w:r>
      <w:r>
        <w:rPr>
          <w:i/>
        </w:rPr>
        <w:t>110</w:t>
      </w:r>
      <w:r>
        <w:rPr>
          <w:i/>
          <w:spacing w:val="-1"/>
        </w:rPr>
        <w:t> </w:t>
      </w:r>
      <w:r>
        <w:rPr/>
        <w:t>(5), 351-362.</w:t>
      </w:r>
    </w:p>
    <w:p>
      <w:pPr>
        <w:pStyle w:val="BodyText"/>
        <w:spacing w:line="550" w:lineRule="atLeast" w:before="2"/>
        <w:ind w:left="480" w:right="493"/>
        <w:jc w:val="both"/>
      </w:pPr>
      <w:r>
        <w:rPr/>
        <w:t>Bell,</w:t>
      </w:r>
      <w:r>
        <w:rPr>
          <w:spacing w:val="4"/>
        </w:rPr>
        <w:t> </w:t>
      </w:r>
      <w:r>
        <w:rPr/>
        <w:t>D.S.</w:t>
      </w:r>
      <w:r>
        <w:rPr>
          <w:spacing w:val="4"/>
        </w:rPr>
        <w:t> </w:t>
      </w:r>
      <w:r>
        <w:rPr/>
        <w:t>(2003).</w:t>
      </w:r>
      <w:r>
        <w:rPr>
          <w:spacing w:val="4"/>
        </w:rPr>
        <w:t> </w:t>
      </w:r>
      <w:r>
        <w:rPr/>
        <w:t>Diabetic</w:t>
      </w:r>
      <w:r>
        <w:rPr>
          <w:spacing w:val="4"/>
        </w:rPr>
        <w:t> </w:t>
      </w:r>
      <w:r>
        <w:rPr/>
        <w:t>cardiomyopathy.</w:t>
      </w:r>
      <w:r>
        <w:rPr>
          <w:spacing w:val="6"/>
        </w:rPr>
        <w:t> </w:t>
      </w:r>
      <w:r>
        <w:rPr>
          <w:i/>
        </w:rPr>
        <w:t>Diabetes</w:t>
      </w:r>
      <w:r>
        <w:rPr>
          <w:i/>
          <w:spacing w:val="4"/>
        </w:rPr>
        <w:t> </w:t>
      </w:r>
      <w:r>
        <w:rPr>
          <w:i/>
        </w:rPr>
        <w:t>Care,</w:t>
      </w:r>
      <w:r>
        <w:rPr>
          <w:i/>
          <w:spacing w:val="4"/>
        </w:rPr>
        <w:t> </w:t>
      </w:r>
      <w:r>
        <w:rPr>
          <w:i/>
        </w:rPr>
        <w:t>26</w:t>
      </w:r>
      <w:r>
        <w:rPr/>
        <w:t>(10)</w:t>
      </w:r>
      <w:r>
        <w:rPr>
          <w:i/>
        </w:rPr>
        <w:t>,</w:t>
      </w:r>
      <w:r>
        <w:rPr>
          <w:i/>
          <w:spacing w:val="4"/>
        </w:rPr>
        <w:t> </w:t>
      </w:r>
      <w:r>
        <w:rPr/>
        <w:t>2949</w:t>
      </w:r>
      <w:r>
        <w:rPr>
          <w:spacing w:val="4"/>
        </w:rPr>
        <w:t> </w:t>
      </w:r>
      <w:r>
        <w:rPr/>
        <w:t>–2951.</w:t>
      </w:r>
      <w:r>
        <w:rPr>
          <w:spacing w:val="1"/>
        </w:rPr>
        <w:t> </w:t>
      </w:r>
      <w:r>
        <w:rPr/>
        <w:t>Best,</w:t>
      </w:r>
      <w:r>
        <w:rPr>
          <w:spacing w:val="37"/>
        </w:rPr>
        <w:t> </w:t>
      </w:r>
      <w:r>
        <w:rPr/>
        <w:t>J.D.,</w:t>
      </w:r>
      <w:r>
        <w:rPr>
          <w:spacing w:val="37"/>
        </w:rPr>
        <w:t> </w:t>
      </w:r>
      <w:r>
        <w:rPr/>
        <w:t>Judzewitsch,</w:t>
      </w:r>
      <w:r>
        <w:rPr>
          <w:spacing w:val="36"/>
        </w:rPr>
        <w:t> </w:t>
      </w:r>
      <w:r>
        <w:rPr/>
        <w:t>R.G.,</w:t>
      </w:r>
      <w:r>
        <w:rPr>
          <w:spacing w:val="37"/>
        </w:rPr>
        <w:t> </w:t>
      </w:r>
      <w:r>
        <w:rPr/>
        <w:t>Pfeifer,</w:t>
      </w:r>
      <w:r>
        <w:rPr>
          <w:spacing w:val="37"/>
        </w:rPr>
        <w:t> </w:t>
      </w:r>
      <w:r>
        <w:rPr/>
        <w:t>M.A.,</w:t>
      </w:r>
      <w:r>
        <w:rPr>
          <w:spacing w:val="38"/>
        </w:rPr>
        <w:t> </w:t>
      </w:r>
      <w:r>
        <w:rPr/>
        <w:t>Beard</w:t>
      </w:r>
      <w:r>
        <w:rPr>
          <w:spacing w:val="37"/>
        </w:rPr>
        <w:t> </w:t>
      </w:r>
      <w:r>
        <w:rPr/>
        <w:t>,</w:t>
      </w:r>
      <w:r>
        <w:rPr>
          <w:spacing w:val="37"/>
        </w:rPr>
        <w:t> </w:t>
      </w:r>
      <w:r>
        <w:rPr/>
        <w:t>J.C.,</w:t>
      </w:r>
      <w:r>
        <w:rPr>
          <w:spacing w:val="38"/>
        </w:rPr>
        <w:t> </w:t>
      </w:r>
      <w:r>
        <w:rPr/>
        <w:t>Halter,</w:t>
      </w:r>
      <w:r>
        <w:rPr>
          <w:spacing w:val="37"/>
        </w:rPr>
        <w:t> </w:t>
      </w:r>
      <w:r>
        <w:rPr/>
        <w:t>J.B.,</w:t>
      </w:r>
      <w:r>
        <w:rPr>
          <w:spacing w:val="34"/>
        </w:rPr>
        <w:t> </w:t>
      </w:r>
      <w:r>
        <w:rPr/>
        <w:t>Porte</w:t>
      </w:r>
      <w:r>
        <w:rPr>
          <w:spacing w:val="37"/>
        </w:rPr>
        <w:t> </w:t>
      </w:r>
      <w:r>
        <w:rPr/>
        <w:t>D</w:t>
      </w:r>
      <w:r>
        <w:rPr>
          <w:spacing w:val="36"/>
        </w:rPr>
        <w:t> </w:t>
      </w:r>
      <w:r>
        <w:rPr/>
        <w:t>Jr.</w:t>
      </w:r>
    </w:p>
    <w:p>
      <w:pPr>
        <w:pStyle w:val="BodyText"/>
        <w:spacing w:before="2"/>
        <w:ind w:left="1200" w:right="500"/>
        <w:jc w:val="both"/>
      </w:pPr>
      <w:r>
        <w:rPr/>
        <w:t>(1992).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sulfonylurea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non-insulin-dependent</w:t>
      </w:r>
      <w:r>
        <w:rPr>
          <w:spacing w:val="-1"/>
        </w:rPr>
        <w:t> </w:t>
      </w:r>
      <w:r>
        <w:rPr/>
        <w:t>diabetes. </w:t>
      </w:r>
      <w:r>
        <w:rPr>
          <w:i/>
        </w:rPr>
        <w:t>Diabetes,</w:t>
      </w:r>
      <w:r>
        <w:rPr>
          <w:i/>
          <w:spacing w:val="-1"/>
        </w:rPr>
        <w:t> </w:t>
      </w:r>
      <w:r>
        <w:rPr>
          <w:i/>
        </w:rPr>
        <w:t>31</w:t>
      </w:r>
      <w:r>
        <w:rPr/>
        <w:t>(4part1)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333-338.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hyperlink r:id="rId98">
        <w:r>
          <w:rPr/>
          <w:t>Bhatti, R</w:t>
        </w:r>
      </w:hyperlink>
      <w:r>
        <w:rPr/>
        <w:t>., </w:t>
      </w:r>
      <w:hyperlink r:id="rId99">
        <w:r>
          <w:rPr/>
          <w:t>Sharma, S</w:t>
        </w:r>
      </w:hyperlink>
      <w:r>
        <w:rPr/>
        <w:t>., </w:t>
      </w:r>
      <w:hyperlink r:id="rId100">
        <w:r>
          <w:rPr/>
          <w:t>Singh, J</w:t>
        </w:r>
      </w:hyperlink>
      <w:r>
        <w:rPr/>
        <w:t>., &amp; </w:t>
      </w:r>
      <w:hyperlink r:id="rId101">
        <w:r>
          <w:rPr/>
          <w:t>Ishar, M.P</w:t>
        </w:r>
      </w:hyperlink>
      <w:r>
        <w:rPr/>
        <w:t>. (2011). Ameliorative effect of Aegle</w:t>
      </w:r>
      <w:r>
        <w:rPr>
          <w:spacing w:val="1"/>
        </w:rPr>
        <w:t> </w:t>
      </w:r>
      <w:r>
        <w:rPr/>
        <w:t>marmelos leaf extract on early stage alloxan-induced diabetic cardiomyopathy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rats.</w:t>
      </w:r>
      <w:r>
        <w:rPr>
          <w:spacing w:val="9"/>
        </w:rPr>
        <w:t> </w:t>
      </w:r>
      <w:r>
        <w:rPr>
          <w:i/>
        </w:rPr>
        <w:t>Pharmaceutical Biology, 49</w:t>
      </w:r>
      <w:r>
        <w:rPr/>
        <w:t>(11), 1137-1143.</w:t>
      </w:r>
    </w:p>
    <w:p>
      <w:pPr>
        <w:pStyle w:val="BodyText"/>
      </w:pPr>
    </w:p>
    <w:p>
      <w:pPr>
        <w:spacing w:before="0"/>
        <w:ind w:left="1200" w:right="493" w:hanging="720"/>
        <w:jc w:val="both"/>
        <w:rPr>
          <w:sz w:val="24"/>
        </w:rPr>
      </w:pPr>
      <w:r>
        <w:rPr>
          <w:sz w:val="24"/>
        </w:rPr>
        <w:t>Blonde, L. (2010). Current antihyperglycemic treatment guidelines and algorithms for</w:t>
      </w:r>
      <w:r>
        <w:rPr>
          <w:spacing w:val="-57"/>
          <w:sz w:val="24"/>
        </w:rPr>
        <w:t> </w:t>
      </w:r>
      <w:r>
        <w:rPr>
          <w:sz w:val="24"/>
        </w:rPr>
        <w:t>patients with type 2 diabetes mellitus. </w:t>
      </w:r>
      <w:r>
        <w:rPr>
          <w:i/>
          <w:sz w:val="24"/>
        </w:rPr>
        <w:t>The American Journal of Medicine,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123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12-18.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  <w:jc w:val="both"/>
      </w:pPr>
      <w:r>
        <w:rPr/>
        <w:t>Bonora, E., Calcaterra, F., Lombardi, S.,</w:t>
      </w:r>
      <w:r>
        <w:rPr>
          <w:spacing w:val="1"/>
        </w:rPr>
        <w:t> </w:t>
      </w:r>
      <w:hyperlink r:id="rId102">
        <w:r>
          <w:rPr/>
          <w:t>Bonfante, N</w:t>
        </w:r>
      </w:hyperlink>
      <w:r>
        <w:rPr/>
        <w:t>., </w:t>
      </w:r>
      <w:hyperlink r:id="rId103">
        <w:r>
          <w:rPr/>
          <w:t>Formentini, G</w:t>
        </w:r>
      </w:hyperlink>
      <w:r>
        <w:rPr/>
        <w:t>., </w:t>
      </w:r>
      <w:hyperlink r:id="rId104">
        <w:r>
          <w:rPr/>
          <w:t>Bonadonna,</w:t>
        </w:r>
      </w:hyperlink>
      <w:r>
        <w:rPr>
          <w:spacing w:val="1"/>
        </w:rPr>
        <w:t> </w:t>
      </w:r>
      <w:hyperlink r:id="rId104">
        <w:r>
          <w:rPr/>
          <w:t>R.C</w:t>
        </w:r>
      </w:hyperlink>
      <w:r>
        <w:rPr/>
        <w:t>., &amp; </w:t>
      </w:r>
      <w:hyperlink r:id="rId105">
        <w:r>
          <w:rPr/>
          <w:t>Muggeo, M</w:t>
        </w:r>
      </w:hyperlink>
      <w:r>
        <w:rPr/>
        <w:t>. (2001). Plasma glucose levels 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HbA(1c) inter relationships in type 2 diabetes: implications for 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-4"/>
        </w:rPr>
        <w:t> </w:t>
      </w:r>
      <w:r>
        <w:rPr/>
        <w:t>of metabolic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Care, 24</w:t>
      </w:r>
      <w:r>
        <w:rPr/>
        <w:t>(12), 2023-2029.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Boudina, S., &amp;Abel, E.D. (2005). Mitochondrial uncoupling: a key contributor to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in diabetes.</w:t>
      </w:r>
      <w:r>
        <w:rPr>
          <w:spacing w:val="3"/>
        </w:rPr>
        <w:t> </w:t>
      </w:r>
      <w:r>
        <w:rPr>
          <w:i/>
        </w:rPr>
        <w:t>Physiology,</w:t>
      </w:r>
      <w:r>
        <w:rPr>
          <w:i/>
          <w:spacing w:val="-1"/>
        </w:rPr>
        <w:t> </w:t>
      </w:r>
      <w:r>
        <w:rPr>
          <w:i/>
        </w:rPr>
        <w:t>21</w:t>
      </w:r>
      <w:r>
        <w:rPr/>
        <w:t>(4)</w:t>
      </w:r>
      <w:r>
        <w:rPr>
          <w:i/>
        </w:rPr>
        <w:t>, </w:t>
      </w:r>
      <w:r>
        <w:rPr/>
        <w:t>250-258.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Bour,</w:t>
      </w:r>
      <w:r>
        <w:rPr>
          <w:spacing w:val="34"/>
        </w:rPr>
        <w:t> </w:t>
      </w:r>
      <w:r>
        <w:rPr/>
        <w:t>S.,</w:t>
      </w:r>
      <w:r>
        <w:rPr>
          <w:spacing w:val="34"/>
        </w:rPr>
        <w:t> </w:t>
      </w:r>
      <w:r>
        <w:rPr/>
        <w:t>Visentin,</w:t>
      </w:r>
      <w:r>
        <w:rPr>
          <w:spacing w:val="34"/>
        </w:rPr>
        <w:t> </w:t>
      </w:r>
      <w:r>
        <w:rPr/>
        <w:t>V.,</w:t>
      </w:r>
      <w:r>
        <w:rPr>
          <w:spacing w:val="31"/>
        </w:rPr>
        <w:t> </w:t>
      </w:r>
      <w:r>
        <w:rPr/>
        <w:t>Prevot,</w:t>
      </w:r>
      <w:r>
        <w:rPr>
          <w:spacing w:val="35"/>
        </w:rPr>
        <w:t> </w:t>
      </w:r>
      <w:r>
        <w:rPr/>
        <w:t>D.,</w:t>
      </w:r>
      <w:r>
        <w:rPr>
          <w:spacing w:val="34"/>
        </w:rPr>
        <w:t> </w:t>
      </w:r>
      <w:r>
        <w:rPr/>
        <w:t>Daviaud,</w:t>
      </w:r>
      <w:r>
        <w:rPr>
          <w:spacing w:val="34"/>
        </w:rPr>
        <w:t> </w:t>
      </w:r>
      <w:r>
        <w:rPr/>
        <w:t>D.,</w:t>
      </w:r>
      <w:r>
        <w:rPr>
          <w:spacing w:val="34"/>
        </w:rPr>
        <w:t> </w:t>
      </w:r>
      <w:r>
        <w:rPr/>
        <w:t>Saulnier-Blache,</w:t>
      </w:r>
      <w:r>
        <w:rPr>
          <w:spacing w:val="34"/>
        </w:rPr>
        <w:t> </w:t>
      </w:r>
      <w:r>
        <w:rPr/>
        <w:t>J.</w:t>
      </w:r>
      <w:r>
        <w:rPr>
          <w:spacing w:val="34"/>
        </w:rPr>
        <w:t> </w:t>
      </w:r>
      <w:r>
        <w:rPr/>
        <w:t>S.,</w:t>
      </w:r>
      <w:r>
        <w:rPr>
          <w:spacing w:val="29"/>
        </w:rPr>
        <w:t> </w:t>
      </w:r>
      <w:r>
        <w:rPr/>
        <w:t>Guigne,</w:t>
      </w:r>
      <w:r>
        <w:rPr>
          <w:spacing w:val="34"/>
        </w:rPr>
        <w:t> </w:t>
      </w:r>
      <w:r>
        <w:rPr/>
        <w:t>C.,</w:t>
      </w:r>
    </w:p>
    <w:p>
      <w:pPr>
        <w:spacing w:before="0"/>
        <w:ind w:left="1200" w:right="496" w:firstLine="0"/>
        <w:jc w:val="both"/>
        <w:rPr>
          <w:sz w:val="24"/>
        </w:rPr>
      </w:pPr>
      <w:r>
        <w:rPr>
          <w:sz w:val="24"/>
        </w:rPr>
        <w:t>………..&amp; Carpene, C. (2005). Effects of oral administration of benzylamine</w:t>
      </w:r>
      <w:r>
        <w:rPr>
          <w:spacing w:val="1"/>
          <w:sz w:val="24"/>
        </w:rPr>
        <w:t> </w:t>
      </w:r>
      <w:r>
        <w:rPr>
          <w:sz w:val="24"/>
        </w:rPr>
        <w:t>on glucose tolerance and lipid metabolism in rats. </w:t>
      </w:r>
      <w:r>
        <w:rPr>
          <w:i/>
          <w:sz w:val="24"/>
        </w:rPr>
        <w:t>Journal of Physiology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61</w:t>
      </w:r>
      <w:r>
        <w:rPr>
          <w:sz w:val="24"/>
        </w:rPr>
        <w:t>(2), 371-379.</w:t>
      </w:r>
    </w:p>
    <w:p>
      <w:pPr>
        <w:pStyle w:val="BodyText"/>
      </w:pPr>
    </w:p>
    <w:p>
      <w:pPr>
        <w:spacing w:before="0"/>
        <w:ind w:left="1200" w:right="490" w:hanging="720"/>
        <w:jc w:val="left"/>
        <w:rPr>
          <w:sz w:val="24"/>
        </w:rPr>
      </w:pPr>
      <w:r>
        <w:rPr>
          <w:sz w:val="24"/>
        </w:rPr>
        <w:t>Boyle, J.J., Weissberg, P.L., &amp; Bennett, M.R. (2003). Tumor necrosis factor-alpha</w:t>
      </w:r>
      <w:r>
        <w:rPr>
          <w:spacing w:val="1"/>
          <w:sz w:val="24"/>
        </w:rPr>
        <w:t> </w:t>
      </w:r>
      <w:r>
        <w:rPr>
          <w:sz w:val="24"/>
        </w:rPr>
        <w:t>promotes</w:t>
      </w:r>
      <w:r>
        <w:rPr>
          <w:spacing w:val="4"/>
          <w:sz w:val="24"/>
        </w:rPr>
        <w:t> </w:t>
      </w:r>
      <w:r>
        <w:rPr>
          <w:sz w:val="24"/>
        </w:rPr>
        <w:t>macrophage-</w:t>
      </w:r>
      <w:r>
        <w:rPr>
          <w:spacing w:val="8"/>
          <w:sz w:val="24"/>
        </w:rPr>
        <w:t> </w:t>
      </w:r>
      <w:r>
        <w:rPr>
          <w:sz w:val="24"/>
        </w:rPr>
        <w:t>induced</w:t>
      </w:r>
      <w:r>
        <w:rPr>
          <w:spacing w:val="4"/>
          <w:sz w:val="24"/>
        </w:rPr>
        <w:t> </w:t>
      </w:r>
      <w:r>
        <w:rPr>
          <w:sz w:val="24"/>
        </w:rPr>
        <w:t>vascular</w:t>
      </w:r>
      <w:r>
        <w:rPr>
          <w:spacing w:val="3"/>
          <w:sz w:val="24"/>
        </w:rPr>
        <w:t> </w:t>
      </w:r>
      <w:r>
        <w:rPr>
          <w:sz w:val="24"/>
        </w:rPr>
        <w:t>smooth</w:t>
      </w:r>
      <w:r>
        <w:rPr>
          <w:spacing w:val="4"/>
          <w:sz w:val="24"/>
        </w:rPr>
        <w:t> </w:t>
      </w:r>
      <w:r>
        <w:rPr>
          <w:sz w:val="24"/>
        </w:rPr>
        <w:t>muscle</w:t>
      </w:r>
      <w:r>
        <w:rPr>
          <w:spacing w:val="6"/>
          <w:sz w:val="24"/>
        </w:rPr>
        <w:t> </w:t>
      </w:r>
      <w:r>
        <w:rPr>
          <w:sz w:val="24"/>
        </w:rPr>
        <w:t>cell</w:t>
      </w:r>
      <w:r>
        <w:rPr>
          <w:spacing w:val="7"/>
          <w:sz w:val="24"/>
        </w:rPr>
        <w:t> </w:t>
      </w:r>
      <w:r>
        <w:rPr>
          <w:sz w:val="24"/>
        </w:rPr>
        <w:t>apoptosis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direct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autocrine</w:t>
      </w:r>
      <w:r>
        <w:rPr>
          <w:spacing w:val="33"/>
          <w:sz w:val="24"/>
        </w:rPr>
        <w:t> </w:t>
      </w:r>
      <w:r>
        <w:rPr>
          <w:sz w:val="24"/>
        </w:rPr>
        <w:t>mechanisms.</w:t>
      </w:r>
      <w:r>
        <w:rPr>
          <w:spacing w:val="33"/>
          <w:sz w:val="24"/>
        </w:rPr>
        <w:t> </w:t>
      </w:r>
      <w:r>
        <w:rPr>
          <w:i/>
          <w:sz w:val="24"/>
        </w:rPr>
        <w:t>Arteriosclerosis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Thrombosis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Vascular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</w:t>
      </w:r>
      <w:r>
        <w:rPr>
          <w:sz w:val="24"/>
        </w:rPr>
        <w:t>(9)</w:t>
      </w:r>
      <w:r>
        <w:rPr>
          <w:i/>
          <w:sz w:val="24"/>
        </w:rPr>
        <w:t>, </w:t>
      </w:r>
      <w:r>
        <w:rPr>
          <w:sz w:val="24"/>
        </w:rPr>
        <w:t>1553-</w:t>
      </w:r>
      <w:r>
        <w:rPr>
          <w:spacing w:val="35"/>
          <w:sz w:val="24"/>
        </w:rPr>
        <w:t> </w:t>
      </w:r>
      <w:r>
        <w:rPr>
          <w:sz w:val="24"/>
        </w:rPr>
        <w:t>1558.</w:t>
      </w:r>
    </w:p>
    <w:p>
      <w:pPr>
        <w:pStyle w:val="BodyText"/>
        <w:spacing w:before="1"/>
      </w:pPr>
    </w:p>
    <w:p>
      <w:pPr>
        <w:spacing w:before="0"/>
        <w:ind w:left="1200" w:right="632" w:hanging="720"/>
        <w:jc w:val="left"/>
        <w:rPr>
          <w:sz w:val="24"/>
        </w:rPr>
      </w:pPr>
      <w:r>
        <w:rPr>
          <w:sz w:val="24"/>
        </w:rPr>
        <w:t>Bransal,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Kalita,</w:t>
      </w:r>
      <w:r>
        <w:rPr>
          <w:spacing w:val="1"/>
          <w:sz w:val="24"/>
        </w:rPr>
        <w:t> </w:t>
      </w:r>
      <w:r>
        <w:rPr>
          <w:sz w:val="24"/>
        </w:rPr>
        <w:t>J., &amp;</w:t>
      </w:r>
      <w:r>
        <w:rPr>
          <w:spacing w:val="1"/>
          <w:sz w:val="24"/>
        </w:rPr>
        <w:t> </w:t>
      </w:r>
      <w:r>
        <w:rPr>
          <w:sz w:val="24"/>
        </w:rPr>
        <w:t>Misra,</w:t>
      </w:r>
      <w:r>
        <w:rPr>
          <w:spacing w:val="1"/>
          <w:sz w:val="24"/>
        </w:rPr>
        <w:t> </w:t>
      </w:r>
      <w:r>
        <w:rPr>
          <w:sz w:val="24"/>
        </w:rPr>
        <w:t>U.K.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neuropathy.</w:t>
      </w:r>
      <w:r>
        <w:rPr>
          <w:spacing w:val="1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82</w:t>
      </w:r>
      <w:r>
        <w:rPr>
          <w:sz w:val="24"/>
        </w:rPr>
        <w:t>(964), 95-100.</w:t>
      </w:r>
    </w:p>
    <w:p>
      <w:pPr>
        <w:pStyle w:val="BodyText"/>
      </w:pPr>
    </w:p>
    <w:p>
      <w:pPr>
        <w:pStyle w:val="BodyText"/>
        <w:ind w:left="1200" w:right="632" w:hanging="720"/>
      </w:pPr>
      <w:r>
        <w:rPr/>
        <w:t>Brownlee,</w:t>
      </w:r>
      <w:r>
        <w:rPr>
          <w:spacing w:val="9"/>
        </w:rPr>
        <w:t> </w:t>
      </w:r>
      <w:r>
        <w:rPr/>
        <w:t>M.</w:t>
      </w:r>
      <w:r>
        <w:rPr>
          <w:spacing w:val="9"/>
        </w:rPr>
        <w:t> </w:t>
      </w:r>
      <w:r>
        <w:rPr/>
        <w:t>(2001).</w:t>
      </w:r>
      <w:r>
        <w:rPr>
          <w:spacing w:val="12"/>
        </w:rPr>
        <w:t> </w:t>
      </w:r>
      <w:r>
        <w:rPr/>
        <w:t>Biochemistry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molecular</w:t>
      </w:r>
      <w:r>
        <w:rPr>
          <w:spacing w:val="8"/>
        </w:rPr>
        <w:t> </w:t>
      </w:r>
      <w:r>
        <w:rPr/>
        <w:t>cell</w:t>
      </w:r>
      <w:r>
        <w:rPr>
          <w:spacing w:val="10"/>
        </w:rPr>
        <w:t> </w:t>
      </w:r>
      <w:r>
        <w:rPr/>
        <w:t>biology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diabetic</w:t>
      </w:r>
      <w:r>
        <w:rPr>
          <w:spacing w:val="-57"/>
        </w:rPr>
        <w:t> </w:t>
      </w:r>
      <w:r>
        <w:rPr/>
        <w:t>complications. </w:t>
      </w:r>
      <w:r>
        <w:rPr>
          <w:i/>
        </w:rPr>
        <w:t>Nature, 414</w:t>
      </w:r>
      <w:r>
        <w:rPr/>
        <w:t>, 813-820  doi:10.1038/414813a.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Buraimoh, A.A. (2011). Hepatoprotective effect of ethanolic leaf extract 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on the histology of paracetamol induced liver damage in wistar rats.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Animal and Veterinary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Advances, 3,</w:t>
      </w:r>
      <w:r>
        <w:rPr>
          <w:i/>
          <w:spacing w:val="-1"/>
          <w:sz w:val="24"/>
        </w:rPr>
        <w:t> </w:t>
      </w:r>
      <w:r>
        <w:rPr>
          <w:sz w:val="24"/>
        </w:rPr>
        <w:t>10-13.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6" w:hanging="720"/>
        <w:jc w:val="both"/>
      </w:pPr>
      <w:r>
        <w:rPr/>
        <w:t>Bush, T.M., Rayburn, K.S., Holloway, S.W., Sanchez-Yamamoto, D.S., Allen, B.L.,</w:t>
      </w:r>
      <w:r>
        <w:rPr>
          <w:spacing w:val="1"/>
        </w:rPr>
        <w:t> </w:t>
      </w:r>
      <w:r>
        <w:rPr/>
        <w:t>Lam,</w:t>
      </w:r>
      <w:r>
        <w:rPr>
          <w:spacing w:val="47"/>
        </w:rPr>
        <w:t> </w:t>
      </w:r>
      <w:r>
        <w:rPr/>
        <w:t>T.,………&amp;</w:t>
      </w:r>
      <w:r>
        <w:rPr>
          <w:spacing w:val="47"/>
        </w:rPr>
        <w:t> </w:t>
      </w:r>
      <w:r>
        <w:rPr/>
        <w:t>Roth,</w:t>
      </w:r>
      <w:r>
        <w:rPr>
          <w:spacing w:val="51"/>
        </w:rPr>
        <w:t> </w:t>
      </w:r>
      <w:r>
        <w:rPr/>
        <w:t>L.W.</w:t>
      </w:r>
      <w:r>
        <w:rPr>
          <w:spacing w:val="48"/>
        </w:rPr>
        <w:t> </w:t>
      </w:r>
      <w:r>
        <w:rPr/>
        <w:t>(2007).</w:t>
      </w:r>
      <w:r>
        <w:rPr>
          <w:spacing w:val="48"/>
        </w:rPr>
        <w:t> </w:t>
      </w:r>
      <w:r>
        <w:rPr/>
        <w:t>Adverse</w:t>
      </w:r>
      <w:r>
        <w:rPr>
          <w:spacing w:val="49"/>
        </w:rPr>
        <w:t> </w:t>
      </w:r>
      <w:r>
        <w:rPr/>
        <w:t>interactions</w:t>
      </w:r>
      <w:r>
        <w:rPr>
          <w:spacing w:val="48"/>
        </w:rPr>
        <w:t> </w:t>
      </w:r>
      <w:r>
        <w:rPr/>
        <w:t>between</w:t>
      </w:r>
      <w:r>
        <w:rPr>
          <w:spacing w:val="48"/>
        </w:rPr>
        <w:t> </w:t>
      </w:r>
      <w:r>
        <w:rPr/>
        <w:t>herbal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prescription</w:t>
      </w:r>
      <w:r>
        <w:rPr>
          <w:spacing w:val="60"/>
        </w:rPr>
        <w:t> </w:t>
      </w:r>
      <w:r>
        <w:rPr/>
        <w:t>medications: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survey.</w:t>
      </w:r>
      <w:r>
        <w:rPr>
          <w:spacing w:val="-1"/>
        </w:rPr>
        <w:t> </w:t>
      </w:r>
      <w:r>
        <w:rPr>
          <w:i/>
        </w:rPr>
        <w:t>Alternative</w:t>
      </w:r>
      <w:r>
        <w:rPr>
          <w:i/>
          <w:spacing w:val="-1"/>
        </w:rPr>
        <w:t> </w:t>
      </w:r>
      <w:r>
        <w:rPr>
          <w:i/>
        </w:rPr>
        <w:t>Therapies in Health</w:t>
      </w:r>
      <w:r>
        <w:rPr>
          <w:i/>
          <w:spacing w:val="-1"/>
        </w:rPr>
        <w:t> </w:t>
      </w:r>
      <w:r>
        <w:rPr>
          <w:i/>
        </w:rPr>
        <w:t>and Medicine</w:t>
      </w:r>
      <w:r>
        <w:rPr/>
        <w:t>, </w:t>
      </w:r>
      <w:r>
        <w:rPr>
          <w:i/>
        </w:rPr>
        <w:t>13</w:t>
      </w:r>
      <w:r>
        <w:rPr/>
        <w:t>(2), 30-35.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Byrd, J.B., Touzin, K., Sile, S., Gainer, J.V., Yu, C., Nadeau, J., &amp; Brown, N. J.</w:t>
      </w:r>
      <w:r>
        <w:rPr>
          <w:spacing w:val="1"/>
        </w:rPr>
        <w:t> </w:t>
      </w:r>
      <w:r>
        <w:rPr/>
        <w:t>(2008). Dipeptidyl peptidase iv in angiotensin-converting enzyme inhibitor–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angioedema.</w:t>
      </w:r>
      <w:r>
        <w:rPr>
          <w:spacing w:val="3"/>
        </w:rPr>
        <w:t> </w:t>
      </w:r>
      <w:r>
        <w:rPr>
          <w:i/>
        </w:rPr>
        <w:t>Hypertension, 51</w:t>
      </w:r>
      <w:r>
        <w:rPr/>
        <w:t>(1), 141-147.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Campbell,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Cobble,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Reid,</w:t>
      </w:r>
      <w:r>
        <w:rPr>
          <w:spacing w:val="1"/>
        </w:rPr>
        <w:t> </w:t>
      </w:r>
      <w:r>
        <w:rPr/>
        <w:t>T.S.,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Shomali,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E.</w:t>
      </w:r>
      <w:r>
        <w:rPr>
          <w:spacing w:val="6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60"/>
        </w:rPr>
        <w:t> </w:t>
      </w:r>
      <w:r>
        <w:rPr/>
        <w:t>diabetes</w:t>
      </w:r>
      <w:r>
        <w:rPr>
          <w:spacing w:val="60"/>
        </w:rPr>
        <w:t> </w:t>
      </w:r>
      <w:r>
        <w:rPr/>
        <w:t>mellitus:</w:t>
      </w:r>
      <w:r>
        <w:rPr>
          <w:spacing w:val="60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incretin-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therapies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>
          <w:i/>
          <w:spacing w:val="-1"/>
        </w:rPr>
        <w:t> </w:t>
      </w:r>
      <w:r>
        <w:rPr>
          <w:i/>
        </w:rPr>
        <w:t>Practice,</w:t>
      </w:r>
      <w:r>
        <w:rPr>
          <w:i/>
          <w:spacing w:val="-1"/>
        </w:rPr>
        <w:t> </w:t>
      </w:r>
      <w:r>
        <w:rPr>
          <w:i/>
        </w:rPr>
        <w:t>59</w:t>
      </w:r>
      <w:r>
        <w:rPr/>
        <w:t>(9), 5-9.</w:t>
      </w:r>
    </w:p>
    <w:p>
      <w:pPr>
        <w:pStyle w:val="BodyText"/>
      </w:pPr>
    </w:p>
    <w:p>
      <w:pPr>
        <w:spacing w:before="1"/>
        <w:ind w:left="1200" w:right="493" w:hanging="720"/>
        <w:jc w:val="both"/>
        <w:rPr>
          <w:sz w:val="24"/>
        </w:rPr>
      </w:pPr>
      <w:r>
        <w:rPr>
          <w:sz w:val="24"/>
        </w:rPr>
        <w:t>Carr, M.E. (2001). Diabetes mellitus: a hypercoagulable state.</w:t>
      </w:r>
      <w:r>
        <w:rPr>
          <w:spacing w:val="1"/>
          <w:sz w:val="24"/>
        </w:rPr>
        <w:t> </w:t>
      </w:r>
      <w:r>
        <w:rPr>
          <w:i/>
          <w:sz w:val="24"/>
        </w:rPr>
        <w:t>Jounal of Diabetes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44-54.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603" w:val="left" w:leader="dot"/>
        </w:tabs>
        <w:ind w:left="480"/>
        <w:jc w:val="both"/>
      </w:pPr>
      <w:r>
        <w:rPr/>
        <w:t>Cavalot,</w:t>
      </w:r>
      <w:r>
        <w:rPr>
          <w:spacing w:val="19"/>
        </w:rPr>
        <w:t> </w:t>
      </w:r>
      <w:r>
        <w:rPr/>
        <w:t>F.,</w:t>
      </w:r>
      <w:r>
        <w:rPr>
          <w:spacing w:val="22"/>
        </w:rPr>
        <w:t> </w:t>
      </w:r>
      <w:r>
        <w:rPr/>
        <w:t>Petrelli,</w:t>
      </w:r>
      <w:r>
        <w:rPr>
          <w:spacing w:val="20"/>
        </w:rPr>
        <w:t> </w:t>
      </w:r>
      <w:r>
        <w:rPr/>
        <w:t>A.,</w:t>
      </w:r>
      <w:r>
        <w:rPr>
          <w:spacing w:val="24"/>
        </w:rPr>
        <w:t> </w:t>
      </w:r>
      <w:r>
        <w:rPr/>
        <w:t>Traversa,</w:t>
      </w:r>
      <w:r>
        <w:rPr>
          <w:spacing w:val="20"/>
        </w:rPr>
        <w:t> </w:t>
      </w:r>
      <w:r>
        <w:rPr/>
        <w:t>M.,</w:t>
      </w:r>
      <w:r>
        <w:rPr>
          <w:spacing w:val="22"/>
        </w:rPr>
        <w:t> </w:t>
      </w:r>
      <w:r>
        <w:rPr/>
        <w:t>Bonoma,</w:t>
      </w:r>
      <w:r>
        <w:rPr>
          <w:spacing w:val="24"/>
        </w:rPr>
        <w:t> </w:t>
      </w:r>
      <w:r>
        <w:rPr/>
        <w:t>K.,</w:t>
      </w:r>
      <w:r>
        <w:rPr>
          <w:spacing w:val="18"/>
        </w:rPr>
        <w:t> </w:t>
      </w:r>
      <w:r>
        <w:rPr/>
        <w:t>Fiora,</w:t>
      </w:r>
      <w:r>
        <w:rPr>
          <w:spacing w:val="20"/>
        </w:rPr>
        <w:t> </w:t>
      </w:r>
      <w:r>
        <w:rPr/>
        <w:t>E.,</w:t>
      </w:r>
      <w:r>
        <w:rPr>
          <w:spacing w:val="22"/>
        </w:rPr>
        <w:t> </w:t>
      </w:r>
      <w:r>
        <w:rPr/>
        <w:t>Conti,</w:t>
      </w:r>
      <w:r>
        <w:rPr>
          <w:spacing w:val="20"/>
        </w:rPr>
        <w:t> </w:t>
      </w:r>
      <w:r>
        <w:rPr/>
        <w:t>M.,</w:t>
        <w:tab/>
        <w:t>&amp;</w:t>
      </w:r>
    </w:p>
    <w:p>
      <w:pPr>
        <w:spacing w:before="0"/>
        <w:ind w:left="1200" w:right="499" w:firstLine="0"/>
        <w:jc w:val="both"/>
        <w:rPr>
          <w:sz w:val="24"/>
        </w:rPr>
      </w:pPr>
      <w:r>
        <w:rPr>
          <w:sz w:val="24"/>
        </w:rPr>
        <w:t>Trovati,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Postprandial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stronger</w:t>
      </w:r>
      <w:r>
        <w:rPr>
          <w:spacing w:val="1"/>
          <w:sz w:val="24"/>
        </w:rPr>
        <w:t> </w:t>
      </w:r>
      <w:r>
        <w:rPr>
          <w:sz w:val="24"/>
        </w:rPr>
        <w:t>predictor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cardiovascular events than fasting blood glucose in type 2 diabetes mellitus.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Endocrinolology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Metabolism, 91</w:t>
      </w:r>
      <w:r>
        <w:rPr>
          <w:sz w:val="24"/>
        </w:rPr>
        <w:t>(3)</w:t>
      </w:r>
      <w:r>
        <w:rPr>
          <w:i/>
          <w:sz w:val="24"/>
        </w:rPr>
        <w:t>, </w:t>
      </w:r>
      <w:r>
        <w:rPr>
          <w:sz w:val="24"/>
        </w:rPr>
        <w:t>813-819.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Ceriello, A., Taboga, C., Tonutti, L., Quagliaro, L., Piconi, L., Bais, B.,…&amp; Motz, E.</w:t>
      </w:r>
      <w:r>
        <w:rPr>
          <w:spacing w:val="1"/>
        </w:rPr>
        <w:t> </w:t>
      </w:r>
      <w:r>
        <w:rPr/>
        <w:t>(2002). Evidence for an independent and cumulative effect of postprandial</w:t>
      </w:r>
      <w:r>
        <w:rPr>
          <w:spacing w:val="1"/>
        </w:rPr>
        <w:t> </w:t>
      </w:r>
      <w:r>
        <w:rPr/>
        <w:t>hypertriglyceridemia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generation: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simvastatin</w:t>
      </w:r>
      <w:r>
        <w:rPr>
          <w:spacing w:val="1"/>
        </w:rPr>
        <w:t> </w:t>
      </w:r>
      <w:r>
        <w:rPr/>
        <w:t>treatment.</w:t>
      </w:r>
      <w:r>
        <w:rPr>
          <w:spacing w:val="-1"/>
        </w:rPr>
        <w:t> </w:t>
      </w:r>
      <w:r>
        <w:rPr>
          <w:i/>
        </w:rPr>
        <w:t>Circulation, 106</w:t>
      </w:r>
      <w:r>
        <w:rPr/>
        <w:t>(10), 1211-1218.</w:t>
      </w:r>
    </w:p>
    <w:p>
      <w:pPr>
        <w:pStyle w:val="BodyText"/>
        <w:spacing w:before="3"/>
      </w:pPr>
    </w:p>
    <w:p>
      <w:pPr>
        <w:pStyle w:val="BodyText"/>
        <w:ind w:left="1200" w:right="496" w:hanging="720"/>
        <w:jc w:val="both"/>
      </w:pPr>
      <w:r>
        <w:rPr/>
        <w:t>Ceriello, A., Hanefeld, M., Leiter, L., Monnier, L., Moses, A., Owens, D., Tajima, N.,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Tuomilehto,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complications. </w:t>
      </w:r>
      <w:r>
        <w:rPr>
          <w:i/>
        </w:rPr>
        <w:t>Archives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Internal Medicine</w:t>
      </w:r>
      <w:r>
        <w:rPr/>
        <w:t>,</w:t>
      </w:r>
      <w:r>
        <w:rPr>
          <w:spacing w:val="-1"/>
        </w:rPr>
        <w:t> </w:t>
      </w:r>
      <w:r>
        <w:rPr>
          <w:i/>
        </w:rPr>
        <w:t>164</w:t>
      </w:r>
      <w:r>
        <w:rPr/>
        <w:t>(19)</w:t>
      </w:r>
      <w:r>
        <w:rPr>
          <w:i/>
        </w:rPr>
        <w:t>, </w:t>
      </w:r>
      <w:r>
        <w:rPr/>
        <w:t>2090-2095.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Ceriello,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Motz,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pathogenic</w:t>
      </w:r>
      <w:r>
        <w:rPr>
          <w:spacing w:val="60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underlying</w:t>
      </w:r>
      <w:r>
        <w:rPr>
          <w:spacing w:val="1"/>
          <w:sz w:val="24"/>
        </w:rPr>
        <w:t> </w:t>
      </w:r>
      <w:r>
        <w:rPr>
          <w:sz w:val="24"/>
        </w:rPr>
        <w:t>insulin</w:t>
      </w:r>
      <w:r>
        <w:rPr>
          <w:spacing w:val="1"/>
          <w:sz w:val="24"/>
        </w:rPr>
        <w:t> </w:t>
      </w:r>
      <w:r>
        <w:rPr>
          <w:sz w:val="24"/>
        </w:rPr>
        <w:t>resistance,</w:t>
      </w:r>
      <w:r>
        <w:rPr>
          <w:spacing w:val="1"/>
          <w:sz w:val="24"/>
        </w:rPr>
        <w:t> </w:t>
      </w:r>
      <w:r>
        <w:rPr>
          <w:sz w:val="24"/>
        </w:rPr>
        <w:t>diabetes,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cardiovascular</w:t>
      </w:r>
      <w:r>
        <w:rPr>
          <w:spacing w:val="1"/>
          <w:sz w:val="24"/>
        </w:rPr>
        <w:t> </w:t>
      </w:r>
      <w:r>
        <w:rPr>
          <w:sz w:val="24"/>
        </w:rPr>
        <w:t>disease?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common soil hypothesis revisited. </w:t>
      </w:r>
      <w:r>
        <w:rPr>
          <w:i/>
          <w:sz w:val="24"/>
        </w:rPr>
        <w:t>Arteriosclerosis Thrombosis and Vascular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24</w:t>
      </w:r>
      <w:r>
        <w:rPr>
          <w:sz w:val="24"/>
        </w:rPr>
        <w:t>, 816-823.</w:t>
      </w:r>
    </w:p>
    <w:p>
      <w:pPr>
        <w:pStyle w:val="BodyText"/>
        <w:spacing w:before="1"/>
      </w:pPr>
    </w:p>
    <w:p>
      <w:pPr>
        <w:pStyle w:val="BodyText"/>
        <w:ind w:left="1200" w:right="1498" w:hanging="720"/>
      </w:pPr>
      <w:r>
        <w:rPr/>
        <w:t>Ceriello, A. (2005). Postprandial hyperglycemia and diabetes complications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it time</w:t>
      </w:r>
      <w:r>
        <w:rPr>
          <w:spacing w:val="-1"/>
        </w:rPr>
        <w:t> </w:t>
      </w:r>
      <w:r>
        <w:rPr/>
        <w:t>to treat?. </w:t>
      </w:r>
      <w:r>
        <w:rPr>
          <w:i/>
        </w:rPr>
        <w:t>Diabetes</w:t>
      </w:r>
      <w:r>
        <w:rPr/>
        <w:t>, </w:t>
      </w:r>
      <w:r>
        <w:rPr>
          <w:i/>
        </w:rPr>
        <w:t>54</w:t>
      </w:r>
      <w:r>
        <w:rPr/>
        <w:t>(1), 1-7.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Ceriello,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Colagiuri,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Gerich,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Tuomilehto,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Guideline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management of postmeal glucose. </w:t>
      </w:r>
      <w:r>
        <w:rPr>
          <w:i/>
          <w:sz w:val="24"/>
        </w:rPr>
        <w:t>Nutrition Metabolism and Cardiovascular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(4), 17-33.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Chang,</w:t>
      </w:r>
      <w:r>
        <w:rPr>
          <w:spacing w:val="1"/>
        </w:rPr>
        <w:t> </w:t>
      </w:r>
      <w:r>
        <w:rPr/>
        <w:t>C.L.T.,</w:t>
      </w:r>
      <w:r>
        <w:rPr>
          <w:spacing w:val="1"/>
        </w:rPr>
        <w:t> </w:t>
      </w:r>
      <w:r>
        <w:rPr/>
        <w:t>Lin,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Bartolome,</w:t>
      </w:r>
      <w:r>
        <w:rPr>
          <w:spacing w:val="1"/>
        </w:rPr>
        <w:t> </w:t>
      </w:r>
      <w:r>
        <w:rPr/>
        <w:t>A.P.,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Y.C.,</w:t>
      </w:r>
      <w:r>
        <w:rPr>
          <w:spacing w:val="60"/>
        </w:rPr>
        <w:t> </w:t>
      </w:r>
      <w:r>
        <w:rPr/>
        <w:t>Chiu,</w:t>
      </w:r>
      <w:r>
        <w:rPr>
          <w:spacing w:val="60"/>
        </w:rPr>
        <w:t> </w:t>
      </w:r>
      <w:r>
        <w:rPr/>
        <w:t>S.C.</w:t>
      </w:r>
      <w:r>
        <w:rPr>
          <w:spacing w:val="60"/>
        </w:rPr>
        <w:t> </w:t>
      </w:r>
      <w:r>
        <w:rPr/>
        <w:t>Yang,</w:t>
      </w:r>
      <w:r>
        <w:rPr>
          <w:spacing w:val="60"/>
        </w:rPr>
        <w:t> </w:t>
      </w:r>
      <w:r>
        <w:rPr/>
        <w:t>W.C.</w:t>
      </w:r>
      <w:r>
        <w:rPr>
          <w:spacing w:val="1"/>
        </w:rPr>
        <w:t> </w:t>
      </w:r>
      <w:r>
        <w:rPr/>
        <w:t>(2013). Herbal therapies for type 2 diabetes mellitus: Chemistry, biology, 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>
          <w:i/>
        </w:rPr>
        <w:t>Evidenced</w:t>
      </w:r>
      <w:r>
        <w:rPr>
          <w:i/>
          <w:spacing w:val="1"/>
        </w:rPr>
        <w:t> </w:t>
      </w:r>
      <w:r>
        <w:rPr>
          <w:i/>
        </w:rPr>
        <w:t>Based</w:t>
      </w:r>
      <w:r>
        <w:rPr>
          <w:i/>
          <w:spacing w:val="1"/>
        </w:rPr>
        <w:t> </w:t>
      </w:r>
      <w:r>
        <w:rPr>
          <w:i/>
        </w:rPr>
        <w:t>Complimentary and Alternative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1"/>
        </w:rPr>
        <w:t> </w:t>
      </w:r>
      <w:r>
        <w:rPr/>
        <w:t>doi.org/10.1155/2013/378657.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9" w:hanging="720"/>
        <w:jc w:val="both"/>
      </w:pPr>
      <w:r>
        <w:rPr/>
        <w:t>Chinenye,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Uloko,</w:t>
      </w:r>
      <w:r>
        <w:rPr>
          <w:spacing w:val="1"/>
        </w:rPr>
        <w:t> </w:t>
      </w:r>
      <w:r>
        <w:rPr/>
        <w:t>A.E.,</w:t>
      </w:r>
      <w:r>
        <w:rPr>
          <w:spacing w:val="1"/>
        </w:rPr>
        <w:t> </w:t>
      </w:r>
      <w:r>
        <w:rPr/>
        <w:t>Ogbera,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Ofoegbu,</w:t>
      </w:r>
      <w:r>
        <w:rPr>
          <w:spacing w:val="1"/>
        </w:rPr>
        <w:t> </w:t>
      </w:r>
      <w:r>
        <w:rPr/>
        <w:t>E.N.,</w:t>
      </w:r>
      <w:r>
        <w:rPr>
          <w:spacing w:val="1"/>
        </w:rPr>
        <w:t> </w:t>
      </w:r>
      <w:r>
        <w:rPr/>
        <w:t>Fasanmade,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Fasanmade, A.A., &amp; Ogbu, O.O. (2008). Profile of Nigerians with 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Diabcare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group: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multicenter</w:t>
      </w:r>
      <w:r>
        <w:rPr>
          <w:spacing w:val="60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Endocrinology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Metabolism, 16</w:t>
      </w:r>
      <w:r>
        <w:rPr/>
        <w:t>(4)</w:t>
      </w:r>
      <w:r>
        <w:rPr>
          <w:i/>
        </w:rPr>
        <w:t>, </w:t>
      </w:r>
      <w:r>
        <w:rPr/>
        <w:t>558-64.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Chivapat, S., Sincharoenpokai, P., Saktiyasuthorn, N., Shuaprom, A., Thongsrirak,</w:t>
      </w:r>
      <w:r>
        <w:rPr>
          <w:spacing w:val="1"/>
          <w:sz w:val="24"/>
        </w:rPr>
        <w:t> </w:t>
      </w:r>
      <w:r>
        <w:rPr>
          <w:sz w:val="24"/>
        </w:rPr>
        <w:t>P.,……….&amp; Rungsipipat, A. (2011).</w:t>
      </w:r>
      <w:r>
        <w:rPr>
          <w:spacing w:val="1"/>
          <w:sz w:val="24"/>
        </w:rPr>
        <w:t> </w:t>
      </w:r>
      <w:r>
        <w:rPr>
          <w:sz w:val="24"/>
        </w:rPr>
        <w:t>Acute and Chronic Toxicity 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Linn Leaves Extracts. </w:t>
      </w:r>
      <w:r>
        <w:rPr>
          <w:i/>
          <w:sz w:val="24"/>
        </w:rPr>
        <w:t>The Thailand Journal of Veterinary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417-424.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Cho, A.S., Jeon, S.M., &amp; Kim, M.J. (2010). Chlorogenic acid and moriginine exhibit</w:t>
      </w:r>
      <w:r>
        <w:rPr>
          <w:spacing w:val="1"/>
        </w:rPr>
        <w:t> </w:t>
      </w:r>
      <w:r>
        <w:rPr/>
        <w:t>anti-obesity property and improves lipid metabolism in high-fat diet-induced-</w:t>
      </w:r>
      <w:r>
        <w:rPr>
          <w:spacing w:val="1"/>
        </w:rPr>
        <w:t> </w:t>
      </w:r>
      <w:r>
        <w:rPr/>
        <w:t>obese</w:t>
      </w:r>
      <w:r>
        <w:rPr>
          <w:spacing w:val="-2"/>
        </w:rPr>
        <w:t> </w:t>
      </w:r>
      <w:r>
        <w:rPr/>
        <w:t>mice”.</w:t>
      </w:r>
      <w:r>
        <w:rPr>
          <w:spacing w:val="4"/>
        </w:rPr>
        <w:t> </w:t>
      </w:r>
      <w:r>
        <w:rPr>
          <w:i/>
        </w:rPr>
        <w:t>Food and</w:t>
      </w:r>
      <w:r>
        <w:rPr>
          <w:i/>
          <w:spacing w:val="1"/>
        </w:rPr>
        <w:t> </w:t>
      </w:r>
      <w:r>
        <w:rPr>
          <w:i/>
        </w:rPr>
        <w:t>Chemical Toxicology,</w:t>
      </w:r>
      <w:r>
        <w:rPr>
          <w:i/>
          <w:spacing w:val="-1"/>
        </w:rPr>
        <w:t> </w:t>
      </w:r>
      <w:r>
        <w:rPr>
          <w:i/>
        </w:rPr>
        <w:t>48</w:t>
      </w:r>
      <w:r>
        <w:rPr/>
        <w:t>(3), 937-943.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</w:pPr>
      <w:r>
        <w:rPr/>
        <w:t>Christiansen, T., Richelsen, B., &amp; Bruun, J.M. (2005). Monocyte chemoattractant</w:t>
      </w:r>
      <w:r>
        <w:rPr>
          <w:spacing w:val="1"/>
        </w:rPr>
        <w:t> </w:t>
      </w:r>
      <w:r>
        <w:rPr/>
        <w:t>protein-1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produced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isolated</w:t>
      </w:r>
      <w:r>
        <w:rPr>
          <w:spacing w:val="48"/>
        </w:rPr>
        <w:t> </w:t>
      </w:r>
      <w:r>
        <w:rPr/>
        <w:t>adipocytes,</w:t>
      </w:r>
      <w:r>
        <w:rPr>
          <w:spacing w:val="48"/>
        </w:rPr>
        <w:t> </w:t>
      </w:r>
      <w:r>
        <w:rPr/>
        <w:t>associated</w:t>
      </w:r>
      <w:r>
        <w:rPr>
          <w:spacing w:val="49"/>
        </w:rPr>
        <w:t> </w:t>
      </w:r>
      <w:r>
        <w:rPr/>
        <w:t>with</w:t>
      </w:r>
      <w:r>
        <w:rPr>
          <w:spacing w:val="49"/>
        </w:rPr>
        <w:t> </w:t>
      </w:r>
      <w:r>
        <w:rPr/>
        <w:t>adiposity</w:t>
      </w:r>
      <w:r>
        <w:rPr>
          <w:spacing w:val="46"/>
        </w:rPr>
        <w:t> </w:t>
      </w:r>
      <w:r>
        <w:rPr/>
        <w:t>and</w:t>
      </w:r>
      <w:r>
        <w:rPr>
          <w:spacing w:val="-57"/>
        </w:rPr>
        <w:t> </w:t>
      </w:r>
      <w:r>
        <w:rPr/>
        <w:t>reduced</w:t>
      </w:r>
      <w:r>
        <w:rPr>
          <w:spacing w:val="28"/>
        </w:rPr>
        <w:t> </w:t>
      </w:r>
      <w:r>
        <w:rPr/>
        <w:t>after</w:t>
      </w:r>
      <w:r>
        <w:rPr>
          <w:spacing w:val="30"/>
        </w:rPr>
        <w:t> </w:t>
      </w:r>
      <w:r>
        <w:rPr/>
        <w:t>weight</w:t>
      </w:r>
      <w:r>
        <w:rPr>
          <w:spacing w:val="29"/>
        </w:rPr>
        <w:t> </w:t>
      </w:r>
      <w:r>
        <w:rPr/>
        <w:t>loss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morbid</w:t>
      </w:r>
      <w:r>
        <w:rPr>
          <w:spacing w:val="27"/>
        </w:rPr>
        <w:t> </w:t>
      </w:r>
      <w:r>
        <w:rPr/>
        <w:t>obese</w:t>
      </w:r>
      <w:r>
        <w:rPr>
          <w:spacing w:val="29"/>
        </w:rPr>
        <w:t> </w:t>
      </w:r>
      <w:r>
        <w:rPr/>
        <w:t>subjects</w:t>
      </w:r>
      <w:r>
        <w:rPr>
          <w:i/>
        </w:rPr>
        <w:t>.</w:t>
      </w:r>
      <w:r>
        <w:rPr>
          <w:i/>
          <w:spacing w:val="28"/>
        </w:rPr>
        <w:t> </w:t>
      </w:r>
      <w:r>
        <w:rPr>
          <w:i/>
        </w:rPr>
        <w:t>International</w:t>
      </w:r>
      <w:r>
        <w:rPr>
          <w:i/>
          <w:spacing w:val="30"/>
        </w:rPr>
        <w:t> </w:t>
      </w:r>
      <w:r>
        <w:rPr>
          <w:i/>
        </w:rPr>
        <w:t>Journal</w:t>
      </w:r>
      <w:r>
        <w:rPr>
          <w:i/>
          <w:spacing w:val="29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Obesity,</w:t>
      </w:r>
      <w:r>
        <w:rPr>
          <w:i/>
          <w:spacing w:val="-1"/>
        </w:rPr>
        <w:t> </w:t>
      </w:r>
      <w:r>
        <w:rPr>
          <w:i/>
        </w:rPr>
        <w:t>29</w:t>
      </w:r>
      <w:r>
        <w:rPr/>
        <w:t>(1)</w:t>
      </w:r>
      <w:r>
        <w:rPr>
          <w:i/>
        </w:rPr>
        <w:t>, </w:t>
      </w:r>
      <w:r>
        <w:rPr/>
        <w:t>146-150.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2" w:hanging="720"/>
        <w:jc w:val="both"/>
      </w:pPr>
      <w:r>
        <w:rPr/>
        <w:t>Cines, D.B.,</w:t>
      </w:r>
      <w:r>
        <w:rPr>
          <w:spacing w:val="1"/>
        </w:rPr>
        <w:t> </w:t>
      </w:r>
      <w:r>
        <w:rPr/>
        <w:t>Pollak, E.S.,</w:t>
      </w:r>
      <w:r>
        <w:rPr>
          <w:spacing w:val="1"/>
        </w:rPr>
        <w:t> </w:t>
      </w:r>
      <w:r>
        <w:rPr/>
        <w:t>Buck, C.A.,</w:t>
      </w:r>
      <w:r>
        <w:rPr>
          <w:spacing w:val="1"/>
        </w:rPr>
        <w:t> </w:t>
      </w:r>
      <w:hyperlink r:id="rId106">
        <w:r>
          <w:rPr/>
          <w:t>Loscalzo,</w:t>
        </w:r>
        <w:r>
          <w:rPr>
            <w:spacing w:val="1"/>
          </w:rPr>
          <w:t> </w:t>
        </w:r>
        <w:r>
          <w:rPr/>
          <w:t>J</w:t>
        </w:r>
      </w:hyperlink>
      <w:r>
        <w:rPr/>
        <w:t>., </w:t>
      </w:r>
      <w:hyperlink r:id="rId107">
        <w:r>
          <w:rPr/>
          <w:t>Zimmerman,</w:t>
        </w:r>
        <w:r>
          <w:rPr>
            <w:spacing w:val="1"/>
          </w:rPr>
          <w:t> </w:t>
        </w:r>
        <w:r>
          <w:rPr/>
          <w:t>G.A</w:t>
        </w:r>
      </w:hyperlink>
      <w:r>
        <w:rPr/>
        <w:t>., </w:t>
      </w:r>
      <w:hyperlink r:id="rId108">
        <w:r>
          <w:rPr/>
          <w:t>McEver,</w:t>
        </w:r>
      </w:hyperlink>
      <w:r>
        <w:rPr>
          <w:spacing w:val="-57"/>
        </w:rPr>
        <w:t> </w:t>
      </w:r>
      <w:hyperlink r:id="rId108">
        <w:r>
          <w:rPr/>
          <w:t>R.P</w:t>
        </w:r>
      </w:hyperlink>
      <w:r>
        <w:rPr/>
        <w:t>.,……….&amp; </w:t>
      </w:r>
      <w:hyperlink r:id="rId109">
        <w:r>
          <w:rPr/>
          <w:t>Stern, D.M</w:t>
        </w:r>
      </w:hyperlink>
      <w:r>
        <w:rPr/>
        <w:t>. (1998).</w:t>
      </w:r>
      <w:r>
        <w:rPr>
          <w:spacing w:val="1"/>
        </w:rPr>
        <w:t> </w:t>
      </w:r>
      <w:r>
        <w:rPr/>
        <w:t>Endothelial cells in physiology and in the</w:t>
      </w:r>
      <w:r>
        <w:rPr>
          <w:spacing w:val="1"/>
        </w:rPr>
        <w:t> </w:t>
      </w:r>
      <w:r>
        <w:rPr/>
        <w:t>pathophysiology</w:t>
      </w:r>
      <w:r>
        <w:rPr>
          <w:spacing w:val="-6"/>
        </w:rPr>
        <w:t> </w:t>
      </w:r>
      <w:r>
        <w:rPr/>
        <w:t>of vascular</w:t>
      </w:r>
      <w:r>
        <w:rPr>
          <w:spacing w:val="-2"/>
        </w:rPr>
        <w:t> </w:t>
      </w:r>
      <w:r>
        <w:rPr/>
        <w:t>disorders.</w:t>
      </w:r>
      <w:r>
        <w:rPr>
          <w:spacing w:val="3"/>
        </w:rPr>
        <w:t> </w:t>
      </w:r>
      <w:r>
        <w:rPr>
          <w:i/>
        </w:rPr>
        <w:t>Blood, 91</w:t>
      </w:r>
      <w:r>
        <w:rPr/>
        <w:t>(10)</w:t>
      </w:r>
      <w:r>
        <w:rPr>
          <w:i/>
        </w:rPr>
        <w:t>, </w:t>
      </w:r>
      <w:r>
        <w:rPr/>
        <w:t>3527-3561.</w:t>
      </w:r>
    </w:p>
    <w:p>
      <w:pPr>
        <w:pStyle w:val="BodyText"/>
      </w:pPr>
    </w:p>
    <w:p>
      <w:pPr>
        <w:pStyle w:val="BodyText"/>
        <w:spacing w:before="1"/>
        <w:ind w:left="1200" w:right="502" w:hanging="720"/>
        <w:jc w:val="both"/>
      </w:pPr>
      <w:r>
        <w:rPr/>
        <w:t>Clement, S., Braithwaite, S. S., Magee, M.F. Ahmann, A., Smith, E.P., Schafer, R.G.,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Hirsh,</w:t>
      </w:r>
      <w:r>
        <w:rPr>
          <w:spacing w:val="1"/>
        </w:rPr>
        <w:t> </w:t>
      </w:r>
      <w:r>
        <w:rPr/>
        <w:t>I.B.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hospitals. </w:t>
      </w:r>
      <w:r>
        <w:rPr>
          <w:i/>
        </w:rPr>
        <w:t>Diabetes Care, 27</w:t>
      </w:r>
      <w:r>
        <w:rPr/>
        <w:t>(2), 553-591.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0" w:right="495" w:hanging="720"/>
      </w:pPr>
      <w:r>
        <w:rPr/>
        <w:t>Committee</w:t>
      </w:r>
      <w:r>
        <w:rPr>
          <w:spacing w:val="24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Purpose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Control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Supervision</w:t>
      </w:r>
      <w:r>
        <w:rPr>
          <w:spacing w:val="27"/>
        </w:rPr>
        <w:t> </w:t>
      </w:r>
      <w:r>
        <w:rPr/>
        <w:t>on</w:t>
      </w:r>
      <w:r>
        <w:rPr>
          <w:spacing w:val="26"/>
        </w:rPr>
        <w:t> </w:t>
      </w:r>
      <w:r>
        <w:rPr/>
        <w:t>Experiments</w:t>
      </w:r>
      <w:r>
        <w:rPr>
          <w:spacing w:val="30"/>
        </w:rPr>
        <w:t> </w:t>
      </w:r>
      <w:r>
        <w:rPr/>
        <w:t>on</w:t>
      </w:r>
      <w:r>
        <w:rPr>
          <w:spacing w:val="26"/>
        </w:rPr>
        <w:t> </w:t>
      </w:r>
      <w:r>
        <w:rPr/>
        <w:t>Animals</w:t>
      </w:r>
      <w:r>
        <w:rPr>
          <w:spacing w:val="-57"/>
        </w:rPr>
        <w:t> </w:t>
      </w:r>
      <w:r>
        <w:rPr/>
        <w:t>(CPCSEA), (1986).</w:t>
      </w:r>
      <w:r>
        <w:rPr>
          <w:spacing w:val="-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animal facility.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0" w:right="491" w:hanging="720"/>
        <w:jc w:val="both"/>
        <w:rPr>
          <w:rFonts w:ascii="Verdana" w:hAnsi="Verdana"/>
          <w:sz w:val="16"/>
        </w:rPr>
      </w:pPr>
      <w:r>
        <w:rPr/>
        <w:t>Cominacini,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Rigoni,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Pasini,</w:t>
      </w:r>
      <w:r>
        <w:rPr>
          <w:spacing w:val="1"/>
        </w:rPr>
        <w:t> </w:t>
      </w:r>
      <w:r>
        <w:rPr/>
        <w:t>A.F.,</w:t>
      </w:r>
      <w:r>
        <w:rPr>
          <w:spacing w:val="1"/>
        </w:rPr>
        <w:t> </w:t>
      </w:r>
      <w:r>
        <w:rPr/>
        <w:t>Garbin,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Davoli,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Campagnola,</w:t>
      </w:r>
      <w:r>
        <w:rPr>
          <w:spacing w:val="1"/>
        </w:rPr>
        <w:t> </w:t>
      </w:r>
      <w:r>
        <w:rPr/>
        <w:t>M.,……..&amp;</w:t>
      </w:r>
      <w:r>
        <w:rPr>
          <w:spacing w:val="1"/>
        </w:rPr>
        <w:t> </w:t>
      </w:r>
      <w:r>
        <w:rPr/>
        <w:t>Sawamura,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low-density</w:t>
      </w:r>
      <w:r>
        <w:rPr>
          <w:spacing w:val="1"/>
        </w:rPr>
        <w:t> </w:t>
      </w:r>
      <w:r>
        <w:rPr/>
        <w:t>lipoprotein (oxLDL) to ox-LDL receptor-1 in endothelial cells reduces the</w:t>
      </w:r>
      <w:r>
        <w:rPr>
          <w:spacing w:val="1"/>
        </w:rPr>
        <w:t> </w:t>
      </w:r>
      <w:r>
        <w:rPr/>
        <w:t>intracellular concentration of nitric oxide through an increased production of</w:t>
      </w:r>
      <w:r>
        <w:rPr>
          <w:spacing w:val="1"/>
        </w:rPr>
        <w:t> </w:t>
      </w:r>
      <w:r>
        <w:rPr/>
        <w:t>superoxide.</w:t>
      </w:r>
      <w:r>
        <w:rPr>
          <w:spacing w:val="-1"/>
        </w:rPr>
        <w:t> </w:t>
      </w:r>
      <w:r>
        <w:rPr>
          <w:i/>
        </w:rPr>
        <w:t>Journal of Bioogical Chemistry</w:t>
      </w:r>
      <w:r>
        <w:rPr/>
        <w:t>,</w:t>
      </w:r>
      <w:r>
        <w:rPr>
          <w:spacing w:val="-1"/>
        </w:rPr>
        <w:t> </w:t>
      </w:r>
      <w:r>
        <w:rPr>
          <w:i/>
        </w:rPr>
        <w:t>276</w:t>
      </w:r>
      <w:r>
        <w:rPr/>
        <w:t>(17),</w:t>
      </w:r>
      <w:r>
        <w:rPr>
          <w:spacing w:val="-1"/>
        </w:rPr>
        <w:t> </w:t>
      </w:r>
      <w:r>
        <w:rPr/>
        <w:t>13750-13755</w:t>
      </w:r>
      <w:r>
        <w:rPr>
          <w:rFonts w:ascii="Verdana" w:hAnsi="Verdana"/>
          <w:sz w:val="16"/>
        </w:rPr>
        <w:t>.</w:t>
      </w:r>
    </w:p>
    <w:p>
      <w:pPr>
        <w:pStyle w:val="BodyText"/>
        <w:spacing w:before="9"/>
        <w:rPr>
          <w:rFonts w:ascii="Verdana"/>
          <w:sz w:val="19"/>
        </w:rPr>
      </w:pPr>
    </w:p>
    <w:p>
      <w:pPr>
        <w:pStyle w:val="BodyText"/>
        <w:tabs>
          <w:tab w:pos="7079" w:val="left" w:leader="dot"/>
        </w:tabs>
        <w:spacing w:before="1"/>
        <w:ind w:left="480"/>
      </w:pPr>
      <w:r>
        <w:rPr/>
        <w:t>Coppin,</w:t>
      </w:r>
      <w:r>
        <w:rPr>
          <w:spacing w:val="-2"/>
        </w:rPr>
        <w:t> </w:t>
      </w:r>
      <w:r>
        <w:rPr/>
        <w:t>J.P.,</w:t>
      </w:r>
      <w:r>
        <w:rPr>
          <w:spacing w:val="-2"/>
        </w:rPr>
        <w:t> </w:t>
      </w:r>
      <w:r>
        <w:rPr/>
        <w:t>Xu,</w:t>
      </w:r>
      <w:r>
        <w:rPr>
          <w:spacing w:val="-1"/>
        </w:rPr>
        <w:t> </w:t>
      </w:r>
      <w:r>
        <w:rPr/>
        <w:t>Y., Chen,</w:t>
      </w:r>
      <w:r>
        <w:rPr>
          <w:spacing w:val="1"/>
        </w:rPr>
        <w:t> </w:t>
      </w:r>
      <w:r>
        <w:rPr/>
        <w:t>H.,</w:t>
      </w:r>
      <w:r>
        <w:rPr>
          <w:spacing w:val="-1"/>
        </w:rPr>
        <w:t> </w:t>
      </w:r>
      <w:r>
        <w:rPr/>
        <w:t>Pan,</w:t>
      </w:r>
      <w:r>
        <w:rPr>
          <w:spacing w:val="1"/>
        </w:rPr>
        <w:t> </w:t>
      </w:r>
      <w:r>
        <w:rPr/>
        <w:t>M.H., Ho,</w:t>
      </w:r>
      <w:r>
        <w:rPr>
          <w:spacing w:val="-3"/>
        </w:rPr>
        <w:t> </w:t>
      </w:r>
      <w:r>
        <w:rPr/>
        <w:t>C.,</w:t>
      </w:r>
      <w:r>
        <w:rPr>
          <w:spacing w:val="-1"/>
        </w:rPr>
        <w:t> </w:t>
      </w:r>
      <w:r>
        <w:rPr/>
        <w:t>Juliana,</w:t>
      </w:r>
      <w:r>
        <w:rPr>
          <w:spacing w:val="1"/>
        </w:rPr>
        <w:t> </w:t>
      </w:r>
      <w:r>
        <w:rPr/>
        <w:t>R.,…</w:t>
        <w:tab/>
        <w:t>&amp; Wu,</w:t>
      </w:r>
      <w:r>
        <w:rPr>
          <w:spacing w:val="-1"/>
        </w:rPr>
        <w:t> </w:t>
      </w:r>
      <w:r>
        <w:rPr/>
        <w:t>Q.</w:t>
      </w:r>
      <w:r>
        <w:rPr>
          <w:spacing w:val="1"/>
        </w:rPr>
        <w:t> </w:t>
      </w:r>
      <w:r>
        <w:rPr/>
        <w:t>(2013).</w:t>
      </w:r>
    </w:p>
    <w:p>
      <w:pPr>
        <w:pStyle w:val="BodyText"/>
        <w:ind w:left="1200"/>
      </w:pPr>
      <w:r>
        <w:rPr/>
        <w:t>Determination</w:t>
      </w:r>
      <w:r>
        <w:rPr>
          <w:spacing w:val="90"/>
        </w:rPr>
        <w:t> </w:t>
      </w:r>
      <w:r>
        <w:rPr/>
        <w:t>of</w:t>
      </w:r>
      <w:r>
        <w:rPr>
          <w:spacing w:val="92"/>
        </w:rPr>
        <w:t> </w:t>
      </w:r>
      <w:r>
        <w:rPr/>
        <w:t>flavonoids</w:t>
      </w:r>
      <w:r>
        <w:rPr>
          <w:spacing w:val="91"/>
        </w:rPr>
        <w:t> </w:t>
      </w:r>
      <w:r>
        <w:rPr/>
        <w:t>by</w:t>
      </w:r>
      <w:r>
        <w:rPr>
          <w:spacing w:val="88"/>
        </w:rPr>
        <w:t> </w:t>
      </w:r>
      <w:r>
        <w:rPr/>
        <w:t>LC/MS</w:t>
      </w:r>
      <w:r>
        <w:rPr>
          <w:spacing w:val="91"/>
        </w:rPr>
        <w:t> </w:t>
      </w:r>
      <w:r>
        <w:rPr/>
        <w:t>and</w:t>
      </w:r>
      <w:r>
        <w:rPr>
          <w:spacing w:val="93"/>
        </w:rPr>
        <w:t> </w:t>
      </w:r>
      <w:r>
        <w:rPr/>
        <w:t>anti-inflamatory</w:t>
      </w:r>
      <w:r>
        <w:rPr>
          <w:spacing w:val="86"/>
        </w:rPr>
        <w:t> </w:t>
      </w:r>
      <w:r>
        <w:rPr/>
        <w:t>activity</w:t>
      </w:r>
      <w:r>
        <w:rPr>
          <w:spacing w:val="88"/>
        </w:rPr>
        <w:t> </w:t>
      </w:r>
      <w:r>
        <w:rPr/>
        <w:t>in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(4), 1892-1899.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t>Creager, M.A., Lüscher, T.F. Cosentino, F., &amp; Beckam, J.</w:t>
      </w:r>
      <w:r>
        <w:rPr>
          <w:spacing w:val="1"/>
        </w:rPr>
        <w:t> </w:t>
      </w:r>
      <w:r>
        <w:rPr/>
        <w:t>(2003). Diabetes and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disease:</w:t>
      </w:r>
      <w:r>
        <w:rPr>
          <w:spacing w:val="1"/>
        </w:rPr>
        <w:t> </w:t>
      </w:r>
      <w:r>
        <w:rPr/>
        <w:t>Pathophysiology,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consequences,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medical</w:t>
      </w:r>
      <w:r>
        <w:rPr>
          <w:spacing w:val="1"/>
        </w:rPr>
        <w:t> </w:t>
      </w:r>
      <w:r>
        <w:rPr/>
        <w:t>therapy:</w:t>
      </w:r>
      <w:r>
        <w:rPr>
          <w:spacing w:val="-1"/>
        </w:rPr>
        <w:t> </w:t>
      </w:r>
      <w:r>
        <w:rPr/>
        <w:t>Part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>
          <w:i/>
        </w:rPr>
        <w:t>Circulation, 108</w:t>
      </w:r>
      <w:r>
        <w:rPr/>
        <w:t>(12)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1527-1532.</w:t>
      </w:r>
    </w:p>
    <w:p>
      <w:pPr>
        <w:pStyle w:val="BodyText"/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sz w:val="24"/>
        </w:rPr>
        <w:t>Creutzfeldt,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(1979).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incretin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today.</w:t>
      </w:r>
      <w:r>
        <w:rPr>
          <w:spacing w:val="2"/>
          <w:sz w:val="24"/>
        </w:rPr>
        <w:t> </w:t>
      </w:r>
      <w:r>
        <w:rPr>
          <w:i/>
          <w:sz w:val="24"/>
        </w:rPr>
        <w:t>Diabetologia 16</w:t>
      </w:r>
      <w:r>
        <w:rPr>
          <w:sz w:val="24"/>
        </w:rPr>
        <w:t>(2)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75-85.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6" w:hanging="720"/>
        <w:jc w:val="both"/>
      </w:pPr>
      <w:r>
        <w:rPr/>
        <w:t>D‟Agostino, R.B., Hamman, R.F., Karter, A.J., Mykkanen, L., Wagenknecht, L.E., &amp;</w:t>
      </w:r>
      <w:r>
        <w:rPr>
          <w:spacing w:val="1"/>
        </w:rPr>
        <w:t> </w:t>
      </w:r>
      <w:r>
        <w:rPr/>
        <w:t>Haffner,</w:t>
      </w:r>
      <w:r>
        <w:rPr>
          <w:spacing w:val="1"/>
        </w:rPr>
        <w:t> </w:t>
      </w:r>
      <w:r>
        <w:rPr/>
        <w:t>S.M.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type 2 diabetes the insulin resistance atherosclerosis study.</w:t>
      </w:r>
      <w:r>
        <w:rPr>
          <w:spacing w:val="1"/>
        </w:rPr>
        <w:t>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Care, 27</w:t>
      </w:r>
      <w:r>
        <w:rPr/>
        <w:t>(9), 2234-2240.</w:t>
      </w:r>
    </w:p>
    <w:p>
      <w:pPr>
        <w:pStyle w:val="BodyText"/>
      </w:pPr>
    </w:p>
    <w:p>
      <w:pPr>
        <w:spacing w:before="0"/>
        <w:ind w:left="1200" w:right="500" w:hanging="720"/>
        <w:jc w:val="left"/>
        <w:rPr>
          <w:sz w:val="24"/>
        </w:rPr>
      </w:pPr>
      <w:r>
        <w:rPr>
          <w:sz w:val="24"/>
        </w:rPr>
        <w:t>Davidson, J.A., Parente, E.B., Gross, J.L. (2008). Incretin mimetics and dipeptidyl</w:t>
      </w:r>
      <w:r>
        <w:rPr>
          <w:spacing w:val="1"/>
          <w:sz w:val="24"/>
        </w:rPr>
        <w:t> </w:t>
      </w:r>
      <w:r>
        <w:rPr>
          <w:sz w:val="24"/>
        </w:rPr>
        <w:t>peptidase-4</w:t>
      </w:r>
      <w:r>
        <w:rPr>
          <w:spacing w:val="10"/>
          <w:sz w:val="24"/>
        </w:rPr>
        <w:t> </w:t>
      </w:r>
      <w:r>
        <w:rPr>
          <w:sz w:val="24"/>
        </w:rPr>
        <w:t>inhibitors:</w:t>
      </w:r>
      <w:r>
        <w:rPr>
          <w:spacing w:val="11"/>
          <w:sz w:val="24"/>
        </w:rPr>
        <w:t> </w:t>
      </w:r>
      <w:r>
        <w:rPr>
          <w:sz w:val="24"/>
        </w:rPr>
        <w:t>innovative</w:t>
      </w:r>
      <w:r>
        <w:rPr>
          <w:spacing w:val="9"/>
          <w:sz w:val="24"/>
        </w:rPr>
        <w:t> </w:t>
      </w:r>
      <w:r>
        <w:rPr>
          <w:sz w:val="24"/>
        </w:rPr>
        <w:t>treatment</w:t>
      </w:r>
      <w:r>
        <w:rPr>
          <w:spacing w:val="11"/>
          <w:sz w:val="24"/>
        </w:rPr>
        <w:t> </w:t>
      </w:r>
      <w:r>
        <w:rPr>
          <w:sz w:val="24"/>
        </w:rPr>
        <w:t>therapies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type</w:t>
      </w:r>
      <w:r>
        <w:rPr>
          <w:spacing w:val="9"/>
          <w:sz w:val="24"/>
        </w:rPr>
        <w:t> </w:t>
      </w:r>
      <w:r>
        <w:rPr>
          <w:sz w:val="24"/>
        </w:rPr>
        <w:t>2</w:t>
      </w:r>
      <w:r>
        <w:rPr>
          <w:spacing w:val="10"/>
          <w:sz w:val="24"/>
        </w:rPr>
        <w:t> </w:t>
      </w:r>
      <w:r>
        <w:rPr>
          <w:sz w:val="24"/>
        </w:rPr>
        <w:t>diabetes.</w:t>
      </w:r>
      <w:r>
        <w:rPr>
          <w:spacing w:val="-57"/>
          <w:sz w:val="24"/>
        </w:rPr>
        <w:t> </w:t>
      </w:r>
      <w:r>
        <w:rPr>
          <w:i/>
          <w:sz w:val="24"/>
        </w:rPr>
        <w:t>Arquivos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Brasileiros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Endocrinologia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Metabologia,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1039-1049.</w:t>
      </w: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Davidson, J.A. (2009). Advances in therapy for type 2 diabetes: GLP–1 receptor</w:t>
      </w:r>
      <w:r>
        <w:rPr>
          <w:spacing w:val="1"/>
          <w:sz w:val="24"/>
        </w:rPr>
        <w:t> </w:t>
      </w:r>
      <w:r>
        <w:rPr>
          <w:sz w:val="24"/>
        </w:rPr>
        <w:t>agonists and DPP–4 inhibitors. </w:t>
      </w:r>
      <w:r>
        <w:rPr>
          <w:i/>
          <w:sz w:val="24"/>
        </w:rPr>
        <w:t>Cleveland Clinic Journal of Medicine, 76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28-38.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  <w:jc w:val="both"/>
      </w:pPr>
      <w:r>
        <w:rPr/>
        <w:t>Dandona,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Chaudhuri,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Ghanim,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Mohanty,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(2007).</w:t>
      </w:r>
      <w:r>
        <w:rPr>
          <w:spacing w:val="60"/>
        </w:rPr>
        <w:t> </w:t>
      </w:r>
      <w:r>
        <w:rPr/>
        <w:t>Proinflammatory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insulin: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Cardiology,</w:t>
      </w:r>
      <w:r>
        <w:rPr>
          <w:i/>
          <w:spacing w:val="-1"/>
        </w:rPr>
        <w:t> </w:t>
      </w:r>
      <w:r>
        <w:rPr>
          <w:i/>
        </w:rPr>
        <w:t>99</w:t>
      </w:r>
      <w:r>
        <w:rPr/>
        <w:t>(4)</w:t>
      </w:r>
      <w:r>
        <w:rPr>
          <w:i/>
        </w:rPr>
        <w:t>, </w:t>
      </w:r>
      <w:r>
        <w:rPr/>
        <w:t>15-26.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Das, S., &amp; Kanodia, L. (2012). Effect of ethanolic extract of leaves of </w:t>
      </w:r>
      <w:r>
        <w:rPr>
          <w:i/>
          <w:sz w:val="24"/>
        </w:rPr>
        <w:t>Moringa olifera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Lam.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acetic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colitis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Clinical Research, 5</w:t>
      </w:r>
      <w:r>
        <w:rPr>
          <w:sz w:val="24"/>
        </w:rPr>
        <w:t>(3), 110-114.</w:t>
      </w:r>
    </w:p>
    <w:p>
      <w:pPr>
        <w:pStyle w:val="BodyText"/>
      </w:pPr>
    </w:p>
    <w:p>
      <w:pPr>
        <w:pStyle w:val="BodyText"/>
        <w:ind w:left="1200" w:right="498" w:hanging="720"/>
      </w:pPr>
      <w:r>
        <w:rPr/>
        <w:t>DCCT</w:t>
      </w:r>
      <w:r>
        <w:rPr>
          <w:spacing w:val="1"/>
        </w:rPr>
        <w:t> </w:t>
      </w:r>
      <w:r>
        <w:rPr/>
        <w:t>(Diabetes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Trial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Group).</w:t>
      </w:r>
      <w:r>
        <w:rPr>
          <w:spacing w:val="1"/>
        </w:rPr>
        <w:t> </w:t>
      </w:r>
      <w:r>
        <w:rPr/>
        <w:t>(1993).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intensive</w:t>
      </w:r>
      <w:r>
        <w:rPr>
          <w:spacing w:val="23"/>
        </w:rPr>
        <w:t> </w:t>
      </w:r>
      <w:r>
        <w:rPr/>
        <w:t>treatment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diabetes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development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progression</w:t>
      </w:r>
      <w:r>
        <w:rPr>
          <w:spacing w:val="-57"/>
        </w:rPr>
        <w:t> </w:t>
      </w:r>
      <w:r>
        <w:rPr/>
        <w:t>of long-term complications in insulin-dependent diabetes mellitus.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England</w:t>
      </w:r>
      <w:r>
        <w:rPr>
          <w:i/>
          <w:spacing w:val="-1"/>
        </w:rPr>
        <w:t> </w:t>
      </w:r>
      <w:r>
        <w:rPr>
          <w:i/>
        </w:rPr>
        <w:t>Journal of Medicine, 329, </w:t>
      </w:r>
      <w:r>
        <w:rPr/>
        <w:t>977-986.</w:t>
      </w:r>
    </w:p>
    <w:p>
      <w:pPr>
        <w:pStyle w:val="BodyText"/>
        <w:spacing w:before="1"/>
      </w:pPr>
    </w:p>
    <w:p>
      <w:pPr>
        <w:spacing w:before="0"/>
        <w:ind w:left="1200" w:right="497" w:hanging="720"/>
        <w:jc w:val="both"/>
        <w:rPr>
          <w:sz w:val="24"/>
        </w:rPr>
      </w:pPr>
      <w:r>
        <w:rPr>
          <w:sz w:val="24"/>
        </w:rPr>
        <w:t>De Meester, I., Lambeir, A.M., Proost, P., &amp; Scharpe, S. (2003). Dipeptidyl peptidase</w:t>
      </w:r>
      <w:r>
        <w:rPr>
          <w:spacing w:val="1"/>
          <w:sz w:val="24"/>
        </w:rPr>
        <w:t> </w:t>
      </w:r>
      <w:r>
        <w:rPr>
          <w:sz w:val="24"/>
        </w:rPr>
        <w:t>iv substrates: An update on in vitro peptide hydrolysis by human DPP-IV.</w:t>
      </w:r>
      <w:r>
        <w:rPr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Medical Biology,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524, </w:t>
      </w:r>
      <w:r>
        <w:rPr>
          <w:sz w:val="24"/>
        </w:rPr>
        <w:t>3-17.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Deacon, C. F. (2011). Dipeptidyl peptidase-4 inhibitors in the treatment of type 2</w:t>
      </w:r>
      <w:r>
        <w:rPr>
          <w:spacing w:val="1"/>
          <w:sz w:val="24"/>
        </w:rPr>
        <w:t> </w:t>
      </w:r>
      <w:r>
        <w:rPr>
          <w:sz w:val="24"/>
        </w:rPr>
        <w:t>diabetes: a comparative review. </w:t>
      </w:r>
      <w:r>
        <w:rPr>
          <w:i/>
          <w:sz w:val="24"/>
        </w:rPr>
        <w:t>Diabetes, Obesity and Metabolism, 13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7-</w:t>
      </w:r>
      <w:r>
        <w:rPr>
          <w:spacing w:val="1"/>
          <w:sz w:val="24"/>
        </w:rPr>
        <w:t> </w:t>
      </w:r>
      <w:r>
        <w:rPr>
          <w:sz w:val="24"/>
        </w:rPr>
        <w:t>18.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DeFronzo, R.A., Okerson, T., Viswanathan, P., Guan, X., Holcombe, J.H., &amp; Mac-</w:t>
      </w:r>
      <w:r>
        <w:rPr>
          <w:spacing w:val="1"/>
        </w:rPr>
        <w:t> </w:t>
      </w:r>
      <w:r>
        <w:rPr/>
        <w:t>Conell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exenatide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sitagliptin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glucose, insulin and glucagon secretion, gastric emptying, and caloric intake: a</w:t>
      </w:r>
      <w:r>
        <w:rPr>
          <w:spacing w:val="-57"/>
        </w:rPr>
        <w:t> </w:t>
      </w:r>
      <w:r>
        <w:rPr/>
        <w:t>randomized,</w:t>
      </w:r>
      <w:r>
        <w:rPr>
          <w:spacing w:val="1"/>
        </w:rPr>
        <w:t> </w:t>
      </w:r>
      <w:r>
        <w:rPr/>
        <w:t>cross-over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60"/>
        </w:rPr>
        <w:t> </w:t>
      </w:r>
      <w:r>
        <w:rPr>
          <w:i/>
        </w:rPr>
        <w:t>Opinion,</w:t>
      </w:r>
      <w:r>
        <w:rPr>
          <w:i/>
          <w:spacing w:val="1"/>
        </w:rPr>
        <w:t> </w:t>
      </w:r>
      <w:r>
        <w:rPr>
          <w:i/>
        </w:rPr>
        <w:t>24</w:t>
      </w:r>
      <w:r>
        <w:rPr/>
        <w:t>(10)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2943-2952.</w:t>
      </w:r>
    </w:p>
    <w:p>
      <w:pPr>
        <w:pStyle w:val="BodyText"/>
      </w:pPr>
    </w:p>
    <w:p>
      <w:pPr>
        <w:pStyle w:val="BodyText"/>
        <w:spacing w:before="1"/>
        <w:ind w:left="1200" w:hanging="720"/>
      </w:pPr>
      <w:r>
        <w:rPr/>
        <w:t>Dokken,</w:t>
      </w:r>
      <w:r>
        <w:rPr>
          <w:spacing w:val="37"/>
        </w:rPr>
        <w:t> </w:t>
      </w:r>
      <w:r>
        <w:rPr/>
        <w:t>B.B.</w:t>
      </w:r>
      <w:r>
        <w:rPr>
          <w:spacing w:val="37"/>
        </w:rPr>
        <w:t> </w:t>
      </w:r>
      <w:r>
        <w:rPr/>
        <w:t>(2008).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Pathophysiology</w:t>
      </w:r>
      <w:r>
        <w:rPr>
          <w:spacing w:val="30"/>
        </w:rPr>
        <w:t> </w:t>
      </w:r>
      <w:r>
        <w:rPr/>
        <w:t>of</w:t>
      </w:r>
      <w:r>
        <w:rPr>
          <w:spacing w:val="36"/>
        </w:rPr>
        <w:t> </w:t>
      </w:r>
      <w:r>
        <w:rPr/>
        <w:t>cardiovascular</w:t>
      </w:r>
      <w:r>
        <w:rPr>
          <w:spacing w:val="34"/>
        </w:rPr>
        <w:t> </w:t>
      </w:r>
      <w:r>
        <w:rPr/>
        <w:t>disease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diabetes:</w:t>
      </w:r>
      <w:r>
        <w:rPr>
          <w:spacing w:val="-57"/>
        </w:rPr>
        <w:t> </w:t>
      </w:r>
      <w:r>
        <w:rPr/>
        <w:t>beyond</w:t>
      </w:r>
      <w:r>
        <w:rPr>
          <w:spacing w:val="-1"/>
        </w:rPr>
        <w:t> </w:t>
      </w:r>
      <w:r>
        <w:rPr/>
        <w:t>blood pressure</w:t>
      </w:r>
      <w:r>
        <w:rPr>
          <w:spacing w:val="-1"/>
        </w:rPr>
        <w:t> </w:t>
      </w:r>
      <w:r>
        <w:rPr/>
        <w:t>and lipids.</w:t>
      </w:r>
      <w:r>
        <w:rPr>
          <w:spacing w:val="-8"/>
        </w:rPr>
        <w:t> </w:t>
      </w:r>
      <w:r>
        <w:rPr>
          <w:i/>
        </w:rPr>
        <w:t>Diabetes Spectrum,</w:t>
      </w:r>
      <w:r>
        <w:rPr>
          <w:i/>
          <w:spacing w:val="-1"/>
        </w:rPr>
        <w:t> </w:t>
      </w:r>
      <w:r>
        <w:rPr>
          <w:i/>
        </w:rPr>
        <w:t>21</w:t>
      </w:r>
      <w:r>
        <w:rPr/>
        <w:t>(3), 160-165.</w:t>
      </w:r>
    </w:p>
    <w:p>
      <w:pPr>
        <w:pStyle w:val="BodyText"/>
      </w:pPr>
    </w:p>
    <w:p>
      <w:pPr>
        <w:pStyle w:val="BodyText"/>
        <w:ind w:left="1200" w:hanging="720"/>
      </w:pPr>
      <w:r>
        <w:rPr/>
        <w:t>Drucker,</w:t>
      </w:r>
      <w:r>
        <w:rPr>
          <w:spacing w:val="6"/>
        </w:rPr>
        <w:t> </w:t>
      </w:r>
      <w:r>
        <w:rPr/>
        <w:t>D.J.</w:t>
      </w:r>
      <w:r>
        <w:rPr>
          <w:spacing w:val="-1"/>
        </w:rPr>
        <w:t> </w:t>
      </w:r>
      <w:r>
        <w:rPr/>
        <w:t>(2003).</w:t>
      </w:r>
      <w:r>
        <w:rPr>
          <w:spacing w:val="4"/>
        </w:rPr>
        <w:t> </w:t>
      </w:r>
      <w:r>
        <w:rPr/>
        <w:t>Glucagon-like</w:t>
      </w:r>
      <w:r>
        <w:rPr>
          <w:spacing w:val="4"/>
        </w:rPr>
        <w:t> </w:t>
      </w:r>
      <w:r>
        <w:rPr/>
        <w:t>peptides:</w:t>
      </w:r>
      <w:r>
        <w:rPr>
          <w:spacing w:val="7"/>
        </w:rPr>
        <w:t> </w:t>
      </w:r>
      <w:r>
        <w:rPr/>
        <w:t>regulators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cell</w:t>
      </w:r>
      <w:r>
        <w:rPr>
          <w:spacing w:val="5"/>
        </w:rPr>
        <w:t> </w:t>
      </w:r>
      <w:r>
        <w:rPr/>
        <w:t>proliferation,</w:t>
      </w:r>
      <w:r>
        <w:rPr>
          <w:spacing w:val="-57"/>
        </w:rPr>
        <w:t> </w:t>
      </w:r>
      <w:r>
        <w:rPr/>
        <w:t>differentiation,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apoptosis.</w:t>
      </w:r>
      <w:r>
        <w:rPr>
          <w:spacing w:val="2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Endocrinology, 17,</w:t>
      </w:r>
      <w:r>
        <w:rPr/>
        <w:t>161-171.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Drucker, D.J. (2007). Dipeptidyl peptidase-4 inhibition and the treatment of type 2</w:t>
      </w:r>
      <w:r>
        <w:rPr>
          <w:spacing w:val="1"/>
        </w:rPr>
        <w:t> </w:t>
      </w:r>
      <w:r>
        <w:rPr/>
        <w:t>diabetes. Preclinical biology and mechanism of action. </w:t>
      </w:r>
      <w:r>
        <w:rPr>
          <w:i/>
        </w:rPr>
        <w:t>Diabetes Care, 30</w:t>
      </w:r>
      <w:r>
        <w:rPr/>
        <w:t>(6)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1335-1343.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8" w:hanging="720"/>
        <w:jc w:val="both"/>
      </w:pPr>
      <w:r>
        <w:rPr/>
        <w:t>Drucker, D.J., &amp; Nauck, M.A. (2006). The incretin system: glucagon-like peptide-1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agonists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peptidase-4</w:t>
      </w:r>
      <w:r>
        <w:rPr>
          <w:spacing w:val="1"/>
        </w:rPr>
        <w:t> </w:t>
      </w:r>
      <w:r>
        <w:rPr/>
        <w:t>inhibitors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diabetes.</w:t>
      </w:r>
      <w:r>
        <w:rPr>
          <w:spacing w:val="-57"/>
        </w:rPr>
        <w:t> </w:t>
      </w:r>
      <w:r>
        <w:rPr>
          <w:i/>
        </w:rPr>
        <w:t>Lancet,</w:t>
      </w:r>
      <w:r>
        <w:rPr>
          <w:i/>
          <w:spacing w:val="-1"/>
        </w:rPr>
        <w:t> </w:t>
      </w:r>
      <w:r>
        <w:rPr>
          <w:i/>
        </w:rPr>
        <w:t>368</w:t>
      </w:r>
      <w:r>
        <w:rPr/>
        <w:t>(9548), 1696-1705.</w:t>
      </w:r>
    </w:p>
    <w:p>
      <w:pPr>
        <w:pStyle w:val="BodyText"/>
      </w:pPr>
    </w:p>
    <w:p>
      <w:pPr>
        <w:pStyle w:val="BodyText"/>
        <w:ind w:left="1200" w:right="493" w:hanging="720"/>
      </w:pPr>
      <w:r>
        <w:rPr/>
        <w:t>Duarte,</w:t>
      </w:r>
      <w:r>
        <w:rPr>
          <w:spacing w:val="24"/>
        </w:rPr>
        <w:t> </w:t>
      </w:r>
      <w:r>
        <w:rPr/>
        <w:t>J.,</w:t>
      </w:r>
      <w:r>
        <w:rPr>
          <w:spacing w:val="24"/>
        </w:rPr>
        <w:t> </w:t>
      </w:r>
      <w:r>
        <w:rPr/>
        <w:t>Perez-Palencia,</w:t>
      </w:r>
      <w:r>
        <w:rPr>
          <w:spacing w:val="24"/>
        </w:rPr>
        <w:t> </w:t>
      </w:r>
      <w:r>
        <w:rPr/>
        <w:t>R.,</w:t>
      </w:r>
      <w:r>
        <w:rPr>
          <w:spacing w:val="24"/>
        </w:rPr>
        <w:t> </w:t>
      </w:r>
      <w:r>
        <w:rPr/>
        <w:t>Vagas,</w:t>
      </w:r>
      <w:r>
        <w:rPr>
          <w:spacing w:val="24"/>
        </w:rPr>
        <w:t> </w:t>
      </w:r>
      <w:r>
        <w:rPr/>
        <w:t>F.,</w:t>
      </w:r>
      <w:r>
        <w:rPr>
          <w:spacing w:val="3"/>
        </w:rPr>
        <w:t> </w:t>
      </w:r>
      <w:hyperlink r:id="rId110">
        <w:r>
          <w:rPr/>
          <w:t>Ocete</w:t>
        </w:r>
      </w:hyperlink>
      <w:r>
        <w:rPr/>
        <w:t>,</w:t>
      </w:r>
      <w:r>
        <w:rPr>
          <w:spacing w:val="26"/>
        </w:rPr>
        <w:t> </w:t>
      </w:r>
      <w:r>
        <w:rPr/>
        <w:t>M.A.,</w:t>
      </w:r>
      <w:r>
        <w:rPr>
          <w:spacing w:val="-3"/>
        </w:rPr>
        <w:t> </w:t>
      </w:r>
      <w:hyperlink r:id="rId111">
        <w:r>
          <w:rPr/>
          <w:t>Pérez-Vizcaino</w:t>
        </w:r>
      </w:hyperlink>
      <w:r>
        <w:rPr/>
        <w:t>,</w:t>
      </w:r>
      <w:r>
        <w:rPr>
          <w:spacing w:val="24"/>
        </w:rPr>
        <w:t> </w:t>
      </w:r>
      <w:r>
        <w:rPr/>
        <w:t>F.</w:t>
      </w:r>
      <w:hyperlink r:id="rId112">
        <w:r>
          <w:rPr/>
          <w:t>,</w:t>
        </w:r>
        <w:r>
          <w:rPr>
            <w:spacing w:val="25"/>
          </w:rPr>
          <w:t> </w:t>
        </w:r>
        <w:r>
          <w:rPr/>
          <w:t>Zarzuelo</w:t>
        </w:r>
      </w:hyperlink>
      <w:r>
        <w:rPr/>
        <w:t>,</w:t>
      </w:r>
      <w:r>
        <w:rPr>
          <w:spacing w:val="-57"/>
        </w:rPr>
        <w:t> </w:t>
      </w:r>
      <w:r>
        <w:rPr/>
        <w:t>A.,</w:t>
      </w:r>
      <w:r>
        <w:rPr>
          <w:spacing w:val="3"/>
        </w:rPr>
        <w:t> </w:t>
      </w:r>
      <w:hyperlink r:id="rId113">
        <w:r>
          <w:rPr/>
          <w:t>&amp;</w:t>
        </w:r>
        <w:r>
          <w:rPr>
            <w:spacing w:val="1"/>
          </w:rPr>
          <w:t> </w:t>
        </w:r>
        <w:r>
          <w:rPr/>
          <w:t>Tamargo</w:t>
        </w:r>
        <w:r>
          <w:rPr>
            <w:spacing w:val="4"/>
          </w:rPr>
          <w:t> </w:t>
        </w:r>
      </w:hyperlink>
      <w:r>
        <w:rPr/>
        <w:t>J.</w:t>
      </w:r>
      <w:r>
        <w:rPr>
          <w:spacing w:val="4"/>
        </w:rPr>
        <w:t> </w:t>
      </w:r>
      <w:r>
        <w:rPr/>
        <w:t>(2001).</w:t>
      </w:r>
      <w:r>
        <w:rPr>
          <w:spacing w:val="2"/>
        </w:rPr>
        <w:t> </w:t>
      </w:r>
      <w:r>
        <w:rPr/>
        <w:t>Antihypertensive</w:t>
      </w:r>
      <w:r>
        <w:rPr>
          <w:spacing w:val="3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flavanoid</w:t>
      </w:r>
      <w:r>
        <w:rPr>
          <w:spacing w:val="4"/>
        </w:rPr>
        <w:t> </w:t>
      </w:r>
      <w:r>
        <w:rPr/>
        <w:t>quercetin</w:t>
      </w:r>
      <w:r>
        <w:rPr>
          <w:spacing w:val="3"/>
        </w:rPr>
        <w:t> </w:t>
      </w:r>
      <w:r>
        <w:rPr/>
        <w:t>in</w:t>
      </w:r>
      <w:r>
        <w:rPr>
          <w:spacing w:val="-57"/>
        </w:rPr>
        <w:t> </w:t>
      </w:r>
      <w:r>
        <w:rPr/>
        <w:t>spontaneously hypertensive rats</w:t>
      </w:r>
      <w:r>
        <w:rPr>
          <w:i/>
        </w:rPr>
        <w:t>. British Journal of</w:t>
      </w:r>
      <w:r>
        <w:rPr>
          <w:i/>
          <w:spacing w:val="1"/>
        </w:rPr>
        <w:t> </w:t>
      </w:r>
      <w:r>
        <w:rPr>
          <w:i/>
        </w:rPr>
        <w:t>pharmacology,133</w:t>
      </w:r>
      <w:r>
        <w:rPr/>
        <w:t>(1),</w:t>
      </w:r>
      <w:r>
        <w:rPr>
          <w:spacing w:val="1"/>
        </w:rPr>
        <w:t> </w:t>
      </w:r>
      <w:r>
        <w:rPr/>
        <w:t>117-124.</w:t>
      </w:r>
    </w:p>
    <w:p>
      <w:pPr>
        <w:pStyle w:val="BodyText"/>
        <w:ind w:left="1200" w:right="494" w:hanging="720"/>
        <w:jc w:val="both"/>
      </w:pPr>
      <w:r>
        <w:rPr/>
        <w:t>Dunning, B.E., &amp; Gerich, J.E. (2007). The role of alpha-cell dysregulation in fasting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postprandial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implications.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Reviews, 28</w:t>
      </w:r>
      <w:r>
        <w:rPr/>
        <w:t>(3), 253-283.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t>Eddy, N.B., &amp; Leimbach, B. (1953). Synthetic analgesics II: Diathianyl and dithienyI</w:t>
      </w:r>
      <w:r>
        <w:rPr>
          <w:spacing w:val="1"/>
        </w:rPr>
        <w:t> </w:t>
      </w:r>
      <w:r>
        <w:rPr/>
        <w:t>butylamines: spectrum non-opioid analgesic activity by selective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>
          <w:i/>
        </w:rPr>
        <w:t>107, </w:t>
      </w:r>
      <w:r>
        <w:rPr/>
        <w:t>385-393.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5" w:hanging="720"/>
        <w:jc w:val="both"/>
      </w:pPr>
      <w:r>
        <w:rPr/>
        <w:t>Edwards,</w:t>
      </w:r>
      <w:r>
        <w:rPr>
          <w:spacing w:val="1"/>
        </w:rPr>
        <w:t> </w:t>
      </w:r>
      <w:r>
        <w:rPr/>
        <w:t>R.L,</w:t>
      </w:r>
      <w:r>
        <w:rPr>
          <w:spacing w:val="1"/>
        </w:rPr>
        <w:t> </w:t>
      </w:r>
      <w:r>
        <w:rPr/>
        <w:t>Lyon,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Litwin,</w:t>
      </w:r>
      <w:r>
        <w:rPr>
          <w:spacing w:val="1"/>
        </w:rPr>
        <w:t> </w:t>
      </w:r>
      <w:r>
        <w:rPr/>
        <w:t>S.E.,</w:t>
      </w:r>
      <w:r>
        <w:rPr>
          <w:spacing w:val="1"/>
        </w:rPr>
        <w:t> </w:t>
      </w:r>
      <w:r>
        <w:rPr/>
        <w:t>Rabovsky,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Symons,</w:t>
      </w:r>
      <w:r>
        <w:rPr>
          <w:spacing w:val="1"/>
        </w:rPr>
        <w:t> </w:t>
      </w:r>
      <w:r>
        <w:rPr/>
        <w:t>J.D.,</w:t>
      </w:r>
      <w:r>
        <w:rPr>
          <w:spacing w:val="1"/>
        </w:rPr>
        <w:t> </w:t>
      </w:r>
      <w:r>
        <w:rPr/>
        <w:t>&amp;</w:t>
      </w:r>
      <w:r>
        <w:rPr>
          <w:spacing w:val="60"/>
        </w:rPr>
        <w:t> </w:t>
      </w:r>
      <w:r>
        <w:rPr/>
        <w:t>Jalili,</w:t>
      </w:r>
      <w:r>
        <w:rPr>
          <w:spacing w:val="60"/>
        </w:rPr>
        <w:t> </w:t>
      </w:r>
      <w:r>
        <w:rPr/>
        <w:t>T.</w:t>
      </w:r>
      <w:r>
        <w:rPr>
          <w:spacing w:val="-57"/>
        </w:rPr>
        <w:t> </w:t>
      </w:r>
      <w:r>
        <w:rPr/>
        <w:t>(2007).</w:t>
      </w:r>
      <w:r>
        <w:rPr>
          <w:spacing w:val="1"/>
        </w:rPr>
        <w:t> </w:t>
      </w:r>
      <w:r>
        <w:rPr/>
        <w:t>Quercetin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hypertensive</w:t>
      </w:r>
      <w:r>
        <w:rPr>
          <w:spacing w:val="1"/>
        </w:rPr>
        <w:t> </w:t>
      </w:r>
      <w:r>
        <w:rPr/>
        <w:t>subjects</w:t>
      </w:r>
      <w:r>
        <w:rPr>
          <w:i/>
        </w:rPr>
        <w:t>.</w:t>
      </w:r>
      <w:r>
        <w:rPr>
          <w:i/>
          <w:spacing w:val="60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Nutrition, 137</w:t>
      </w:r>
      <w:r>
        <w:rPr/>
        <w:t>(11)</w:t>
      </w:r>
      <w:r>
        <w:rPr>
          <w:i/>
        </w:rPr>
        <w:t>, </w:t>
      </w:r>
      <w:r>
        <w:rPr/>
        <w:t>2405-2411.</w:t>
      </w:r>
    </w:p>
    <w:p>
      <w:pPr>
        <w:pStyle w:val="BodyText"/>
      </w:pPr>
    </w:p>
    <w:p>
      <w:pPr>
        <w:pStyle w:val="BodyText"/>
        <w:ind w:left="1200" w:right="497" w:hanging="720"/>
        <w:jc w:val="both"/>
      </w:pPr>
      <w:r>
        <w:rPr/>
        <w:t>Egede, L.E., Ye, X., Zheng, D., &amp; Silverstein, M.D. (2002). The prevalence and</w:t>
      </w:r>
      <w:r>
        <w:rPr>
          <w:spacing w:val="1"/>
        </w:rPr>
        <w:t> </w:t>
      </w:r>
      <w:r>
        <w:rPr/>
        <w:t>pattern of complementary and alternative medicine use in individuals with</w:t>
      </w:r>
      <w:r>
        <w:rPr>
          <w:spacing w:val="1"/>
        </w:rPr>
        <w:t> </w:t>
      </w:r>
      <w:r>
        <w:rPr/>
        <w:t>diabetes.</w:t>
      </w:r>
      <w:r>
        <w:rPr>
          <w:spacing w:val="-1"/>
        </w:rPr>
        <w:t> </w:t>
      </w:r>
      <w:r>
        <w:rPr>
          <w:i/>
        </w:rPr>
        <w:t>Diabetes Care,</w:t>
      </w:r>
      <w:r>
        <w:rPr>
          <w:i/>
          <w:spacing w:val="2"/>
        </w:rPr>
        <w:t> </w:t>
      </w:r>
      <w:r>
        <w:rPr>
          <w:i/>
        </w:rPr>
        <w:t>25</w:t>
      </w:r>
      <w:r>
        <w:rPr/>
        <w:t>(2), 324-329.</w:t>
      </w:r>
    </w:p>
    <w:p>
      <w:pPr>
        <w:pStyle w:val="BodyText"/>
        <w:spacing w:before="1"/>
      </w:pPr>
    </w:p>
    <w:p>
      <w:pPr>
        <w:pStyle w:val="BodyText"/>
        <w:ind w:left="1200" w:right="493" w:hanging="720"/>
        <w:jc w:val="both"/>
      </w:pPr>
      <w:r>
        <w:rPr/>
        <w:t>Ehses,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Bo¨ni-Schnetzler,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Faulenbach,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Donath,</w:t>
      </w:r>
      <w:r>
        <w:rPr>
          <w:spacing w:val="1"/>
        </w:rPr>
        <w:t> </w:t>
      </w:r>
      <w:r>
        <w:rPr/>
        <w:t>M.Y.</w:t>
      </w:r>
      <w:r>
        <w:rPr>
          <w:spacing w:val="1"/>
        </w:rPr>
        <w:t> </w:t>
      </w:r>
      <w:r>
        <w:rPr/>
        <w:t>(2008)</w:t>
      </w:r>
      <w:r>
        <w:rPr>
          <w:spacing w:val="-57"/>
        </w:rPr>
        <w:t> </w:t>
      </w:r>
      <w:r>
        <w:rPr/>
        <w:t>Macrophages, cytokines and beta-cell death in type 2 diabetes. </w:t>
      </w:r>
      <w:r>
        <w:rPr>
          <w:i/>
        </w:rPr>
        <w:t>Biochemical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-2"/>
        </w:rPr>
        <w:t> </w:t>
      </w:r>
      <w:r>
        <w:rPr>
          <w:i/>
        </w:rPr>
        <w:t>Transactions, 36</w:t>
      </w:r>
      <w:r>
        <w:rPr/>
        <w:t>(3), 340-342.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Esterbauer,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Gebicki,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Puhl,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Jurgens,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peroxidation and antioxidants in oxidative modification of LDL. </w:t>
      </w:r>
      <w:r>
        <w:rPr>
          <w:i/>
        </w:rPr>
        <w:t>Free Radical</w:t>
      </w:r>
      <w:r>
        <w:rPr>
          <w:i/>
          <w:spacing w:val="1"/>
        </w:rPr>
        <w:t> </w:t>
      </w:r>
      <w:r>
        <w:rPr>
          <w:i/>
        </w:rPr>
        <w:t>Biology</w:t>
      </w:r>
      <w:r>
        <w:rPr>
          <w:i/>
          <w:spacing w:val="-2"/>
        </w:rPr>
        <w:t> </w:t>
      </w:r>
      <w:r>
        <w:rPr>
          <w:i/>
        </w:rPr>
        <w:t>and Medicine, 13</w:t>
      </w:r>
      <w:r>
        <w:rPr/>
        <w:t>(4), 341-390.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Etuk, E.U., &amp; Mohammed, B.J. (2009). Informant consensus selection method. A</w:t>
      </w:r>
      <w:r>
        <w:rPr>
          <w:spacing w:val="1"/>
        </w:rPr>
        <w:t> </w:t>
      </w:r>
      <w:r>
        <w:rPr/>
        <w:t>realiability assessment on medicinal plants used in north west Nigeria for 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Pharmacology,</w:t>
      </w:r>
      <w:r>
        <w:rPr>
          <w:i/>
          <w:spacing w:val="-1"/>
        </w:rPr>
        <w:t> </w:t>
      </w:r>
      <w:r>
        <w:rPr>
          <w:i/>
        </w:rPr>
        <w:t>3</w:t>
      </w:r>
      <w:r>
        <w:rPr/>
        <w:t>(10), 496-500.</w:t>
      </w:r>
    </w:p>
    <w:p>
      <w:pPr>
        <w:pStyle w:val="BodyText"/>
      </w:pPr>
    </w:p>
    <w:p>
      <w:pPr>
        <w:pStyle w:val="BodyText"/>
        <w:spacing w:before="1"/>
        <w:ind w:left="1200" w:right="494" w:hanging="720"/>
        <w:jc w:val="both"/>
      </w:pPr>
      <w:r>
        <w:rPr/>
        <w:t>Factor, S.M., Minase, T., &amp; Sonnenblick, E.H. (1980). Clinical and morphological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hypertensive-diabetic</w:t>
      </w:r>
      <w:r>
        <w:rPr>
          <w:spacing w:val="1"/>
        </w:rPr>
        <w:t> </w:t>
      </w:r>
      <w:r>
        <w:rPr/>
        <w:t>cardiomyopathy.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Heart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99</w:t>
      </w:r>
      <w:r>
        <w:rPr/>
        <w:t>(4), 446-458.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632" w:hanging="720"/>
      </w:pPr>
      <w:r>
        <w:rPr/>
        <w:t>Fadini,</w:t>
      </w:r>
      <w:r>
        <w:rPr>
          <w:spacing w:val="4"/>
        </w:rPr>
        <w:t> </w:t>
      </w:r>
      <w:r>
        <w:rPr/>
        <w:t>G.P.</w:t>
      </w:r>
      <w:r>
        <w:rPr>
          <w:spacing w:val="6"/>
        </w:rPr>
        <w:t> </w:t>
      </w:r>
      <w:r>
        <w:rPr/>
        <w:t>&amp;</w:t>
      </w:r>
      <w:r>
        <w:rPr>
          <w:spacing w:val="3"/>
        </w:rPr>
        <w:t> </w:t>
      </w:r>
      <w:r>
        <w:rPr/>
        <w:t>Avogaro,</w:t>
      </w:r>
      <w:r>
        <w:rPr>
          <w:spacing w:val="4"/>
        </w:rPr>
        <w:t> </w:t>
      </w:r>
      <w:r>
        <w:rPr/>
        <w:t>A.</w:t>
      </w:r>
      <w:r>
        <w:rPr>
          <w:spacing w:val="4"/>
        </w:rPr>
        <w:t> </w:t>
      </w:r>
      <w:r>
        <w:rPr/>
        <w:t>(2011).</w:t>
      </w:r>
      <w:r>
        <w:rPr>
          <w:spacing w:val="6"/>
        </w:rPr>
        <w:t> </w:t>
      </w:r>
      <w:r>
        <w:rPr/>
        <w:t>Cardiovascular</w:t>
      </w:r>
      <w:r>
        <w:rPr>
          <w:spacing w:val="3"/>
        </w:rPr>
        <w:t> </w:t>
      </w:r>
      <w:r>
        <w:rPr/>
        <w:t>effects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DPP-4</w:t>
      </w:r>
      <w:r>
        <w:rPr>
          <w:spacing w:val="4"/>
        </w:rPr>
        <w:t> </w:t>
      </w:r>
      <w:r>
        <w:rPr/>
        <w:t>inhibition:</w:t>
      </w:r>
      <w:r>
        <w:rPr>
          <w:spacing w:val="-57"/>
        </w:rPr>
        <w:t> </w:t>
      </w:r>
      <w:r>
        <w:rPr/>
        <w:t>Beyond</w:t>
      </w:r>
      <w:r>
        <w:rPr>
          <w:spacing w:val="-1"/>
        </w:rPr>
        <w:t> </w:t>
      </w:r>
      <w:r>
        <w:rPr/>
        <w:t>GLP-</w:t>
      </w:r>
      <w:r>
        <w:rPr>
          <w:spacing w:val="42"/>
        </w:rPr>
        <w:t> </w:t>
      </w:r>
      <w:r>
        <w:rPr/>
        <w:t>1. </w:t>
      </w:r>
      <w:r>
        <w:rPr>
          <w:i/>
        </w:rPr>
        <w:t>Vascular Pharmacology,</w:t>
      </w:r>
      <w:r>
        <w:rPr>
          <w:i/>
          <w:spacing w:val="-1"/>
        </w:rPr>
        <w:t> </w:t>
      </w:r>
      <w:r>
        <w:rPr>
          <w:i/>
        </w:rPr>
        <w:t>55</w:t>
      </w:r>
      <w:r>
        <w:rPr/>
        <w:t>(1-3), 10-16.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Faizi, S., Siddiqui, B. S., Saleem, R., Siddiqui, S., Aftab, K., &amp; Gilani, A. H. (1994).</w:t>
      </w:r>
      <w:r>
        <w:rPr>
          <w:spacing w:val="1"/>
        </w:rPr>
        <w:t> </w:t>
      </w:r>
      <w:r>
        <w:rPr/>
        <w:t>Isolation and structure elucidation of new nitrile and mustard oil glycosides</w:t>
      </w:r>
      <w:r>
        <w:rPr>
          <w:spacing w:val="1"/>
        </w:rPr>
        <w:t> </w:t>
      </w:r>
      <w:r>
        <w:rPr/>
        <w:t>from </w:t>
      </w:r>
      <w:r>
        <w:rPr>
          <w:i/>
        </w:rPr>
        <w:t>Moringa oleifera </w:t>
      </w:r>
      <w:r>
        <w:rPr/>
        <w:t>and their effect on blood pressure.</w:t>
      </w:r>
      <w:r>
        <w:rPr>
          <w:spacing w:val="1"/>
        </w:rPr>
        <w:t> </w:t>
      </w:r>
      <w:r>
        <w:rPr>
          <w:i/>
        </w:rPr>
        <w:t>Journal of Natural</w:t>
      </w:r>
      <w:r>
        <w:rPr>
          <w:i/>
          <w:spacing w:val="1"/>
        </w:rPr>
        <w:t> </w:t>
      </w:r>
      <w:r>
        <w:rPr>
          <w:i/>
        </w:rPr>
        <w:t>Products,</w:t>
      </w:r>
      <w:r>
        <w:rPr>
          <w:i/>
          <w:spacing w:val="-1"/>
        </w:rPr>
        <w:t> </w:t>
      </w:r>
      <w:r>
        <w:rPr>
          <w:i/>
        </w:rPr>
        <w:t>57</w:t>
      </w:r>
      <w:r>
        <w:rPr/>
        <w:t>(9), 1256-1261.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500" w:hanging="720"/>
        <w:jc w:val="both"/>
        <w:rPr>
          <w:sz w:val="24"/>
        </w:rPr>
      </w:pPr>
      <w:r>
        <w:rPr>
          <w:sz w:val="24"/>
        </w:rPr>
        <w:t>Fakurazi, S., Hairuszah, I., &amp; Nanthini, U. (2008). </w:t>
      </w:r>
      <w:r>
        <w:rPr>
          <w:i/>
          <w:sz w:val="24"/>
        </w:rPr>
        <w:t>Moringa oleifera </w:t>
      </w:r>
      <w:r>
        <w:rPr>
          <w:sz w:val="24"/>
        </w:rPr>
        <w:t>Lam. Prevents</w:t>
      </w:r>
      <w:r>
        <w:rPr>
          <w:spacing w:val="1"/>
          <w:sz w:val="24"/>
        </w:rPr>
        <w:t> </w:t>
      </w:r>
      <w:r>
        <w:rPr>
          <w:sz w:val="24"/>
        </w:rPr>
        <w:t>acetaminophen induced liver injury through restoration of glutathione level.</w:t>
      </w:r>
      <w:r>
        <w:rPr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 and Toxicology, 46</w:t>
      </w:r>
      <w:r>
        <w:rPr>
          <w:sz w:val="24"/>
        </w:rPr>
        <w:t>(8)</w:t>
      </w:r>
      <w:r>
        <w:rPr>
          <w:i/>
          <w:sz w:val="24"/>
        </w:rPr>
        <w:t>, </w:t>
      </w:r>
      <w:r>
        <w:rPr>
          <w:sz w:val="24"/>
        </w:rPr>
        <w:t>2611-2615.</w:t>
      </w:r>
    </w:p>
    <w:p>
      <w:pPr>
        <w:pStyle w:val="BodyText"/>
      </w:pPr>
    </w:p>
    <w:p>
      <w:pPr>
        <w:pStyle w:val="BodyText"/>
        <w:ind w:left="1200" w:right="503" w:hanging="720"/>
        <w:jc w:val="both"/>
      </w:pPr>
      <w:r>
        <w:rPr/>
        <w:t>Fang, Z.Y., Prins, J.B., &amp; Marwick, T.H. (2004). Diabetic cardiomyopathy: evidence,</w:t>
      </w:r>
      <w:r>
        <w:rPr>
          <w:spacing w:val="1"/>
        </w:rPr>
        <w:t> </w:t>
      </w:r>
      <w:r>
        <w:rPr/>
        <w:t>mechanisms,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therapeutic</w:t>
      </w:r>
      <w:r>
        <w:rPr>
          <w:spacing w:val="-2"/>
        </w:rPr>
        <w:t> </w:t>
      </w:r>
      <w:r>
        <w:rPr/>
        <w:t>implications.</w:t>
      </w:r>
      <w:r>
        <w:rPr>
          <w:spacing w:val="2"/>
        </w:rPr>
        <w:t>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-1"/>
        </w:rPr>
        <w:t> </w:t>
      </w:r>
      <w:r>
        <w:rPr>
          <w:i/>
        </w:rPr>
        <w:t>25</w:t>
      </w:r>
      <w:r>
        <w:rPr/>
        <w:t>(4),</w:t>
      </w:r>
      <w:r>
        <w:rPr>
          <w:spacing w:val="-1"/>
        </w:rPr>
        <w:t> </w:t>
      </w:r>
      <w:r>
        <w:rPr/>
        <w:t>543-567.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Farilla,</w:t>
      </w:r>
      <w:r>
        <w:rPr>
          <w:spacing w:val="1"/>
        </w:rPr>
        <w:t> </w:t>
      </w:r>
      <w:r>
        <w:rPr/>
        <w:t>L., Bulotta A,</w:t>
      </w:r>
      <w:r>
        <w:rPr>
          <w:spacing w:val="1"/>
        </w:rPr>
        <w:t> </w:t>
      </w:r>
      <w:r>
        <w:rPr/>
        <w:t>Hirshberg B,</w:t>
      </w:r>
      <w:r>
        <w:rPr>
          <w:spacing w:val="60"/>
        </w:rPr>
        <w:t> </w:t>
      </w:r>
      <w:r>
        <w:rPr/>
        <w:t>Li Calz1, S., Khoury, N., &amp; Noushmerh H.</w:t>
      </w:r>
      <w:r>
        <w:rPr>
          <w:spacing w:val="1"/>
        </w:rPr>
        <w:t> </w:t>
      </w:r>
      <w:r>
        <w:rPr/>
        <w:t>(2003). Glucagon-like peptide-1 inhibits cell apoptosis and improves glucose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islets.</w:t>
      </w:r>
      <w:r>
        <w:rPr>
          <w:spacing w:val="1"/>
        </w:rPr>
        <w:t> </w:t>
      </w:r>
      <w:r>
        <w:rPr>
          <w:i/>
        </w:rPr>
        <w:t>Endocrinology,</w:t>
      </w:r>
      <w:r>
        <w:rPr>
          <w:i/>
          <w:spacing w:val="1"/>
        </w:rPr>
        <w:t> </w:t>
      </w:r>
      <w:r>
        <w:rPr>
          <w:i/>
        </w:rPr>
        <w:t>144</w:t>
      </w:r>
      <w:r>
        <w:rPr/>
        <w:t>(12)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5149-5158.</w:t>
      </w:r>
    </w:p>
    <w:p>
      <w:pPr>
        <w:pStyle w:val="BodyText"/>
      </w:pPr>
    </w:p>
    <w:p>
      <w:pPr>
        <w:pStyle w:val="BodyText"/>
        <w:spacing w:before="1"/>
        <w:ind w:left="480"/>
        <w:jc w:val="both"/>
      </w:pPr>
      <w:r>
        <w:rPr/>
        <w:t>Ferrannini,</w:t>
      </w:r>
      <w:r>
        <w:rPr>
          <w:spacing w:val="36"/>
        </w:rPr>
        <w:t> </w:t>
      </w:r>
      <w:r>
        <w:rPr/>
        <w:t>E.,</w:t>
      </w:r>
      <w:r>
        <w:rPr>
          <w:spacing w:val="36"/>
        </w:rPr>
        <w:t> </w:t>
      </w:r>
      <w:r>
        <w:rPr/>
        <w:t>Gastaldelli,</w:t>
      </w:r>
      <w:r>
        <w:rPr>
          <w:spacing w:val="37"/>
        </w:rPr>
        <w:t> </w:t>
      </w:r>
      <w:r>
        <w:rPr/>
        <w:t>A.,</w:t>
      </w:r>
      <w:r>
        <w:rPr>
          <w:spacing w:val="36"/>
        </w:rPr>
        <w:t> </w:t>
      </w:r>
      <w:r>
        <w:rPr/>
        <w:t>Miyazaki,</w:t>
      </w:r>
      <w:r>
        <w:rPr>
          <w:spacing w:val="37"/>
        </w:rPr>
        <w:t> </w:t>
      </w:r>
      <w:r>
        <w:rPr/>
        <w:t>Y.,</w:t>
      </w:r>
      <w:r>
        <w:rPr>
          <w:spacing w:val="36"/>
        </w:rPr>
        <w:t> </w:t>
      </w:r>
      <w:r>
        <w:rPr/>
        <w:t>Matsuda,</w:t>
      </w:r>
      <w:r>
        <w:rPr>
          <w:spacing w:val="36"/>
        </w:rPr>
        <w:t> </w:t>
      </w:r>
      <w:r>
        <w:rPr/>
        <w:t>M.,</w:t>
      </w:r>
      <w:r>
        <w:rPr>
          <w:spacing w:val="37"/>
        </w:rPr>
        <w:t> </w:t>
      </w:r>
      <w:r>
        <w:rPr/>
        <w:t>Mari,</w:t>
      </w:r>
      <w:r>
        <w:rPr>
          <w:spacing w:val="37"/>
        </w:rPr>
        <w:t> </w:t>
      </w:r>
      <w:r>
        <w:rPr/>
        <w:t>A.,</w:t>
      </w:r>
      <w:r>
        <w:rPr>
          <w:spacing w:val="39"/>
        </w:rPr>
        <w:t> </w:t>
      </w:r>
      <w:r>
        <w:rPr/>
        <w:t>&amp;</w:t>
      </w:r>
      <w:r>
        <w:rPr>
          <w:spacing w:val="37"/>
        </w:rPr>
        <w:t> </w:t>
      </w:r>
      <w:r>
        <w:rPr/>
        <w:t>DeFronzo,</w:t>
      </w:r>
    </w:p>
    <w:p>
      <w:pPr>
        <w:spacing w:before="0"/>
        <w:ind w:left="1200" w:right="497" w:firstLine="0"/>
        <w:jc w:val="both"/>
        <w:rPr>
          <w:sz w:val="24"/>
        </w:rPr>
      </w:pP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(2005). Beta-cell function in subjects spanning the range from normal</w:t>
      </w:r>
      <w:r>
        <w:rPr>
          <w:spacing w:val="1"/>
          <w:sz w:val="24"/>
        </w:rPr>
        <w:t> </w:t>
      </w:r>
      <w:r>
        <w:rPr>
          <w:sz w:val="24"/>
        </w:rPr>
        <w:t>glucose</w:t>
      </w:r>
      <w:r>
        <w:rPr>
          <w:spacing w:val="1"/>
          <w:sz w:val="24"/>
        </w:rPr>
        <w:t> </w:t>
      </w:r>
      <w:r>
        <w:rPr>
          <w:sz w:val="24"/>
        </w:rPr>
        <w:t>tolerance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overt</w:t>
      </w:r>
      <w:r>
        <w:rPr>
          <w:spacing w:val="1"/>
          <w:sz w:val="24"/>
        </w:rPr>
        <w:t> </w:t>
      </w:r>
      <w:r>
        <w:rPr>
          <w:sz w:val="24"/>
        </w:rPr>
        <w:t>diabetes: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Endocrinology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Metabolism, 90</w:t>
      </w:r>
      <w:r>
        <w:rPr>
          <w:sz w:val="24"/>
        </w:rPr>
        <w:t>(1), 493-500.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4" w:hanging="720"/>
        <w:jc w:val="both"/>
      </w:pPr>
      <w:r>
        <w:rPr/>
        <w:t>Ferreire, L., Teixeirr-de-Lemos, E., Pinto, Parada, B., Mega, C., &amp; Vala, H. (2010).</w:t>
      </w:r>
      <w:r>
        <w:rPr>
          <w:spacing w:val="1"/>
        </w:rPr>
        <w:t> </w:t>
      </w:r>
      <w:r>
        <w:rPr/>
        <w:t>Effects of sitagliptin treatment on dysmetabolism, inflammation, and oxidative</w:t>
      </w:r>
      <w:r>
        <w:rPr>
          <w:spacing w:val="-57"/>
        </w:rPr>
        <w:t> </w:t>
      </w:r>
      <w:r>
        <w:rPr/>
        <w:t>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(ZDF</w:t>
      </w:r>
      <w:r>
        <w:rPr>
          <w:spacing w:val="1"/>
        </w:rPr>
        <w:t> </w:t>
      </w:r>
      <w:r>
        <w:rPr/>
        <w:t>Rat).</w:t>
      </w:r>
      <w:r>
        <w:rPr>
          <w:spacing w:val="1"/>
        </w:rPr>
        <w:t> </w:t>
      </w:r>
      <w:r>
        <w:rPr>
          <w:i/>
        </w:rPr>
        <w:t>Mediators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Inflammation</w:t>
      </w:r>
      <w:r>
        <w:rPr/>
        <w:t>.</w:t>
      </w:r>
      <w:r>
        <w:rPr>
          <w:spacing w:val="1"/>
        </w:rPr>
        <w:t> </w:t>
      </w:r>
      <w:r>
        <w:rPr/>
        <w:t>doi:10.1155/2010/592760.</w:t>
      </w:r>
    </w:p>
    <w:p>
      <w:pPr>
        <w:pStyle w:val="BodyText"/>
      </w:pPr>
    </w:p>
    <w:p>
      <w:pPr>
        <w:pStyle w:val="BodyText"/>
        <w:tabs>
          <w:tab w:pos="7681" w:val="left" w:leader="none"/>
        </w:tabs>
        <w:ind w:left="1200" w:right="494" w:hanging="720"/>
      </w:pPr>
      <w:r>
        <w:rPr/>
        <w:t>Figtree,</w:t>
      </w:r>
      <w:r>
        <w:rPr>
          <w:spacing w:val="38"/>
        </w:rPr>
        <w:t> </w:t>
      </w:r>
      <w:r>
        <w:rPr/>
        <w:t>G.A.</w:t>
      </w:r>
      <w:r>
        <w:rPr>
          <w:spacing w:val="36"/>
        </w:rPr>
        <w:t> </w:t>
      </w:r>
      <w:r>
        <w:rPr/>
        <w:t>KeyvanKarimi,</w:t>
      </w:r>
      <w:r>
        <w:rPr>
          <w:spacing w:val="37"/>
        </w:rPr>
        <w:t> </w:t>
      </w:r>
      <w:r>
        <w:rPr/>
        <w:t>G.,</w:t>
      </w:r>
      <w:r>
        <w:rPr>
          <w:spacing w:val="39"/>
        </w:rPr>
        <w:t> </w:t>
      </w:r>
      <w:r>
        <w:rPr/>
        <w:t>Liu,</w:t>
      </w:r>
      <w:r>
        <w:rPr>
          <w:spacing w:val="36"/>
        </w:rPr>
        <w:t> </w:t>
      </w:r>
      <w:r>
        <w:rPr/>
        <w:t>C.C.,</w:t>
      </w:r>
      <w:r>
        <w:rPr>
          <w:spacing w:val="43"/>
        </w:rPr>
        <w:t> </w:t>
      </w:r>
      <w:r>
        <w:rPr/>
        <w:t>&amp;</w:t>
      </w:r>
      <w:r>
        <w:rPr>
          <w:spacing w:val="37"/>
        </w:rPr>
        <w:t> </w:t>
      </w:r>
      <w:r>
        <w:rPr/>
        <w:t>Rasmussen,</w:t>
      </w:r>
      <w:r>
        <w:rPr>
          <w:spacing w:val="37"/>
        </w:rPr>
        <w:t> </w:t>
      </w:r>
      <w:r>
        <w:rPr/>
        <w:t>H.H.</w:t>
      </w:r>
      <w:r>
        <w:rPr>
          <w:spacing w:val="36"/>
        </w:rPr>
        <w:t> </w:t>
      </w:r>
      <w:r>
        <w:rPr/>
        <w:t>(2012).</w:t>
      </w:r>
      <w:r>
        <w:rPr>
          <w:spacing w:val="36"/>
        </w:rPr>
        <w:t> </w:t>
      </w:r>
      <w:r>
        <w:rPr/>
        <w:t>Oxidative</w:t>
      </w:r>
      <w:r>
        <w:rPr>
          <w:spacing w:val="-57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theNa(þ)–K(þ)</w:t>
      </w:r>
      <w:r>
        <w:rPr>
          <w:spacing w:val="-3"/>
        </w:rPr>
        <w:t> </w:t>
      </w:r>
      <w:r>
        <w:rPr/>
        <w:t>pump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cardiovascular</w:t>
      </w:r>
      <w:r>
        <w:rPr>
          <w:spacing w:val="-3"/>
        </w:rPr>
        <w:t> </w:t>
      </w:r>
      <w:r>
        <w:rPr/>
        <w:t>system,</w:t>
        <w:tab/>
      </w:r>
      <w:r>
        <w:rPr>
          <w:i/>
        </w:rPr>
        <w:t>Free</w:t>
      </w:r>
      <w:r>
        <w:rPr>
          <w:i/>
          <w:spacing w:val="1"/>
        </w:rPr>
        <w:t> </w:t>
      </w:r>
      <w:r>
        <w:rPr>
          <w:i/>
        </w:rPr>
        <w:t>Radical Biology</w:t>
      </w:r>
      <w:r>
        <w:rPr>
          <w:i/>
          <w:spacing w:val="-1"/>
        </w:rPr>
        <w:t> </w:t>
      </w:r>
      <w:r>
        <w:rPr>
          <w:i/>
        </w:rPr>
        <w:t>and Medicine, 53</w:t>
      </w:r>
      <w:r>
        <w:rPr/>
        <w:t>(12), 2263-268.</w:t>
      </w:r>
    </w:p>
    <w:p>
      <w:pPr>
        <w:pStyle w:val="BodyText"/>
        <w:spacing w:before="1"/>
      </w:pPr>
    </w:p>
    <w:p>
      <w:pPr>
        <w:pStyle w:val="BodyText"/>
        <w:ind w:left="1200" w:right="497" w:hanging="720"/>
        <w:jc w:val="both"/>
      </w:pPr>
      <w:r>
        <w:rPr/>
        <w:t>Fineman, M.S., Cirincione, B. B., Maggs D., &amp; Diamant. M. (2012 ). GLP-1 based</w:t>
      </w:r>
      <w:r>
        <w:rPr>
          <w:spacing w:val="1"/>
        </w:rPr>
        <w:t> </w:t>
      </w:r>
      <w:r>
        <w:rPr/>
        <w:t>therapies: differential effects on fasting and postprandial glucose. </w:t>
      </w:r>
      <w:r>
        <w:rPr>
          <w:i/>
        </w:rPr>
        <w:t>Diabetes,</w:t>
      </w:r>
      <w:r>
        <w:rPr>
          <w:i/>
          <w:spacing w:val="1"/>
        </w:rPr>
        <w:t> </w:t>
      </w:r>
      <w:r>
        <w:rPr>
          <w:i/>
        </w:rPr>
        <w:t>Obesity</w:t>
      </w:r>
      <w:r>
        <w:rPr>
          <w:i/>
          <w:spacing w:val="-2"/>
        </w:rPr>
        <w:t> </w:t>
      </w:r>
      <w:r>
        <w:rPr>
          <w:i/>
        </w:rPr>
        <w:t>and Metabolism,</w:t>
      </w:r>
      <w:r>
        <w:rPr>
          <w:i/>
          <w:spacing w:val="2"/>
        </w:rPr>
        <w:t> </w:t>
      </w:r>
      <w:r>
        <w:rPr>
          <w:i/>
        </w:rPr>
        <w:t>14, </w:t>
      </w:r>
      <w:r>
        <w:rPr/>
        <w:t>675-688.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Fowler,</w:t>
      </w:r>
      <w:r>
        <w:rPr>
          <w:spacing w:val="52"/>
        </w:rPr>
        <w:t> </w:t>
      </w:r>
      <w:r>
        <w:rPr/>
        <w:t>M.J.</w:t>
      </w:r>
      <w:r>
        <w:rPr>
          <w:spacing w:val="53"/>
        </w:rPr>
        <w:t> </w:t>
      </w:r>
      <w:r>
        <w:rPr/>
        <w:t>(2008).</w:t>
      </w:r>
      <w:r>
        <w:rPr>
          <w:spacing w:val="53"/>
        </w:rPr>
        <w:t> </w:t>
      </w:r>
      <w:r>
        <w:rPr/>
        <w:t>Microvascular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macrovascular</w:t>
      </w:r>
      <w:r>
        <w:rPr>
          <w:spacing w:val="52"/>
        </w:rPr>
        <w:t> </w:t>
      </w:r>
      <w:r>
        <w:rPr/>
        <w:t>complications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diabetes.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Diabetes, 26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77-82.</w:t>
      </w:r>
    </w:p>
    <w:p>
      <w:pPr>
        <w:pStyle w:val="BodyText"/>
      </w:pPr>
    </w:p>
    <w:p>
      <w:pPr>
        <w:pStyle w:val="BodyText"/>
        <w:ind w:left="1200" w:hanging="720"/>
      </w:pPr>
      <w:r>
        <w:rPr/>
        <w:t>Frawley,</w:t>
      </w:r>
      <w:r>
        <w:rPr>
          <w:spacing w:val="32"/>
        </w:rPr>
        <w:t> </w:t>
      </w:r>
      <w:r>
        <w:rPr/>
        <w:t>B.A.</w:t>
      </w:r>
      <w:r>
        <w:rPr>
          <w:spacing w:val="31"/>
        </w:rPr>
        <w:t> </w:t>
      </w:r>
      <w:r>
        <w:rPr/>
        <w:t>(2009).</w:t>
      </w:r>
      <w:r>
        <w:rPr>
          <w:spacing w:val="32"/>
        </w:rPr>
        <w:t> </w:t>
      </w:r>
      <w:r>
        <w:rPr/>
        <w:t>Phytochemicals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plant</w:t>
      </w:r>
      <w:r>
        <w:rPr>
          <w:spacing w:val="33"/>
        </w:rPr>
        <w:t> </w:t>
      </w:r>
      <w:r>
        <w:rPr/>
        <w:t>based</w:t>
      </w:r>
      <w:r>
        <w:rPr>
          <w:spacing w:val="32"/>
        </w:rPr>
        <w:t> </w:t>
      </w:r>
      <w:r>
        <w:rPr/>
        <w:t>foods</w:t>
      </w:r>
      <w:r>
        <w:rPr>
          <w:spacing w:val="31"/>
        </w:rPr>
        <w:t> </w:t>
      </w:r>
      <w:r>
        <w:rPr/>
        <w:t>will</w:t>
      </w:r>
      <w:r>
        <w:rPr>
          <w:spacing w:val="34"/>
        </w:rPr>
        <w:t> </w:t>
      </w:r>
      <w:r>
        <w:rPr/>
        <w:t>help</w:t>
      </w:r>
      <w:r>
        <w:rPr>
          <w:spacing w:val="32"/>
        </w:rPr>
        <w:t> </w:t>
      </w:r>
      <w:r>
        <w:rPr/>
        <w:t>battle</w:t>
      </w:r>
      <w:r>
        <w:rPr>
          <w:spacing w:val="31"/>
        </w:rPr>
        <w:t> </w:t>
      </w:r>
      <w:r>
        <w:rPr/>
        <w:t>obesity</w:t>
      </w:r>
      <w:r>
        <w:rPr>
          <w:spacing w:val="-57"/>
        </w:rPr>
        <w:t> </w:t>
      </w:r>
      <w:r>
        <w:rPr/>
        <w:t>diseases.</w:t>
      </w:r>
      <w:r>
        <w:rPr>
          <w:spacing w:val="-1"/>
        </w:rPr>
        <w:t> </w:t>
      </w:r>
      <w:r>
        <w:rPr>
          <w:i/>
        </w:rPr>
        <w:t>Health Research</w:t>
      </w:r>
      <w:r>
        <w:rPr/>
        <w:t>, afrawley</w:t>
      </w:r>
      <w:r>
        <w:rPr>
          <w:spacing w:val="-5"/>
        </w:rPr>
        <w:t> </w:t>
      </w:r>
      <w:r>
        <w:rPr/>
        <w:t>@ufl.edu 352-273-5817</w:t>
      </w:r>
    </w:p>
    <w:p>
      <w:pPr>
        <w:pStyle w:val="BodyText"/>
      </w:pPr>
    </w:p>
    <w:p>
      <w:pPr>
        <w:pStyle w:val="BodyText"/>
        <w:spacing w:before="1"/>
        <w:ind w:left="1200" w:right="494" w:hanging="720"/>
        <w:jc w:val="both"/>
      </w:pPr>
      <w:r>
        <w:rPr/>
        <w:t>Frustaci, A., Kajstura, J., Chimenti, C., Jakoniuk, I., Leri, A., Maseri, A.,………&amp;</w:t>
      </w:r>
      <w:r>
        <w:rPr>
          <w:spacing w:val="1"/>
        </w:rPr>
        <w:t> </w:t>
      </w:r>
      <w:r>
        <w:rPr/>
        <w:t>Anvera,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>
          <w:i/>
        </w:rPr>
        <w:t>Circulation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-2"/>
        </w:rPr>
        <w:t> </w:t>
      </w:r>
      <w:r>
        <w:rPr>
          <w:i/>
        </w:rPr>
        <w:t>87</w:t>
      </w:r>
      <w:r>
        <w:rPr/>
        <w:t>(12), 1123-1132.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4" w:hanging="720"/>
        <w:jc w:val="left"/>
        <w:rPr>
          <w:sz w:val="24"/>
        </w:rPr>
      </w:pPr>
      <w:r>
        <w:rPr>
          <w:sz w:val="24"/>
        </w:rPr>
        <w:t>Gallwitz,</w:t>
      </w:r>
      <w:r>
        <w:rPr>
          <w:spacing w:val="39"/>
          <w:sz w:val="24"/>
        </w:rPr>
        <w:t> </w:t>
      </w:r>
      <w:r>
        <w:rPr>
          <w:sz w:val="24"/>
        </w:rPr>
        <w:t>B.</w:t>
      </w:r>
      <w:r>
        <w:rPr>
          <w:spacing w:val="39"/>
          <w:sz w:val="24"/>
        </w:rPr>
        <w:t> </w:t>
      </w:r>
      <w:r>
        <w:rPr>
          <w:sz w:val="24"/>
        </w:rPr>
        <w:t>(2007).</w:t>
      </w:r>
      <w:r>
        <w:rPr>
          <w:spacing w:val="38"/>
          <w:sz w:val="24"/>
        </w:rPr>
        <w:t> </w:t>
      </w:r>
      <w:r>
        <w:rPr>
          <w:sz w:val="24"/>
        </w:rPr>
        <w:t>Review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sitagliptin</w:t>
      </w:r>
      <w:r>
        <w:rPr>
          <w:spacing w:val="40"/>
          <w:sz w:val="24"/>
        </w:rPr>
        <w:t> </w:t>
      </w:r>
      <w:r>
        <w:rPr>
          <w:sz w:val="24"/>
        </w:rPr>
        <w:t>phosphate: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novel</w:t>
      </w:r>
      <w:r>
        <w:rPr>
          <w:spacing w:val="40"/>
          <w:sz w:val="24"/>
        </w:rPr>
        <w:t> </w:t>
      </w:r>
      <w:r>
        <w:rPr>
          <w:sz w:val="24"/>
        </w:rPr>
        <w:t>treatment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38"/>
          <w:sz w:val="24"/>
        </w:rPr>
        <w:t> </w:t>
      </w:r>
      <w:r>
        <w:rPr>
          <w:sz w:val="24"/>
        </w:rPr>
        <w:t>type</w:t>
      </w:r>
      <w:r>
        <w:rPr>
          <w:spacing w:val="39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diabetes.</w:t>
      </w:r>
      <w:r>
        <w:rPr>
          <w:spacing w:val="-1"/>
          <w:sz w:val="24"/>
        </w:rPr>
        <w:t> </w:t>
      </w:r>
      <w:r>
        <w:rPr>
          <w:i/>
          <w:sz w:val="24"/>
        </w:rPr>
        <w:t>Vasular 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Risk Management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203-210.</w:t>
      </w:r>
    </w:p>
    <w:p>
      <w:pPr>
        <w:pStyle w:val="BodyText"/>
      </w:pPr>
    </w:p>
    <w:p>
      <w:pPr>
        <w:spacing w:before="0"/>
        <w:ind w:left="1200" w:right="498" w:hanging="720"/>
        <w:jc w:val="both"/>
        <w:rPr>
          <w:sz w:val="24"/>
        </w:rPr>
      </w:pPr>
      <w:r>
        <w:rPr>
          <w:sz w:val="24"/>
        </w:rPr>
        <w:t>Ghasi, S., Nwobodo, E., &amp; Ofili, J.O. (2000). Hypocholesterolemic effects of crude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 leaf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Lam.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high-fat</w:t>
      </w:r>
      <w:r>
        <w:rPr>
          <w:spacing w:val="1"/>
          <w:sz w:val="24"/>
        </w:rPr>
        <w:t> </w:t>
      </w:r>
      <w:r>
        <w:rPr>
          <w:sz w:val="24"/>
        </w:rPr>
        <w:t>diet</w:t>
      </w:r>
      <w:r>
        <w:rPr>
          <w:spacing w:val="1"/>
          <w:sz w:val="24"/>
        </w:rPr>
        <w:t> </w:t>
      </w:r>
      <w:r>
        <w:rPr>
          <w:sz w:val="24"/>
        </w:rPr>
        <w:t>fed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Ethnopharmacology, 69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21-25.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493" w:hanging="720"/>
        <w:jc w:val="both"/>
        <w:rPr>
          <w:sz w:val="24"/>
        </w:rPr>
      </w:pPr>
      <w:r>
        <w:rPr>
          <w:sz w:val="24"/>
        </w:rPr>
        <w:t>Ghiridhari, V.V.A., Malhati, D., &amp; Geetha, K. (2011). Anti-diabetic properties of</w:t>
      </w:r>
      <w:r>
        <w:rPr>
          <w:spacing w:val="1"/>
          <w:sz w:val="24"/>
        </w:rPr>
        <w:t> </w:t>
      </w:r>
      <w:r>
        <w:rPr>
          <w:sz w:val="24"/>
        </w:rPr>
        <w:t>drumstick (</w:t>
      </w:r>
      <w:r>
        <w:rPr>
          <w:i/>
          <w:sz w:val="24"/>
        </w:rPr>
        <w:t>Moringa oleifera</w:t>
      </w:r>
      <w:r>
        <w:rPr>
          <w:sz w:val="24"/>
        </w:rPr>
        <w:t>) leaf tablets. </w:t>
      </w:r>
      <w:r>
        <w:rPr>
          <w:i/>
          <w:sz w:val="24"/>
        </w:rPr>
        <w:t>International Journal of Health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Nutrition, 2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1-5.</w:t>
      </w:r>
    </w:p>
    <w:p>
      <w:pPr>
        <w:pStyle w:val="BodyText"/>
      </w:pPr>
    </w:p>
    <w:p>
      <w:pPr>
        <w:spacing w:before="0"/>
        <w:ind w:left="1200" w:right="497" w:hanging="720"/>
        <w:jc w:val="both"/>
        <w:rPr>
          <w:sz w:val="24"/>
        </w:rPr>
      </w:pPr>
      <w:r>
        <w:rPr>
          <w:sz w:val="24"/>
        </w:rPr>
        <w:t>Gilani,</w:t>
      </w:r>
      <w:r>
        <w:rPr>
          <w:spacing w:val="1"/>
          <w:sz w:val="24"/>
        </w:rPr>
        <w:t> </w:t>
      </w:r>
      <w:r>
        <w:rPr>
          <w:sz w:val="24"/>
        </w:rPr>
        <w:t>A.H.,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Rahmam,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ethnopharmacology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Ethnopharmacology,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100</w:t>
      </w:r>
      <w:r>
        <w:rPr>
          <w:sz w:val="24"/>
        </w:rPr>
        <w:t>(1-2), 43-49.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Girard,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(2008).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incretins: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concept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use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type</w:t>
      </w:r>
      <w:r>
        <w:rPr>
          <w:spacing w:val="-58"/>
        </w:rPr>
        <w:t> </w:t>
      </w:r>
      <w:r>
        <w:rPr/>
        <w:t>2</w:t>
      </w:r>
      <w:r>
        <w:rPr>
          <w:spacing w:val="43"/>
        </w:rPr>
        <w:t> </w:t>
      </w:r>
      <w:r>
        <w:rPr/>
        <w:t>diabetes.</w:t>
      </w:r>
      <w:r>
        <w:rPr>
          <w:spacing w:val="43"/>
        </w:rPr>
        <w:t> </w:t>
      </w:r>
      <w:r>
        <w:rPr/>
        <w:t>Part</w:t>
      </w:r>
      <w:r>
        <w:rPr>
          <w:spacing w:val="45"/>
        </w:rPr>
        <w:t> </w:t>
      </w:r>
      <w:r>
        <w:rPr/>
        <w:t>A:</w:t>
      </w:r>
      <w:r>
        <w:rPr>
          <w:spacing w:val="44"/>
        </w:rPr>
        <w:t> </w:t>
      </w:r>
      <w:r>
        <w:rPr/>
        <w:t>incretins:</w:t>
      </w:r>
      <w:r>
        <w:rPr>
          <w:spacing w:val="44"/>
        </w:rPr>
        <w:t> </w:t>
      </w:r>
      <w:r>
        <w:rPr/>
        <w:t>concept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physiological</w:t>
      </w:r>
      <w:r>
        <w:rPr>
          <w:spacing w:val="47"/>
        </w:rPr>
        <w:t> </w:t>
      </w:r>
      <w:r>
        <w:rPr/>
        <w:t>functions.</w:t>
      </w:r>
      <w:r>
        <w:rPr>
          <w:spacing w:val="5"/>
        </w:rPr>
        <w:t> </w:t>
      </w:r>
      <w:r>
        <w:rPr>
          <w:i/>
        </w:rPr>
        <w:t>Diabetes</w:t>
      </w:r>
      <w:r>
        <w:rPr>
          <w:i/>
          <w:spacing w:val="-58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Metabolism, 34</w:t>
      </w:r>
      <w:r>
        <w:rPr/>
        <w:t>(6), 550-559.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Godfrey,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Julien,</w:t>
      </w:r>
      <w:r>
        <w:rPr>
          <w:spacing w:val="60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(2005).</w:t>
      </w:r>
      <w:r>
        <w:rPr>
          <w:spacing w:val="60"/>
          <w:sz w:val="24"/>
        </w:rPr>
        <w:t> </w:t>
      </w:r>
      <w:r>
        <w:rPr>
          <w:sz w:val="24"/>
        </w:rPr>
        <w:t>Urbanisation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health.</w:t>
      </w:r>
      <w:r>
        <w:rPr>
          <w:spacing w:val="60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137-141.</w:t>
      </w:r>
    </w:p>
    <w:p>
      <w:pPr>
        <w:pStyle w:val="BodyText"/>
      </w:pPr>
    </w:p>
    <w:p>
      <w:pPr>
        <w:spacing w:before="1"/>
        <w:ind w:left="1200" w:right="493" w:hanging="720"/>
        <w:jc w:val="both"/>
        <w:rPr>
          <w:sz w:val="24"/>
        </w:rPr>
      </w:pPr>
      <w:r>
        <w:rPr>
          <w:sz w:val="24"/>
        </w:rPr>
        <w:t>Goldberg, R.B. (2009). Cytokine and cytokine-like inflammation markers, endothelial</w:t>
      </w:r>
      <w:r>
        <w:rPr>
          <w:spacing w:val="-57"/>
          <w:sz w:val="24"/>
        </w:rPr>
        <w:t> </w:t>
      </w:r>
      <w:r>
        <w:rPr>
          <w:sz w:val="24"/>
        </w:rPr>
        <w:t>dysfunction, and imbalanced coagulation in development of diabetes and its</w:t>
      </w:r>
      <w:r>
        <w:rPr>
          <w:spacing w:val="1"/>
          <w:sz w:val="24"/>
        </w:rPr>
        <w:t> </w:t>
      </w:r>
      <w:r>
        <w:rPr>
          <w:sz w:val="24"/>
        </w:rPr>
        <w:t>complications,</w:t>
      </w:r>
      <w:r>
        <w:rPr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Endocrinology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 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Metabolism,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94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3171-3182.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Gomez, N., Touihri, K., Matheeussen, V., Mendes Das Costa, A.,</w:t>
      </w:r>
      <w:r>
        <w:rPr>
          <w:spacing w:val="60"/>
        </w:rPr>
        <w:t> </w:t>
      </w:r>
      <w:r>
        <w:rPr/>
        <w:t>Mahmoudabady,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Matheui,</w:t>
      </w:r>
      <w:r>
        <w:rPr>
          <w:spacing w:val="1"/>
        </w:rPr>
        <w:t> </w:t>
      </w:r>
      <w:r>
        <w:rPr/>
        <w:t>M.,………..&amp;</w:t>
      </w:r>
      <w:r>
        <w:rPr>
          <w:spacing w:val="1"/>
        </w:rPr>
        <w:t> </w:t>
      </w:r>
      <w:r>
        <w:rPr/>
        <w:t>Lybaert,</w:t>
      </w:r>
      <w:r>
        <w:rPr>
          <w:spacing w:val="1"/>
        </w:rPr>
        <w:t> </w:t>
      </w:r>
      <w:r>
        <w:rPr/>
        <w:t>(2011). </w:t>
      </w:r>
      <w:hyperlink r:id="rId114">
        <w:r>
          <w:rPr/>
          <w:t>Dipeptidyl</w:t>
        </w:r>
        <w:r>
          <w:rPr>
            <w:spacing w:val="1"/>
          </w:rPr>
          <w:t> </w:t>
        </w:r>
        <w:r>
          <w:rPr/>
          <w:t>peptidase</w:t>
        </w:r>
        <w:r>
          <w:rPr>
            <w:spacing w:val="1"/>
          </w:rPr>
          <w:t> </w:t>
        </w:r>
        <w:r>
          <w:rPr/>
          <w:t>IV</w:t>
        </w:r>
      </w:hyperlink>
      <w:r>
        <w:rPr>
          <w:spacing w:val="1"/>
        </w:rPr>
        <w:t> </w:t>
      </w:r>
      <w:hyperlink r:id="rId114">
        <w:r>
          <w:rPr/>
          <w:t>inhibition</w:t>
        </w:r>
        <w:r>
          <w:rPr>
            <w:spacing w:val="1"/>
          </w:rPr>
          <w:t> </w:t>
        </w:r>
        <w:r>
          <w:rPr/>
          <w:t>improves</w:t>
        </w:r>
        <w:r>
          <w:rPr>
            <w:spacing w:val="61"/>
          </w:rPr>
          <w:t> </w:t>
        </w:r>
        <w:r>
          <w:rPr/>
          <w:t>cardiorenal</w:t>
        </w:r>
        <w:r>
          <w:rPr>
            <w:spacing w:val="61"/>
          </w:rPr>
          <w:t> </w:t>
        </w:r>
        <w:r>
          <w:rPr/>
          <w:t>function</w:t>
        </w:r>
        <w:r>
          <w:rPr>
            <w:spacing w:val="61"/>
          </w:rPr>
          <w:t> </w:t>
        </w:r>
        <w:r>
          <w:rPr/>
          <w:t>in</w:t>
        </w:r>
        <w:r>
          <w:rPr>
            <w:spacing w:val="61"/>
          </w:rPr>
          <w:t> </w:t>
        </w:r>
        <w:r>
          <w:rPr/>
          <w:t>overpacing-induced</w:t>
        </w:r>
        <w:r>
          <w:rPr>
            <w:spacing w:val="61"/>
          </w:rPr>
          <w:t> </w:t>
        </w:r>
        <w:r>
          <w:rPr/>
          <w:t>heart</w:t>
        </w:r>
      </w:hyperlink>
      <w:r>
        <w:rPr>
          <w:spacing w:val="1"/>
        </w:rPr>
        <w:t> </w:t>
      </w:r>
      <w:hyperlink r:id="rId114">
        <w:r>
          <w:rPr/>
          <w:t>failure.</w:t>
        </w:r>
        <w:r>
          <w:rPr>
            <w:spacing w:val="-1"/>
          </w:rPr>
          <w:t> </w:t>
        </w:r>
        <w:r>
          <w:rPr>
            <w:i/>
          </w:rPr>
          <w:t>European</w:t>
        </w:r>
        <w:r>
          <w:rPr>
            <w:i/>
            <w:spacing w:val="2"/>
          </w:rPr>
          <w:t> </w:t>
        </w:r>
        <w:r>
          <w:rPr>
            <w:i/>
          </w:rPr>
          <w:t>Journal of</w:t>
        </w:r>
        <w:r>
          <w:rPr>
            <w:i/>
            <w:spacing w:val="1"/>
          </w:rPr>
          <w:t> </w:t>
        </w:r>
        <w:r>
          <w:rPr>
            <w:i/>
          </w:rPr>
          <w:t>Heart Failure</w:t>
        </w:r>
      </w:hyperlink>
      <w:r>
        <w:rPr/>
        <w:t>.</w:t>
      </w:r>
    </w:p>
    <w:p>
      <w:pPr>
        <w:pStyle w:val="BodyText"/>
        <w:spacing w:before="1"/>
      </w:pPr>
    </w:p>
    <w:p>
      <w:pPr>
        <w:pStyle w:val="BodyText"/>
        <w:ind w:left="1200" w:right="495" w:hanging="720"/>
        <w:jc w:val="both"/>
      </w:pPr>
      <w:r>
        <w:rPr/>
        <w:t>Gooßen,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Graber.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peptidase-4</w:t>
      </w:r>
      <w:r>
        <w:rPr>
          <w:spacing w:val="1"/>
        </w:rPr>
        <w:t> </w:t>
      </w:r>
      <w:r>
        <w:rPr/>
        <w:t>inhibitors in patients with type 2 diabetes mellitus: systematic 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meta-analysis.</w:t>
      </w:r>
      <w:r>
        <w:rPr>
          <w:spacing w:val="1"/>
        </w:rPr>
        <w:t> </w:t>
      </w:r>
      <w:r>
        <w:rPr>
          <w:i/>
        </w:rPr>
        <w:t>Diabetes,</w:t>
      </w:r>
      <w:r>
        <w:rPr>
          <w:i/>
          <w:spacing w:val="1"/>
        </w:rPr>
        <w:t> </w:t>
      </w:r>
      <w:r>
        <w:rPr>
          <w:i/>
        </w:rPr>
        <w:t>Obesity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Metabolism.</w:t>
      </w:r>
      <w:r>
        <w:rPr>
          <w:i/>
          <w:spacing w:val="1"/>
        </w:rPr>
        <w:t> </w:t>
      </w:r>
      <w:r>
        <w:rPr>
          <w:i/>
        </w:rPr>
        <w:t>d</w:t>
      </w:r>
      <w:r>
        <w:rPr/>
        <w:t>oi:10.1111/j.1463-</w:t>
      </w:r>
      <w:r>
        <w:rPr>
          <w:spacing w:val="1"/>
        </w:rPr>
        <w:t> </w:t>
      </w:r>
      <w:r>
        <w:rPr/>
        <w:t>1326.2012.01610.x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Grieve, D.J., Cassidy, R,S.,</w:t>
      </w:r>
      <w:r>
        <w:rPr>
          <w:spacing w:val="1"/>
        </w:rPr>
        <w:t> </w:t>
      </w:r>
      <w:r>
        <w:rPr/>
        <w:t>&amp; Green,</w:t>
      </w:r>
      <w:r>
        <w:rPr>
          <w:spacing w:val="60"/>
        </w:rPr>
        <w:t> </w:t>
      </w:r>
      <w:r>
        <w:rPr/>
        <w:t>B.D. (2009). Emerging cardiovascular actions</w:t>
      </w:r>
      <w:r>
        <w:rPr>
          <w:spacing w:val="1"/>
        </w:rPr>
        <w:t> </w:t>
      </w:r>
      <w:r>
        <w:rPr/>
        <w:t>of the incretin hormone glucagon like peptide-1 potential: therapeutic benefit</w:t>
      </w:r>
      <w:r>
        <w:rPr>
          <w:spacing w:val="1"/>
        </w:rPr>
        <w:t> </w:t>
      </w:r>
      <w:r>
        <w:rPr/>
        <w:t>beyond glycaemc control. </w:t>
      </w:r>
      <w:r>
        <w:rPr>
          <w:i/>
        </w:rPr>
        <w:t>British Journal of Pharmacology, 157</w:t>
      </w:r>
      <w:r>
        <w:rPr/>
        <w:t>(8), 1340-</w:t>
      </w:r>
      <w:r>
        <w:rPr>
          <w:spacing w:val="1"/>
        </w:rPr>
        <w:t> </w:t>
      </w:r>
      <w:r>
        <w:rPr/>
        <w:t>1357.</w:t>
      </w:r>
    </w:p>
    <w:p>
      <w:pPr>
        <w:pStyle w:val="BodyText"/>
      </w:pPr>
    </w:p>
    <w:p>
      <w:pPr>
        <w:pStyle w:val="BodyText"/>
        <w:spacing w:before="1"/>
        <w:ind w:left="1200" w:right="495" w:hanging="720"/>
        <w:jc w:val="both"/>
      </w:pPr>
      <w:r>
        <w:rPr/>
        <w:t>Grouzmann, E., Livio, F., &amp; Buclin, E. (2009). Angiotensin-converting enzyme and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inhibitors: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angiooedema.</w:t>
      </w:r>
      <w:r>
        <w:rPr>
          <w:spacing w:val="1"/>
        </w:rPr>
        <w:t> </w:t>
      </w:r>
      <w:r>
        <w:rPr>
          <w:i/>
        </w:rPr>
        <w:t>Hypertension,</w:t>
      </w:r>
      <w:r>
        <w:rPr>
          <w:i/>
          <w:spacing w:val="-1"/>
        </w:rPr>
        <w:t> </w:t>
      </w:r>
      <w:r>
        <w:rPr>
          <w:i/>
        </w:rPr>
        <w:t>54</w:t>
      </w:r>
      <w:r>
        <w:rPr/>
        <w:t>(3)</w:t>
      </w:r>
      <w:r>
        <w:rPr>
          <w:i/>
        </w:rPr>
        <w:t>, </w:t>
      </w:r>
      <w:r>
        <w:rPr/>
        <w:t>468-470.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2" w:hanging="720"/>
        <w:jc w:val="both"/>
        <w:rPr>
          <w:sz w:val="24"/>
        </w:rPr>
      </w:pPr>
      <w:r>
        <w:rPr>
          <w:sz w:val="24"/>
        </w:rPr>
        <w:t>Grover, J.K., Yadav, S., &amp; Vats, V. (2002). Medicinal plants of India with anti-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properties. </w:t>
      </w:r>
      <w:r>
        <w:rPr>
          <w:i/>
          <w:sz w:val="24"/>
        </w:rPr>
        <w:t>Journal of Ethnopharmacology, 81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81-100.</w:t>
      </w:r>
    </w:p>
    <w:p>
      <w:pPr>
        <w:pStyle w:val="BodyText"/>
      </w:pPr>
    </w:p>
    <w:p>
      <w:pPr>
        <w:pStyle w:val="BodyText"/>
        <w:ind w:left="480"/>
      </w:pPr>
      <w:r>
        <w:rPr/>
        <w:t>Gupta,</w:t>
      </w:r>
      <w:r>
        <w:rPr>
          <w:spacing w:val="-1"/>
        </w:rPr>
        <w:t> </w:t>
      </w:r>
      <w:r>
        <w:rPr/>
        <w:t>S.,</w:t>
      </w:r>
      <w:r>
        <w:rPr>
          <w:spacing w:val="-2"/>
        </w:rPr>
        <w:t> </w:t>
      </w:r>
      <w:r>
        <w:rPr/>
        <w:t>Sharma,</w:t>
      </w:r>
      <w:r>
        <w:rPr>
          <w:spacing w:val="-1"/>
        </w:rPr>
        <w:t> </w:t>
      </w:r>
      <w:r>
        <w:rPr/>
        <w:t>S.B.,</w:t>
      </w:r>
      <w:r>
        <w:rPr>
          <w:spacing w:val="1"/>
        </w:rPr>
        <w:t> </w:t>
      </w:r>
      <w:r>
        <w:rPr/>
        <w:t>Singh,</w:t>
      </w:r>
      <w:r>
        <w:rPr>
          <w:spacing w:val="-1"/>
        </w:rPr>
        <w:t> </w:t>
      </w:r>
      <w:r>
        <w:rPr/>
        <w:t>U.R.,</w:t>
      </w:r>
      <w:r>
        <w:rPr>
          <w:spacing w:val="-1"/>
        </w:rPr>
        <w:t> </w:t>
      </w:r>
      <w:r>
        <w:rPr/>
        <w:t>Bansal,</w:t>
      </w:r>
      <w:r>
        <w:rPr>
          <w:spacing w:val="-1"/>
        </w:rPr>
        <w:t> </w:t>
      </w:r>
      <w:r>
        <w:rPr/>
        <w:t>S.K.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Salutary</w:t>
      </w:r>
      <w:r>
        <w:rPr>
          <w:spacing w:val="-5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</w:p>
    <w:p>
      <w:pPr>
        <w:tabs>
          <w:tab w:pos="3137" w:val="left" w:leader="none"/>
          <w:tab w:pos="3555" w:val="left" w:leader="none"/>
          <w:tab w:pos="4372" w:val="left" w:leader="none"/>
          <w:tab w:pos="4828" w:val="left" w:leader="none"/>
          <w:tab w:pos="7414" w:val="left" w:leader="none"/>
        </w:tabs>
        <w:spacing w:before="0"/>
        <w:ind w:left="1200" w:right="499" w:firstLine="0"/>
        <w:jc w:val="left"/>
        <w:rPr>
          <w:sz w:val="24"/>
        </w:rPr>
      </w:pPr>
      <w:r>
        <w:rPr>
          <w:i/>
          <w:sz w:val="24"/>
        </w:rPr>
        <w:t>Cassia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auriculata</w:t>
        <w:tab/>
      </w:r>
      <w:r>
        <w:rPr>
          <w:sz w:val="24"/>
        </w:rPr>
        <w:t>L.</w:t>
        <w:tab/>
        <w:t>leaves</w:t>
        <w:tab/>
        <w:t>on</w:t>
        <w:tab/>
        <w:t>hyperglycaemia-induced</w:t>
        <w:tab/>
      </w:r>
      <w:r>
        <w:rPr>
          <w:spacing w:val="-1"/>
          <w:sz w:val="24"/>
        </w:rPr>
        <w:t>arthersclerotic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streptozotocin</w:t>
      </w:r>
      <w:r>
        <w:rPr>
          <w:spacing w:val="-1"/>
          <w:sz w:val="24"/>
        </w:rPr>
        <w:t> </w:t>
      </w:r>
      <w:r>
        <w:rPr>
          <w:sz w:val="24"/>
        </w:rPr>
        <w:t>rats.</w:t>
      </w:r>
      <w:r>
        <w:rPr>
          <w:spacing w:val="2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11,</w:t>
      </w:r>
      <w:r>
        <w:rPr>
          <w:i/>
          <w:spacing w:val="1"/>
          <w:sz w:val="24"/>
        </w:rPr>
        <w:t> </w:t>
      </w:r>
      <w:r>
        <w:rPr>
          <w:sz w:val="24"/>
        </w:rPr>
        <w:t>308-315.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494" w:hanging="720"/>
        <w:jc w:val="both"/>
        <w:rPr>
          <w:sz w:val="24"/>
        </w:rPr>
      </w:pPr>
      <w:r>
        <w:rPr>
          <w:sz w:val="24"/>
        </w:rPr>
        <w:t>Gupta. S.K., Kumar, B., Srinivasa, B.P., Nag, T.C. Srivastava, S. Saxena, 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Agrawal,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Retinoprotective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-57"/>
          <w:sz w:val="24"/>
        </w:rPr>
        <w:t> </w:t>
      </w:r>
      <w:r>
        <w:rPr>
          <w:sz w:val="24"/>
        </w:rPr>
        <w:t>antioxidant, anti inflammatory and angiogenic mechanism in streptozotocin</w:t>
      </w:r>
      <w:r>
        <w:rPr>
          <w:spacing w:val="1"/>
          <w:sz w:val="24"/>
        </w:rPr>
        <w:t> </w:t>
      </w:r>
      <w:r>
        <w:rPr>
          <w:sz w:val="24"/>
        </w:rPr>
        <w:t>induced diabetic rats. </w:t>
      </w:r>
      <w:r>
        <w:rPr>
          <w:i/>
          <w:sz w:val="24"/>
        </w:rPr>
        <w:t>Journal of Occular Pharmacology and Therapeutics,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419-426.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Hall,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Thomsen,</w:t>
      </w:r>
      <w:r>
        <w:rPr>
          <w:spacing w:val="1"/>
        </w:rPr>
        <w:t> </w:t>
      </w:r>
      <w:r>
        <w:rPr/>
        <w:t>R.W.,</w:t>
      </w:r>
      <w:r>
        <w:rPr>
          <w:spacing w:val="1"/>
        </w:rPr>
        <w:t> </w:t>
      </w:r>
      <w:r>
        <w:rPr/>
        <w:t>Henriksen,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Lohse,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Sub</w:t>
      </w:r>
      <w:r>
        <w:rPr>
          <w:spacing w:val="1"/>
        </w:rPr>
        <w:t> </w:t>
      </w:r>
      <w:r>
        <w:rPr/>
        <w:t>Saharan Africa 1999-2011: Epidemiology and public health implications. A</w:t>
      </w:r>
      <w:r>
        <w:rPr>
          <w:spacing w:val="1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Biomedical Central Public</w:t>
      </w:r>
      <w:r>
        <w:rPr>
          <w:i/>
          <w:spacing w:val="-2"/>
        </w:rPr>
        <w:t> </w:t>
      </w:r>
      <w:r>
        <w:rPr>
          <w:i/>
        </w:rPr>
        <w:t>Health, 11, </w:t>
      </w:r>
      <w:r>
        <w:rPr/>
        <w:t>564-572.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Herman,</w:t>
      </w:r>
      <w:r>
        <w:rPr>
          <w:spacing w:val="1"/>
        </w:rPr>
        <w:t> </w:t>
      </w:r>
      <w:r>
        <w:rPr/>
        <w:t>G.A.,</w:t>
      </w:r>
      <w:r>
        <w:rPr>
          <w:spacing w:val="1"/>
        </w:rPr>
        <w:t> </w:t>
      </w:r>
      <w:r>
        <w:rPr/>
        <w:t>Bergman,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Yi,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Kipnes,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Tolerability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metformin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peptidase-4</w:t>
      </w:r>
      <w:r>
        <w:rPr>
          <w:spacing w:val="1"/>
        </w:rPr>
        <w:t> </w:t>
      </w:r>
      <w:r>
        <w:rPr/>
        <w:t>inhibitor</w:t>
      </w:r>
      <w:r>
        <w:rPr>
          <w:spacing w:val="1"/>
        </w:rPr>
        <w:t> </w:t>
      </w:r>
      <w:r>
        <w:rPr/>
        <w:t>sitagliptin</w:t>
      </w:r>
      <w:r>
        <w:rPr>
          <w:spacing w:val="55"/>
        </w:rPr>
        <w:t> </w:t>
      </w:r>
      <w:r>
        <w:rPr/>
        <w:t>when</w:t>
      </w:r>
      <w:r>
        <w:rPr>
          <w:spacing w:val="56"/>
        </w:rPr>
        <w:t> </w:t>
      </w:r>
      <w:r>
        <w:rPr/>
        <w:t>co-administered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patients</w:t>
      </w:r>
      <w:r>
        <w:rPr>
          <w:spacing w:val="57"/>
        </w:rPr>
        <w:t> </w:t>
      </w:r>
      <w:r>
        <w:rPr/>
        <w:t>with</w:t>
      </w:r>
      <w:r>
        <w:rPr>
          <w:spacing w:val="56"/>
        </w:rPr>
        <w:t> </w:t>
      </w:r>
      <w:r>
        <w:rPr/>
        <w:t>type</w:t>
      </w:r>
      <w:r>
        <w:rPr>
          <w:spacing w:val="58"/>
        </w:rPr>
        <w:t> </w:t>
      </w:r>
      <w:r>
        <w:rPr/>
        <w:t>2</w:t>
      </w:r>
      <w:r>
        <w:rPr>
          <w:spacing w:val="59"/>
        </w:rPr>
        <w:t> </w:t>
      </w:r>
      <w:r>
        <w:rPr/>
        <w:t>diabetes.</w:t>
      </w:r>
      <w:r>
        <w:rPr>
          <w:spacing w:val="55"/>
        </w:rPr>
        <w:t> </w:t>
      </w:r>
      <w:r>
        <w:rPr>
          <w:i/>
        </w:rPr>
        <w:t>Current</w:t>
      </w:r>
      <w:r>
        <w:rPr>
          <w:i/>
          <w:spacing w:val="-57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Research and Opinion, 22</w:t>
      </w:r>
      <w:r>
        <w:rPr/>
        <w:t>(10)</w:t>
      </w:r>
      <w:r>
        <w:rPr>
          <w:i/>
        </w:rPr>
        <w:t>, </w:t>
      </w:r>
      <w:r>
        <w:rPr/>
        <w:t>1939-1947.</w:t>
      </w:r>
    </w:p>
    <w:p>
      <w:pPr>
        <w:pStyle w:val="BodyText"/>
      </w:pPr>
    </w:p>
    <w:p>
      <w:pPr>
        <w:pStyle w:val="BodyText"/>
        <w:spacing w:before="1"/>
        <w:ind w:left="1200" w:right="495" w:hanging="720"/>
        <w:jc w:val="both"/>
      </w:pPr>
      <w:r>
        <w:rPr/>
        <w:t>Ho, E., Galougahi, K.K., &amp; Figtree, G.A. (2013). Biological markers of oxidative</w:t>
      </w:r>
      <w:r>
        <w:rPr>
          <w:spacing w:val="1"/>
        </w:rPr>
        <w:t> </w:t>
      </w:r>
      <w:r>
        <w:rPr/>
        <w:t>stress:</w:t>
      </w:r>
      <w:r>
        <w:rPr>
          <w:spacing w:val="1"/>
        </w:rPr>
        <w:t> </w:t>
      </w:r>
      <w:r>
        <w:rPr/>
        <w:t>Applications to cardiovascular research and practice. </w:t>
      </w:r>
      <w:r>
        <w:rPr>
          <w:i/>
        </w:rPr>
        <w:t>Redox Biology,</w:t>
      </w:r>
      <w:r>
        <w:rPr>
          <w:i/>
          <w:spacing w:val="1"/>
        </w:rPr>
        <w:t> </w:t>
      </w:r>
      <w:r>
        <w:rPr>
          <w:i/>
        </w:rPr>
        <w:t>1</w:t>
      </w:r>
      <w:r>
        <w:rPr/>
        <w:t>(1),</w:t>
      </w:r>
      <w:r>
        <w:rPr>
          <w:spacing w:val="-1"/>
        </w:rPr>
        <w:t> </w:t>
      </w:r>
      <w:r>
        <w:rPr/>
        <w:t>483-491.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7" w:hanging="720"/>
        <w:jc w:val="both"/>
      </w:pPr>
      <w:r>
        <w:rPr/>
        <w:t>Hoerger, T. J., Segel, J. E., Gregg, E. J. &amp; Saaddine, J. B. (2008). Is glycemic control</w:t>
      </w:r>
      <w:r>
        <w:rPr>
          <w:spacing w:val="1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US adults?</w:t>
      </w:r>
      <w:r>
        <w:rPr>
          <w:spacing w:val="1"/>
        </w:rPr>
        <w:t> </w:t>
      </w:r>
      <w:r>
        <w:rPr>
          <w:i/>
        </w:rPr>
        <w:t>Diabetes Care, 31</w:t>
      </w:r>
      <w:r>
        <w:rPr/>
        <w:t>, 81-86.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Holst, J.J., Deacon, C.F., Vilsbøll, T.,Krarup, T., &amp; Madsbad, S. (2008). Glucagon-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Peptide-1,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homeostasis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diabetes.</w:t>
      </w:r>
      <w:r>
        <w:rPr>
          <w:spacing w:val="1"/>
        </w:rPr>
        <w:t> </w:t>
      </w:r>
      <w:r>
        <w:rPr>
          <w:i/>
        </w:rPr>
        <w:t>Trends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Molecular</w:t>
      </w:r>
      <w:r>
        <w:rPr>
          <w:i/>
          <w:spacing w:val="1"/>
        </w:rPr>
        <w:t> </w:t>
      </w:r>
      <w:r>
        <w:rPr>
          <w:i/>
        </w:rPr>
        <w:t>Medicine, 14</w:t>
      </w:r>
      <w:r>
        <w:rPr/>
        <w:t>(4)</w:t>
      </w:r>
      <w:r>
        <w:rPr>
          <w:i/>
        </w:rPr>
        <w:t>, </w:t>
      </w:r>
      <w:r>
        <w:rPr/>
        <w:t>161-168.</w:t>
      </w:r>
    </w:p>
    <w:p>
      <w:pPr>
        <w:pStyle w:val="BodyText"/>
        <w:spacing w:before="1"/>
      </w:pPr>
    </w:p>
    <w:p>
      <w:pPr>
        <w:pStyle w:val="BodyText"/>
        <w:ind w:left="1200" w:right="496" w:hanging="720"/>
        <w:jc w:val="both"/>
      </w:pPr>
      <w:r>
        <w:rPr/>
        <w:t>Holvoet,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Vanhaecke,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Janssens,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VandeWerf,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Collen,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LDL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malondialdehyde-modified</w:t>
      </w:r>
      <w:r>
        <w:rPr>
          <w:spacing w:val="1"/>
        </w:rPr>
        <w:t> </w:t>
      </w:r>
      <w:r>
        <w:rPr/>
        <w:t>LDL 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syn-dromes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artery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Circulation,</w:t>
      </w:r>
      <w:r>
        <w:rPr>
          <w:i/>
          <w:spacing w:val="1"/>
        </w:rPr>
        <w:t> </w:t>
      </w:r>
      <w:r>
        <w:rPr>
          <w:i/>
        </w:rPr>
        <w:t>98,</w:t>
      </w:r>
      <w:r>
        <w:rPr>
          <w:i/>
          <w:spacing w:val="1"/>
        </w:rPr>
        <w:t> </w:t>
      </w:r>
      <w:r>
        <w:rPr/>
        <w:t>1487-1494.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Hruska, M. W., Cheong, J. A., Langaee, T. Y., &amp; Frye R. F. (2005).</w:t>
      </w:r>
      <w:r>
        <w:rPr>
          <w:spacing w:val="1"/>
          <w:sz w:val="24"/>
        </w:rPr>
        <w:t> </w:t>
      </w:r>
      <w:r>
        <w:rPr>
          <w:sz w:val="24"/>
        </w:rPr>
        <w:t>Effect of St.</w:t>
      </w:r>
      <w:r>
        <w:rPr>
          <w:spacing w:val="1"/>
          <w:sz w:val="24"/>
        </w:rPr>
        <w:t> </w:t>
      </w:r>
      <w:r>
        <w:rPr>
          <w:sz w:val="24"/>
        </w:rPr>
        <w:t>John‟s Wort administration on CYP2C8 mediated rosiglitazone metabolism.</w:t>
      </w:r>
      <w:r>
        <w:rPr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Therapeutics,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77</w:t>
      </w:r>
      <w:r>
        <w:rPr>
          <w:sz w:val="24"/>
        </w:rPr>
        <w:t>(2)</w:t>
      </w:r>
      <w:r>
        <w:rPr>
          <w:i/>
          <w:sz w:val="24"/>
        </w:rPr>
        <w:t>, </w:t>
      </w:r>
      <w:r>
        <w:rPr>
          <w:sz w:val="24"/>
        </w:rPr>
        <w:t>35-35.</w:t>
      </w:r>
    </w:p>
    <w:p>
      <w:pPr>
        <w:pStyle w:val="BodyText"/>
        <w:spacing w:before="1"/>
        <w:ind w:left="1200"/>
        <w:jc w:val="both"/>
      </w:pPr>
      <w:r>
        <w:rPr/>
        <w:t>doi:</w:t>
      </w:r>
      <w:r>
        <w:rPr>
          <w:spacing w:val="-2"/>
        </w:rPr>
        <w:t> </w:t>
      </w:r>
      <w:r>
        <w:rPr/>
        <w:t>10.1016/j.clpt.2004.12.026.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Hsu, C .,</w:t>
      </w:r>
      <w:r>
        <w:rPr>
          <w:spacing w:val="1"/>
          <w:sz w:val="24"/>
        </w:rPr>
        <w:t> </w:t>
      </w:r>
      <w:r>
        <w:rPr>
          <w:sz w:val="24"/>
        </w:rPr>
        <w:t>Liao, Y.,</w:t>
      </w:r>
      <w:r>
        <w:rPr>
          <w:spacing w:val="1"/>
          <w:sz w:val="24"/>
        </w:rPr>
        <w:t> </w:t>
      </w:r>
      <w:r>
        <w:rPr>
          <w:sz w:val="24"/>
        </w:rPr>
        <w:t>Lin, S.,</w:t>
      </w:r>
      <w:r>
        <w:rPr>
          <w:spacing w:val="1"/>
          <w:sz w:val="24"/>
        </w:rPr>
        <w:t> </w:t>
      </w:r>
      <w:r>
        <w:rPr>
          <w:sz w:val="24"/>
        </w:rPr>
        <w:t>&amp; Chou, P. (2012). Adiponectin level predicts HDL-</w:t>
      </w:r>
      <w:r>
        <w:rPr>
          <w:spacing w:val="1"/>
          <w:sz w:val="24"/>
        </w:rPr>
        <w:t> </w:t>
      </w:r>
      <w:r>
        <w:rPr>
          <w:sz w:val="24"/>
        </w:rPr>
        <w:t>cholesterol level in type 2 diabetes. </w:t>
      </w:r>
      <w:r>
        <w:rPr>
          <w:i/>
          <w:sz w:val="24"/>
        </w:rPr>
        <w:t>The Open Atherosclerosis &amp; Thrombosis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b/>
          <w:i/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, 1-5.</w:t>
      </w:r>
      <w:r>
        <w:rPr>
          <w:spacing w:val="1"/>
          <w:sz w:val="24"/>
        </w:rPr>
        <w:t> </w:t>
      </w:r>
      <w:r>
        <w:rPr>
          <w:sz w:val="24"/>
        </w:rPr>
        <w:t>doi:10.2174/1876506801205010001.</w:t>
      </w:r>
    </w:p>
    <w:p>
      <w:pPr>
        <w:pStyle w:val="BodyText"/>
      </w:pPr>
    </w:p>
    <w:p>
      <w:pPr>
        <w:pStyle w:val="BodyText"/>
        <w:ind w:left="480"/>
      </w:pPr>
      <w:r>
        <w:rPr/>
        <w:t>Hu,</w:t>
      </w:r>
      <w:r>
        <w:rPr>
          <w:spacing w:val="26"/>
        </w:rPr>
        <w:t> </w:t>
      </w:r>
      <w:r>
        <w:rPr/>
        <w:t>F.B.,</w:t>
      </w:r>
      <w:r>
        <w:rPr>
          <w:spacing w:val="27"/>
        </w:rPr>
        <w:t> </w:t>
      </w:r>
      <w:r>
        <w:rPr/>
        <w:t>Stampfer,</w:t>
      </w:r>
      <w:r>
        <w:rPr>
          <w:spacing w:val="27"/>
        </w:rPr>
        <w:t> </w:t>
      </w:r>
      <w:r>
        <w:rPr/>
        <w:t>M.J.,</w:t>
      </w:r>
      <w:r>
        <w:rPr>
          <w:spacing w:val="27"/>
        </w:rPr>
        <w:t> </w:t>
      </w:r>
      <w:r>
        <w:rPr/>
        <w:t>Haffner,</w:t>
      </w:r>
      <w:r>
        <w:rPr>
          <w:spacing w:val="27"/>
        </w:rPr>
        <w:t> </w:t>
      </w:r>
      <w:r>
        <w:rPr/>
        <w:t>S.M.,</w:t>
      </w:r>
      <w:r>
        <w:rPr>
          <w:spacing w:val="27"/>
        </w:rPr>
        <w:t> </w:t>
      </w:r>
      <w:r>
        <w:rPr/>
        <w:t>Solomon,</w:t>
      </w:r>
      <w:r>
        <w:rPr>
          <w:spacing w:val="27"/>
        </w:rPr>
        <w:t> </w:t>
      </w:r>
      <w:r>
        <w:rPr/>
        <w:t>C.G.,</w:t>
      </w:r>
      <w:r>
        <w:rPr>
          <w:spacing w:val="27"/>
        </w:rPr>
        <w:t> </w:t>
      </w:r>
      <w:r>
        <w:rPr/>
        <w:t>Willett,</w:t>
      </w:r>
      <w:r>
        <w:rPr>
          <w:spacing w:val="25"/>
        </w:rPr>
        <w:t> </w:t>
      </w:r>
      <w:r>
        <w:rPr/>
        <w:t>W.C.,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Manson,</w:t>
      </w:r>
    </w:p>
    <w:p>
      <w:pPr>
        <w:pStyle w:val="BodyText"/>
        <w:ind w:left="1200" w:right="652"/>
      </w:pPr>
      <w:r>
        <w:rPr/>
        <w:t>J.E. (2002). Elevated risk of cardiovascular disease prior to clinical diagnosis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diabetes. </w:t>
      </w:r>
      <w:r>
        <w:rPr>
          <w:i/>
        </w:rPr>
        <w:t>Diabetes Care, 25</w:t>
      </w:r>
      <w:r>
        <w:rPr/>
        <w:t>(7), 1129-1134.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Ibironke, G. F., Saba, O. J., &amp; Olopade, F.O. (2004). Glycemic control and pain</w:t>
      </w:r>
      <w:r>
        <w:rPr>
          <w:spacing w:val="1"/>
          <w:sz w:val="24"/>
        </w:rPr>
        <w:t> </w:t>
      </w:r>
      <w:r>
        <w:rPr>
          <w:sz w:val="24"/>
        </w:rPr>
        <w:t>threshold in alloxan diabetic rats. </w:t>
      </w:r>
      <w:r>
        <w:rPr>
          <w:i/>
          <w:sz w:val="24"/>
        </w:rPr>
        <w:t>African Journal of Biomedical 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149-151.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4" w:hanging="720"/>
        <w:jc w:val="both"/>
      </w:pPr>
      <w:r>
        <w:rPr/>
        <w:t>IDF-International</w:t>
      </w:r>
      <w:r>
        <w:rPr>
          <w:spacing w:val="1"/>
        </w:rPr>
        <w:t> </w:t>
      </w:r>
      <w:r>
        <w:rPr/>
        <w:t>Diabetes</w:t>
      </w:r>
      <w:r>
        <w:rPr>
          <w:spacing w:val="61"/>
        </w:rPr>
        <w:t> </w:t>
      </w:r>
      <w:r>
        <w:rPr/>
        <w:t>Federation.</w:t>
      </w:r>
      <w:r>
        <w:rPr>
          <w:spacing w:val="61"/>
        </w:rPr>
        <w:t> </w:t>
      </w:r>
      <w:r>
        <w:rPr/>
        <w:t>(2003).</w:t>
      </w:r>
      <w:r>
        <w:rPr>
          <w:spacing w:val="61"/>
        </w:rPr>
        <w:t> </w:t>
      </w:r>
      <w:r>
        <w:rPr/>
        <w:t>Diabetes</w:t>
      </w:r>
      <w:r>
        <w:rPr>
          <w:spacing w:val="61"/>
        </w:rPr>
        <w:t> </w:t>
      </w:r>
      <w:r>
        <w:rPr/>
        <w:t>atlas</w:t>
      </w:r>
      <w:r>
        <w:rPr>
          <w:spacing w:val="61"/>
        </w:rPr>
        <w:t> </w:t>
      </w:r>
      <w:r>
        <w:rPr/>
        <w:t>second edition</w:t>
      </w:r>
      <w:r>
        <w:rPr>
          <w:spacing w:val="1"/>
        </w:rPr>
        <w:t> </w:t>
      </w:r>
      <w:r>
        <w:rPr/>
        <w:t>update.</w:t>
      </w:r>
      <w:r>
        <w:rPr>
          <w:spacing w:val="-1"/>
        </w:rPr>
        <w:t> </w:t>
      </w:r>
      <w:hyperlink r:id="rId115">
        <w:r>
          <w:rPr/>
          <w:t>www.idf.org/diabetesatlas.</w:t>
        </w:r>
        <w:r>
          <w:rPr>
            <w:spacing w:val="2"/>
          </w:rPr>
          <w:t> </w:t>
        </w:r>
      </w:hyperlink>
      <w:r>
        <w:rPr/>
        <w:t>Acessed 15/05/2015.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pict>
          <v:rect style="position:absolute;margin-left:270.049988pt;margin-top:26.323128pt;width:3pt;height:.600010pt;mso-position-horizontal-relative:page;mso-position-vertical-relative:paragraph;z-index:15749632" filled="true" fillcolor="#0000ff" stroked="false">
            <v:fill type="solid"/>
            <w10:wrap type="none"/>
          </v:rect>
        </w:pict>
      </w:r>
      <w:r>
        <w:rPr/>
        <w:t>IDF-International Diabetes Federation. (2014).</w:t>
      </w:r>
      <w:r>
        <w:rPr>
          <w:spacing w:val="1"/>
        </w:rPr>
        <w:t> </w:t>
      </w:r>
      <w:r>
        <w:rPr/>
        <w:t>Diabetes atlas sixth edition update.</w:t>
      </w:r>
      <w:r>
        <w:rPr>
          <w:spacing w:val="1"/>
        </w:rPr>
        <w:t> </w:t>
      </w:r>
      <w:hyperlink r:id="rId115">
        <w:r>
          <w:rPr/>
          <w:t>www.idf.org/diabetesatlas</w:t>
        </w:r>
        <w:r>
          <w:rPr>
            <w:color w:val="0000FF"/>
          </w:rPr>
          <w:t>.</w:t>
        </w:r>
      </w:hyperlink>
      <w:r>
        <w:rPr>
          <w:color w:val="0000FF"/>
          <w:spacing w:val="-1"/>
        </w:rPr>
        <w:t> </w:t>
      </w:r>
      <w:r>
        <w:rPr/>
        <w:t>Acessed 15/05/2015.</w:t>
      </w:r>
    </w:p>
    <w:p>
      <w:pPr>
        <w:pStyle w:val="BodyText"/>
      </w:pPr>
    </w:p>
    <w:p>
      <w:pPr>
        <w:pStyle w:val="BodyText"/>
        <w:ind w:left="542"/>
        <w:rPr>
          <w:b/>
        </w:rPr>
      </w:pPr>
      <w:r>
        <w:rPr/>
        <w:t>Izo,</w:t>
      </w:r>
      <w:r>
        <w:rPr>
          <w:spacing w:val="9"/>
        </w:rPr>
        <w:t> </w:t>
      </w:r>
      <w:r>
        <w:rPr/>
        <w:t>A.A.</w:t>
      </w:r>
      <w:r>
        <w:rPr>
          <w:spacing w:val="70"/>
        </w:rPr>
        <w:t> </w:t>
      </w:r>
      <w:r>
        <w:rPr/>
        <w:t>(2005).</w:t>
      </w:r>
      <w:r>
        <w:rPr>
          <w:spacing w:val="67"/>
        </w:rPr>
        <w:t> </w:t>
      </w:r>
      <w:r>
        <w:rPr/>
        <w:t>Herb-drug</w:t>
      </w:r>
      <w:r>
        <w:rPr>
          <w:spacing w:val="65"/>
        </w:rPr>
        <w:t> </w:t>
      </w:r>
      <w:r>
        <w:rPr/>
        <w:t>interactions:</w:t>
      </w:r>
      <w:r>
        <w:rPr>
          <w:spacing w:val="68"/>
        </w:rPr>
        <w:t> </w:t>
      </w:r>
      <w:r>
        <w:rPr/>
        <w:t>an</w:t>
      </w:r>
      <w:r>
        <w:rPr>
          <w:spacing w:val="68"/>
        </w:rPr>
        <w:t> </w:t>
      </w:r>
      <w:r>
        <w:rPr/>
        <w:t>overview</w:t>
      </w:r>
      <w:r>
        <w:rPr>
          <w:spacing w:val="67"/>
        </w:rPr>
        <w:t> </w:t>
      </w:r>
      <w:r>
        <w:rPr/>
        <w:t>of</w:t>
      </w:r>
      <w:r>
        <w:rPr>
          <w:spacing w:val="67"/>
        </w:rPr>
        <w:t> </w:t>
      </w:r>
      <w:r>
        <w:rPr/>
        <w:t>the</w:t>
      </w:r>
      <w:r>
        <w:rPr>
          <w:spacing w:val="68"/>
        </w:rPr>
        <w:t> </w:t>
      </w:r>
      <w:r>
        <w:rPr/>
        <w:t>clinical</w:t>
      </w:r>
      <w:r>
        <w:rPr>
          <w:spacing w:val="68"/>
        </w:rPr>
        <w:t> </w:t>
      </w:r>
      <w:r>
        <w:rPr/>
        <w:t>evidence</w:t>
      </w:r>
      <w:r>
        <w:rPr>
          <w:b/>
        </w:rPr>
        <w:t>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1-16.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Jackson, E.K., &amp; Mi, Z. (2008). Sitagliptin augments sympathetic enhancement of the</w:t>
      </w:r>
      <w:r>
        <w:rPr>
          <w:spacing w:val="1"/>
        </w:rPr>
        <w:t> </w:t>
      </w:r>
      <w:r>
        <w:rPr/>
        <w:t>renovascular effects of angiotensin ii in genetic hypertension. </w:t>
      </w:r>
      <w:r>
        <w:rPr>
          <w:i/>
        </w:rPr>
        <w:t>Hypertension,</w:t>
      </w:r>
      <w:r>
        <w:rPr>
          <w:i/>
          <w:spacing w:val="1"/>
        </w:rPr>
        <w:t> </w:t>
      </w:r>
      <w:r>
        <w:rPr>
          <w:i/>
        </w:rPr>
        <w:t>51</w:t>
      </w:r>
      <w:r>
        <w:rPr/>
        <w:t>(6),</w:t>
      </w:r>
      <w:r>
        <w:rPr>
          <w:spacing w:val="-1"/>
        </w:rPr>
        <w:t> </w:t>
      </w:r>
      <w:r>
        <w:rPr/>
        <w:t>1637-1642.</w:t>
      </w:r>
    </w:p>
    <w:p>
      <w:pPr>
        <w:pStyle w:val="BodyText"/>
      </w:pPr>
    </w:p>
    <w:p>
      <w:pPr>
        <w:pStyle w:val="BodyText"/>
        <w:spacing w:before="1"/>
        <w:ind w:left="480"/>
      </w:pPr>
      <w:r>
        <w:rPr/>
        <w:t>Jafri,</w:t>
      </w:r>
      <w:r>
        <w:rPr>
          <w:spacing w:val="-1"/>
        </w:rPr>
        <w:t> </w:t>
      </w:r>
      <w:r>
        <w:rPr/>
        <w:t>S.A.,</w:t>
      </w:r>
      <w:r>
        <w:rPr>
          <w:spacing w:val="-1"/>
        </w:rPr>
        <w:t> </w:t>
      </w:r>
      <w:r>
        <w:rPr/>
        <w:t>Abass,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Qasim,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Hypoglycemic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ginger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Zingiber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officinale)</w:t>
      </w:r>
      <w:r>
        <w:rPr>
          <w:i/>
          <w:spacing w:val="75"/>
          <w:sz w:val="24"/>
        </w:rPr>
        <w:t> </w:t>
      </w:r>
      <w:r>
        <w:rPr>
          <w:sz w:val="24"/>
        </w:rPr>
        <w:t>in</w:t>
      </w:r>
      <w:r>
        <w:rPr>
          <w:spacing w:val="77"/>
          <w:sz w:val="24"/>
        </w:rPr>
        <w:t> </w:t>
      </w:r>
      <w:r>
        <w:rPr>
          <w:sz w:val="24"/>
        </w:rPr>
        <w:t>alloxan-induced</w:t>
      </w:r>
      <w:r>
        <w:rPr>
          <w:spacing w:val="76"/>
          <w:sz w:val="24"/>
        </w:rPr>
        <w:t> </w:t>
      </w:r>
      <w:r>
        <w:rPr>
          <w:sz w:val="24"/>
        </w:rPr>
        <w:t>diabetic</w:t>
      </w:r>
      <w:r>
        <w:rPr>
          <w:spacing w:val="77"/>
          <w:sz w:val="24"/>
        </w:rPr>
        <w:t> </w:t>
      </w:r>
      <w:r>
        <w:rPr>
          <w:sz w:val="24"/>
        </w:rPr>
        <w:t>rats</w:t>
      </w:r>
      <w:r>
        <w:rPr>
          <w:spacing w:val="77"/>
          <w:sz w:val="24"/>
        </w:rPr>
        <w:t> </w:t>
      </w:r>
      <w:r>
        <w:rPr>
          <w:sz w:val="24"/>
        </w:rPr>
        <w:t>(Rattus</w:t>
      </w:r>
      <w:r>
        <w:rPr>
          <w:spacing w:val="77"/>
          <w:sz w:val="24"/>
        </w:rPr>
        <w:t> </w:t>
      </w:r>
      <w:r>
        <w:rPr>
          <w:sz w:val="24"/>
        </w:rPr>
        <w:t>norvagicus).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Pakistan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Veterinary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(2), 160-162.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3" w:hanging="720"/>
        <w:jc w:val="both"/>
        <w:rPr>
          <w:sz w:val="24"/>
        </w:rPr>
      </w:pPr>
      <w:r>
        <w:rPr>
          <w:sz w:val="24"/>
        </w:rPr>
        <w:t>Jaiswal, D., Rai, P.K., Kumar, A., Mehta, S., &amp; Watal, G. (2009). Effect 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Lam. Leaves aqueous extract therapy on hyperglycemic rats.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Ethnopharmacology, 123</w:t>
      </w:r>
      <w:r>
        <w:rPr>
          <w:sz w:val="24"/>
        </w:rPr>
        <w:t>(3), 392-396.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Januvia monograph (sitagliptin) Tablets package insert. (2007). Whitehouse Station,</w:t>
      </w:r>
      <w:r>
        <w:rPr>
          <w:spacing w:val="1"/>
        </w:rPr>
        <w:t> </w:t>
      </w:r>
      <w:r>
        <w:rPr/>
        <w:t>N.J.,</w:t>
      </w:r>
      <w:r>
        <w:rPr>
          <w:spacing w:val="-1"/>
        </w:rPr>
        <w:t> </w:t>
      </w:r>
      <w:r>
        <w:rPr/>
        <w:t>Merck &amp;</w:t>
      </w:r>
      <w:r>
        <w:rPr>
          <w:spacing w:val="-2"/>
        </w:rPr>
        <w:t> </w:t>
      </w:r>
      <w:r>
        <w:rPr/>
        <w:t>Company.</w:t>
      </w:r>
    </w:p>
    <w:p>
      <w:pPr>
        <w:pStyle w:val="BodyText"/>
        <w:spacing w:before="1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Jarald, E., Joshi, S.B., &amp; Jain, D.C. (2008). Diabetes and Herbal Medicines. </w:t>
      </w:r>
      <w:r>
        <w:rPr>
          <w:i/>
          <w:sz w:val="24"/>
        </w:rPr>
        <w:t>Iranian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Pharmacology and Therapeutics, 7</w:t>
      </w:r>
      <w:r>
        <w:rPr>
          <w:sz w:val="24"/>
        </w:rPr>
        <w:t>(1),</w:t>
      </w:r>
      <w:r>
        <w:rPr>
          <w:spacing w:val="2"/>
          <w:sz w:val="24"/>
        </w:rPr>
        <w:t> </w:t>
      </w:r>
      <w:r>
        <w:rPr>
          <w:sz w:val="24"/>
        </w:rPr>
        <w:t>97-106.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Jellinger,</w:t>
      </w:r>
      <w:r>
        <w:rPr>
          <w:spacing w:val="1"/>
        </w:rPr>
        <w:t> </w:t>
      </w:r>
      <w:r>
        <w:rPr/>
        <w:t>P.S.,</w:t>
      </w:r>
      <w:r>
        <w:rPr>
          <w:spacing w:val="1"/>
        </w:rPr>
        <w:t> </w:t>
      </w:r>
      <w:r>
        <w:rPr/>
        <w:t>Davidson,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Blonde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Einhorn,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Grunberger,G.,</w:t>
      </w:r>
      <w:r>
        <w:rPr>
          <w:spacing w:val="1"/>
        </w:rPr>
        <w:t> </w:t>
      </w:r>
      <w:r>
        <w:rPr/>
        <w:t>Handelsman,Y.,……...&amp; Roberts, V. (2007). Road maps to achieve glycemic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mellitus:</w:t>
      </w:r>
      <w:r>
        <w:rPr>
          <w:spacing w:val="1"/>
        </w:rPr>
        <w:t> </w:t>
      </w:r>
      <w:r>
        <w:rPr/>
        <w:t>ACE/AACE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taskforce.</w:t>
      </w:r>
      <w:r>
        <w:rPr>
          <w:i/>
        </w:rPr>
        <w:t>Endocrine</w:t>
      </w:r>
      <w:r>
        <w:rPr>
          <w:i/>
          <w:spacing w:val="-2"/>
        </w:rPr>
        <w:t> </w:t>
      </w:r>
      <w:r>
        <w:rPr>
          <w:i/>
        </w:rPr>
        <w:t>Practice, 13</w:t>
      </w:r>
      <w:r>
        <w:rPr/>
        <w:t>(3)</w:t>
      </w:r>
      <w:r>
        <w:rPr>
          <w:i/>
        </w:rPr>
        <w:t>, </w:t>
      </w:r>
      <w:r>
        <w:rPr/>
        <w:t>260-268.</w:t>
      </w:r>
    </w:p>
    <w:p>
      <w:pPr>
        <w:pStyle w:val="BodyText"/>
      </w:pPr>
    </w:p>
    <w:p>
      <w:pPr>
        <w:pStyle w:val="BodyText"/>
        <w:ind w:left="480"/>
      </w:pPr>
      <w:r>
        <w:rPr/>
        <w:t>Jenkins,</w:t>
      </w:r>
      <w:r>
        <w:rPr>
          <w:spacing w:val="-2"/>
        </w:rPr>
        <w:t> </w:t>
      </w:r>
      <w:r>
        <w:rPr/>
        <w:t>A.J.</w:t>
      </w:r>
      <w:r>
        <w:rPr>
          <w:spacing w:val="-1"/>
        </w:rPr>
        <w:t> </w:t>
      </w:r>
      <w:r>
        <w:rPr/>
        <w:t>Rowley,</w:t>
      </w:r>
      <w:r>
        <w:rPr>
          <w:spacing w:val="1"/>
        </w:rPr>
        <w:t> </w:t>
      </w:r>
      <w:r>
        <w:rPr/>
        <w:t>K.G. Lyons,</w:t>
      </w:r>
      <w:r>
        <w:rPr>
          <w:spacing w:val="-1"/>
        </w:rPr>
        <w:t> </w:t>
      </w:r>
      <w:r>
        <w:rPr/>
        <w:t>T.J.</w:t>
      </w:r>
      <w:r>
        <w:rPr>
          <w:spacing w:val="-2"/>
        </w:rPr>
        <w:t> </w:t>
      </w:r>
      <w:r>
        <w:rPr/>
        <w:t>Best,</w:t>
      </w:r>
      <w:r>
        <w:rPr>
          <w:spacing w:val="-1"/>
        </w:rPr>
        <w:t> </w:t>
      </w:r>
      <w:r>
        <w:rPr/>
        <w:t>J.D.</w:t>
      </w:r>
      <w:r>
        <w:rPr>
          <w:spacing w:val="-1"/>
        </w:rPr>
        <w:t> </w:t>
      </w:r>
      <w:r>
        <w:rPr/>
        <w:t>Hill,</w:t>
      </w:r>
      <w:r>
        <w:rPr>
          <w:spacing w:val="-1"/>
        </w:rPr>
        <w:t> </w:t>
      </w:r>
      <w:r>
        <w:rPr/>
        <w:t>M.A.</w:t>
      </w:r>
      <w:r>
        <w:rPr>
          <w:spacing w:val="-1"/>
        </w:rPr>
        <w:t> </w:t>
      </w:r>
      <w:r>
        <w:rPr/>
        <w:t>Klein</w:t>
      </w:r>
      <w:r>
        <w:rPr>
          <w:spacing w:val="-1"/>
        </w:rPr>
        <w:t> </w:t>
      </w:r>
      <w:r>
        <w:rPr/>
        <w:t>R.L.</w:t>
      </w:r>
      <w:r>
        <w:rPr>
          <w:spacing w:val="-1"/>
        </w:rPr>
        <w:t> </w:t>
      </w:r>
      <w:r>
        <w:rPr/>
        <w:t>(2004).</w:t>
      </w:r>
    </w:p>
    <w:p>
      <w:pPr>
        <w:spacing w:before="0"/>
        <w:ind w:left="1200" w:right="1911" w:firstLine="0"/>
        <w:jc w:val="left"/>
        <w:rPr>
          <w:sz w:val="24"/>
        </w:rPr>
      </w:pPr>
      <w:r>
        <w:rPr>
          <w:sz w:val="24"/>
        </w:rPr>
        <w:t>Lipoproteins and diabetic microvascular complications. </w:t>
      </w:r>
      <w:r>
        <w:rPr>
          <w:i/>
          <w:sz w:val="24"/>
        </w:rPr>
        <w:t>Current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(27), 3395-3418.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pict>
          <v:rect style="position:absolute;margin-left:474.700012pt;margin-top:6.573136pt;width:3pt;height:.35999pt;mso-position-horizontal-relative:page;mso-position-vertical-relative:paragraph;z-index:-18995200" filled="true" fillcolor="#000000" stroked="false">
            <v:fill type="solid"/>
            <w10:wrap type="none"/>
          </v:rect>
        </w:pict>
      </w:r>
      <w:r>
        <w:rPr/>
        <w:t>Jin, Q., Ye, W., Chen, H., He, X., Li, T., Liu, Q.,………&amp; Han. C. (2014). Levels of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arterial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type-2</w:t>
      </w:r>
      <w:r>
        <w:rPr>
          <w:spacing w:val="1"/>
        </w:rPr>
        <w:t> </w:t>
      </w:r>
      <w:r>
        <w:rPr/>
        <w:t>diabetes</w:t>
      </w:r>
      <w:r>
        <w:rPr>
          <w:spacing w:val="61"/>
        </w:rPr>
        <w:t> </w:t>
      </w:r>
      <w:r>
        <w:rPr/>
        <w:t>mellitus</w:t>
      </w:r>
      <w:r>
        <w:rPr>
          <w:b/>
        </w:rPr>
        <w:t>.</w:t>
      </w:r>
      <w:r>
        <w:rPr>
          <w:b/>
          <w:spacing w:val="61"/>
        </w:rPr>
        <w:t> </w:t>
      </w:r>
      <w:r>
        <w:rPr>
          <w:i/>
        </w:rPr>
        <w:t>BioMed</w:t>
      </w:r>
      <w:r>
        <w:rPr>
          <w:i/>
          <w:spacing w:val="61"/>
        </w:rPr>
        <w:t> </w:t>
      </w:r>
      <w:r>
        <w:rPr>
          <w:i/>
        </w:rPr>
        <w:t>Central</w:t>
      </w:r>
      <w:r>
        <w:rPr>
          <w:i/>
          <w:spacing w:val="61"/>
        </w:rPr>
        <w:t> </w:t>
      </w:r>
      <w:r>
        <w:rPr>
          <w:i/>
        </w:rPr>
        <w:t>Endocrine</w:t>
      </w:r>
      <w:r>
        <w:rPr>
          <w:i/>
          <w:spacing w:val="1"/>
        </w:rPr>
        <w:t> </w:t>
      </w:r>
      <w:r>
        <w:rPr>
          <w:i/>
        </w:rPr>
        <w:t>Disorders,</w:t>
      </w:r>
      <w:r>
        <w:rPr>
          <w:i/>
          <w:spacing w:val="-1"/>
        </w:rPr>
        <w:t> </w:t>
      </w:r>
      <w:r>
        <w:rPr>
          <w:i/>
        </w:rPr>
        <w:t>14</w:t>
      </w:r>
      <w:r>
        <w:rPr/>
        <w:t>(27), 1-7.</w:t>
      </w:r>
      <w:r>
        <w:rPr>
          <w:spacing w:val="3"/>
        </w:rPr>
        <w:t> </w:t>
      </w:r>
      <w:r>
        <w:rPr/>
        <w:t>doi:10.1186/1472-6823-14-27.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Jose,</w:t>
      </w:r>
      <w:r>
        <w:rPr>
          <w:spacing w:val="36"/>
        </w:rPr>
        <w:t> </w:t>
      </w:r>
      <w:r>
        <w:rPr/>
        <w:t>T.,</w:t>
      </w:r>
      <w:r>
        <w:rPr>
          <w:spacing w:val="37"/>
        </w:rPr>
        <w:t> </w:t>
      </w:r>
      <w:r>
        <w:rPr/>
        <w:t>&amp;</w:t>
      </w:r>
      <w:r>
        <w:rPr>
          <w:spacing w:val="37"/>
        </w:rPr>
        <w:t> </w:t>
      </w:r>
      <w:r>
        <w:rPr/>
        <w:t>Inzucchi,</w:t>
      </w:r>
      <w:r>
        <w:rPr>
          <w:spacing w:val="38"/>
        </w:rPr>
        <w:t> </w:t>
      </w:r>
      <w:r>
        <w:rPr/>
        <w:t>S.</w:t>
      </w:r>
      <w:r>
        <w:rPr>
          <w:spacing w:val="40"/>
        </w:rPr>
        <w:t> </w:t>
      </w:r>
      <w:r>
        <w:rPr/>
        <w:t>T.</w:t>
      </w:r>
      <w:r>
        <w:rPr>
          <w:spacing w:val="36"/>
        </w:rPr>
        <w:t> </w:t>
      </w:r>
      <w:r>
        <w:rPr/>
        <w:t>(2012).</w:t>
      </w:r>
      <w:r>
        <w:rPr>
          <w:spacing w:val="43"/>
        </w:rPr>
        <w:t> </w:t>
      </w:r>
      <w:r>
        <w:rPr/>
        <w:t>Cardiovascular</w:t>
      </w:r>
      <w:r>
        <w:rPr>
          <w:spacing w:val="36"/>
        </w:rPr>
        <w:t> </w:t>
      </w:r>
      <w:r>
        <w:rPr/>
        <w:t>effects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DPP-4</w:t>
      </w:r>
      <w:r>
        <w:rPr>
          <w:spacing w:val="37"/>
        </w:rPr>
        <w:t> </w:t>
      </w:r>
      <w:r>
        <w:rPr/>
        <w:t>inhibitors.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Vascular Disease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 9</w:t>
      </w:r>
      <w:r>
        <w:rPr>
          <w:sz w:val="24"/>
        </w:rPr>
        <w:t>(2), 109-116.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Joshi,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Caputo,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Weitekamp,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Karchmer,</w:t>
      </w:r>
      <w:r>
        <w:rPr>
          <w:spacing w:val="1"/>
          <w:sz w:val="24"/>
        </w:rPr>
        <w:t> </w:t>
      </w:r>
      <w:r>
        <w:rPr>
          <w:sz w:val="24"/>
        </w:rPr>
        <w:t>A.W.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patients with diabetes mellitus. </w:t>
      </w:r>
      <w:r>
        <w:rPr>
          <w:i/>
          <w:sz w:val="24"/>
        </w:rPr>
        <w:t>New England Journal of Medicine, 341</w:t>
      </w:r>
      <w:r>
        <w:rPr>
          <w:sz w:val="24"/>
        </w:rPr>
        <w:t>(25)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1906-1912.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5" w:hanging="720"/>
        <w:jc w:val="both"/>
      </w:pPr>
      <w:r>
        <w:rPr/>
        <w:t>Jung, M., Park, M., Lee, H.C., Kang, Y.H., Kang, E.S., &amp; Kim, S.K. (2006). Anti-</w:t>
      </w:r>
      <w:r>
        <w:rPr>
          <w:spacing w:val="1"/>
        </w:rPr>
        <w:t> </w:t>
      </w:r>
      <w:r>
        <w:rPr/>
        <w:t>diabetic agents from medicinal plants. </w:t>
      </w:r>
      <w:r>
        <w:rPr>
          <w:i/>
        </w:rPr>
        <w:t>Current Medicinal Chemistry, 13</w:t>
      </w:r>
      <w:r>
        <w:rPr/>
        <w:t>(10),</w:t>
      </w:r>
      <w:r>
        <w:rPr>
          <w:spacing w:val="1"/>
        </w:rPr>
        <w:t> </w:t>
      </w:r>
      <w:r>
        <w:rPr/>
        <w:t>1203-1218.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Kahn, S.E., Haffner, S.M., Heise, M.A., Herman, W.H., Holman, R.R., Jones, N.P.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Glycemic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rosiglitazone,</w:t>
      </w:r>
      <w:r>
        <w:rPr>
          <w:spacing w:val="1"/>
        </w:rPr>
        <w:t> </w:t>
      </w:r>
      <w:r>
        <w:rPr/>
        <w:t>metformin,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glyburide</w:t>
      </w:r>
      <w:r>
        <w:rPr>
          <w:spacing w:val="1"/>
        </w:rPr>
        <w:t> </w:t>
      </w:r>
      <w:r>
        <w:rPr/>
        <w:t>monotherapy.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1"/>
        </w:rPr>
        <w:t> </w:t>
      </w:r>
      <w:r>
        <w:rPr>
          <w:i/>
        </w:rPr>
        <w:t>355</w:t>
      </w:r>
      <w:r>
        <w:rPr/>
        <w:t>(23)</w:t>
      </w:r>
      <w:r>
        <w:rPr>
          <w:i/>
        </w:rPr>
        <w:t>, </w:t>
      </w:r>
      <w:r>
        <w:rPr/>
        <w:t>2427-2443.</w:t>
      </w:r>
    </w:p>
    <w:p>
      <w:pPr>
        <w:pStyle w:val="BodyText"/>
      </w:pPr>
    </w:p>
    <w:p>
      <w:pPr>
        <w:spacing w:before="0"/>
        <w:ind w:left="1200" w:right="499" w:hanging="720"/>
        <w:jc w:val="both"/>
        <w:rPr>
          <w:sz w:val="24"/>
        </w:rPr>
      </w:pPr>
      <w:r>
        <w:rPr>
          <w:sz w:val="24"/>
        </w:rPr>
        <w:t>Kaku, K. (2010). Pathophysiology of type 2 diabetes and its treatment policy.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Japan Medical Association,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53</w:t>
      </w:r>
      <w:r>
        <w:rPr>
          <w:sz w:val="24"/>
        </w:rPr>
        <w:t>(1), 41-46.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Kamble, H.V., &amp; Bodhankar, S. L. (2013). Trigonelline and Sitagliptin attenuates</w:t>
      </w:r>
      <w:r>
        <w:rPr>
          <w:spacing w:val="1"/>
          <w:sz w:val="24"/>
        </w:rPr>
        <w:t> </w:t>
      </w:r>
      <w:r>
        <w:rPr>
          <w:sz w:val="24"/>
        </w:rPr>
        <w:t>nicotinamide-streptozotocin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nephropathy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Pharmacy and Pharmaceutical Sciences, 5</w:t>
      </w:r>
      <w:r>
        <w:rPr>
          <w:sz w:val="24"/>
        </w:rPr>
        <w:t>(4), 583-</w:t>
      </w:r>
      <w:r>
        <w:rPr>
          <w:spacing w:val="1"/>
          <w:sz w:val="24"/>
        </w:rPr>
        <w:t> </w:t>
      </w:r>
      <w:r>
        <w:rPr>
          <w:sz w:val="24"/>
        </w:rPr>
        <w:t>589.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  <w:jc w:val="both"/>
      </w:pPr>
      <w:r>
        <w:rPr/>
        <w:t>Kaneto, H., Katakami, N., Kawamori, D., Miyatsuka, D., Sakamoto, K., Matsuoka,</w:t>
      </w:r>
      <w:r>
        <w:rPr>
          <w:spacing w:val="1"/>
        </w:rPr>
        <w:t> </w:t>
      </w:r>
      <w:r>
        <w:rPr/>
        <w:t>T.A.,………&amp; Yamasaki, Y., (2007). Involvement of oxidative sress in the</w:t>
      </w:r>
      <w:r>
        <w:rPr>
          <w:spacing w:val="1"/>
        </w:rPr>
        <w:t> </w:t>
      </w:r>
      <w:r>
        <w:rPr/>
        <w:t>pathogenesis</w:t>
      </w:r>
      <w:r>
        <w:rPr>
          <w:spacing w:val="-1"/>
        </w:rPr>
        <w:t> </w:t>
      </w:r>
      <w:r>
        <w:rPr/>
        <w:t>of diabetes.</w:t>
      </w:r>
      <w:r>
        <w:rPr>
          <w:spacing w:val="2"/>
        </w:rPr>
        <w:t> </w:t>
      </w:r>
      <w:r>
        <w:rPr>
          <w:i/>
        </w:rPr>
        <w:t>Antioxidant</w:t>
      </w:r>
      <w:r>
        <w:rPr>
          <w:i/>
          <w:spacing w:val="1"/>
        </w:rPr>
        <w:t> </w:t>
      </w:r>
      <w:r>
        <w:rPr>
          <w:i/>
        </w:rPr>
        <w:t>Redox</w:t>
      </w:r>
      <w:r>
        <w:rPr>
          <w:i/>
          <w:spacing w:val="-1"/>
        </w:rPr>
        <w:t> </w:t>
      </w:r>
      <w:r>
        <w:rPr>
          <w:i/>
        </w:rPr>
        <w:t>Signal,</w:t>
      </w:r>
      <w:r>
        <w:rPr>
          <w:i/>
          <w:spacing w:val="-1"/>
        </w:rPr>
        <w:t> </w:t>
      </w:r>
      <w:r>
        <w:rPr>
          <w:i/>
        </w:rPr>
        <w:t>9</w:t>
      </w:r>
      <w:r>
        <w:rPr/>
        <w:t>(3)</w:t>
      </w:r>
      <w:r>
        <w:rPr>
          <w:i/>
        </w:rPr>
        <w:t>, </w:t>
      </w:r>
      <w:r>
        <w:rPr/>
        <w:t>355-360.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Kao,</w:t>
      </w:r>
      <w:r>
        <w:rPr>
          <w:spacing w:val="1"/>
        </w:rPr>
        <w:t> </w:t>
      </w:r>
      <w:r>
        <w:rPr/>
        <w:t>D.P.,</w:t>
      </w:r>
      <w:r>
        <w:rPr>
          <w:spacing w:val="1"/>
        </w:rPr>
        <w:t> </w:t>
      </w:r>
      <w:r>
        <w:rPr/>
        <w:t>Kohrt,</w:t>
      </w:r>
      <w:r>
        <w:rPr>
          <w:spacing w:val="1"/>
        </w:rPr>
        <w:t> </w:t>
      </w:r>
      <w:r>
        <w:rPr/>
        <w:t>H.E.,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Kugler,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rhabdomyolysis</w:t>
      </w:r>
      <w:r>
        <w:rPr>
          <w:spacing w:val="1"/>
        </w:rPr>
        <w:t> </w:t>
      </w:r>
      <w:r>
        <w:rPr/>
        <w:t>associated with sitagliptin and simvastatin use. </w:t>
      </w:r>
      <w:r>
        <w:rPr>
          <w:i/>
        </w:rPr>
        <w:t>Diabetic Medicine, </w:t>
      </w:r>
      <w:r>
        <w:rPr/>
        <w:t>25(10),</w:t>
      </w:r>
      <w:r>
        <w:rPr>
          <w:spacing w:val="1"/>
        </w:rPr>
        <w:t> </w:t>
      </w:r>
      <w:r>
        <w:rPr/>
        <w:t>1229-1230.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Karagiannis,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Paschos,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Paietas,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Matthews,</w:t>
      </w:r>
      <w:r>
        <w:rPr>
          <w:spacing w:val="1"/>
        </w:rPr>
        <w:t> </w:t>
      </w:r>
      <w:r>
        <w:rPr/>
        <w:t>D.R.,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Tsapas,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(2012).</w:t>
      </w:r>
      <w:r>
        <w:rPr>
          <w:spacing w:val="-57"/>
        </w:rPr>
        <w:t> </w:t>
      </w:r>
      <w:r>
        <w:rPr/>
        <w:t>Dipeptidyl peptidase-4 inhibitors for treatment of type 2 diabetes mellitus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setting: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meta-analysis.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2"/>
        </w:rPr>
        <w:t> </w:t>
      </w:r>
      <w:r>
        <w:rPr>
          <w:i/>
        </w:rPr>
        <w:t>344</w:t>
      </w:r>
      <w:r>
        <w:rPr/>
        <w:t>,</w:t>
      </w:r>
      <w:r>
        <w:rPr>
          <w:spacing w:val="56"/>
        </w:rPr>
        <w:t> </w:t>
      </w:r>
      <w:r>
        <w:rPr/>
        <w:t>doi: </w:t>
      </w:r>
      <w:hyperlink r:id="rId116">
        <w:r>
          <w:rPr/>
          <w:t>http://dx.doi.org/10.1136/bmj.e1369.</w:t>
        </w:r>
        <w:r>
          <w:rPr>
            <w:spacing w:val="1"/>
          </w:rPr>
          <w:t> </w:t>
        </w:r>
        <w:r>
          <w:rPr/>
          <w:t>Acessed</w:t>
        </w:r>
        <w:r>
          <w:rPr>
            <w:spacing w:val="-1"/>
          </w:rPr>
          <w:t> </w:t>
        </w:r>
        <w:r>
          <w:rPr/>
          <w:t>08</w:t>
        </w:r>
      </w:hyperlink>
      <w:r>
        <w:rPr/>
        <w:t>/01/2013.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Kasolo, J. N., Bimenya, G. S., Ojok, L., Ochleng, J., &amp; Ogwal-Okeng, J. W. (2010).</w:t>
      </w:r>
      <w:r>
        <w:rPr>
          <w:spacing w:val="1"/>
          <w:sz w:val="24"/>
        </w:rPr>
        <w:t> </w:t>
      </w:r>
      <w:r>
        <w:rPr>
          <w:sz w:val="24"/>
        </w:rPr>
        <w:t>Phyochemicals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Ugandan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communities. </w:t>
      </w:r>
      <w:r>
        <w:rPr>
          <w:i/>
          <w:sz w:val="24"/>
        </w:rPr>
        <w:t>Journal of Medicinal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 Research, 4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753-757.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Keller,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Katz,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Sarnak,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L.F.,</w:t>
      </w:r>
      <w:r>
        <w:rPr>
          <w:spacing w:val="1"/>
        </w:rPr>
        <w:t> </w:t>
      </w:r>
      <w:r>
        <w:rPr/>
        <w:t>Kestenbaun,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Cushman,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Shlipak, M.G. (2010). Inflamatory biomarkers and decline in kidney 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elderly: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Nephrology</w:t>
      </w:r>
      <w:r>
        <w:rPr>
          <w:i/>
          <w:spacing w:val="1"/>
        </w:rPr>
        <w:t> </w:t>
      </w:r>
      <w:r>
        <w:rPr>
          <w:i/>
        </w:rPr>
        <w:t>Dialysis</w:t>
      </w:r>
      <w:r>
        <w:rPr>
          <w:i/>
          <w:spacing w:val="1"/>
        </w:rPr>
        <w:t> </w:t>
      </w:r>
      <w:r>
        <w:rPr>
          <w:i/>
        </w:rPr>
        <w:t>Transplantation,</w:t>
      </w:r>
      <w:r>
        <w:rPr>
          <w:i/>
          <w:spacing w:val="-1"/>
        </w:rPr>
        <w:t> </w:t>
      </w:r>
      <w:r>
        <w:rPr>
          <w:i/>
        </w:rPr>
        <w:t>25</w:t>
      </w:r>
      <w:r>
        <w:rPr/>
        <w:t>(1), 119-124.</w:t>
      </w:r>
    </w:p>
    <w:p>
      <w:pPr>
        <w:pStyle w:val="BodyText"/>
        <w:spacing w:before="1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Kern</w:t>
      </w:r>
      <w:r>
        <w:rPr>
          <w:spacing w:val="1"/>
          <w:sz w:val="24"/>
        </w:rPr>
        <w:t> </w:t>
      </w:r>
      <w:r>
        <w:rPr>
          <w:sz w:val="24"/>
        </w:rPr>
        <w:t>T.S.,</w:t>
      </w:r>
      <w:r>
        <w:rPr>
          <w:spacing w:val="1"/>
          <w:sz w:val="24"/>
        </w:rPr>
        <w:t> </w:t>
      </w:r>
      <w:r>
        <w:rPr>
          <w:sz w:val="24"/>
        </w:rPr>
        <w:t>Tang,</w:t>
      </w:r>
      <w:r>
        <w:rPr>
          <w:spacing w:val="1"/>
          <w:sz w:val="24"/>
        </w:rPr>
        <w:t> </w:t>
      </w:r>
      <w:r>
        <w:rPr>
          <w:sz w:val="24"/>
        </w:rPr>
        <w:t>J.,Mizutani,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capillary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r>
        <w:rPr>
          <w:sz w:val="24"/>
        </w:rPr>
        <w:t>death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aminoguanidine</w:t>
      </w:r>
      <w:r>
        <w:rPr>
          <w:spacing w:val="1"/>
          <w:sz w:val="24"/>
        </w:rPr>
        <w:t> </w:t>
      </w:r>
      <w:r>
        <w:rPr>
          <w:sz w:val="24"/>
        </w:rPr>
        <w:t>predicts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retinopathy: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 and galactosaemia. </w:t>
      </w:r>
      <w:r>
        <w:rPr>
          <w:i/>
          <w:sz w:val="24"/>
        </w:rPr>
        <w:t>Investigative Ophalmology and Visual 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(12),</w:t>
      </w:r>
      <w:r>
        <w:rPr>
          <w:spacing w:val="-1"/>
          <w:sz w:val="24"/>
        </w:rPr>
        <w:t> </w:t>
      </w:r>
      <w:r>
        <w:rPr>
          <w:sz w:val="24"/>
        </w:rPr>
        <w:t>3972-3978.</w:t>
      </w:r>
    </w:p>
    <w:p>
      <w:pPr>
        <w:pStyle w:val="BodyText"/>
      </w:pPr>
    </w:p>
    <w:p>
      <w:pPr>
        <w:pStyle w:val="BodyText"/>
        <w:ind w:left="480"/>
      </w:pPr>
      <w:r>
        <w:rPr/>
        <w:t>Kikkawa,</w:t>
      </w:r>
      <w:r>
        <w:rPr>
          <w:spacing w:val="23"/>
        </w:rPr>
        <w:t> </w:t>
      </w:r>
      <w:r>
        <w:rPr/>
        <w:t>R.,</w:t>
      </w:r>
      <w:r>
        <w:rPr>
          <w:spacing w:val="23"/>
        </w:rPr>
        <w:t> </w:t>
      </w:r>
      <w:r>
        <w:rPr/>
        <w:t>Koya,</w:t>
      </w:r>
      <w:r>
        <w:rPr>
          <w:spacing w:val="23"/>
        </w:rPr>
        <w:t> </w:t>
      </w:r>
      <w:r>
        <w:rPr/>
        <w:t>D.,</w:t>
      </w:r>
      <w:r>
        <w:rPr>
          <w:spacing w:val="24"/>
        </w:rPr>
        <w:t> </w:t>
      </w:r>
      <w:r>
        <w:rPr/>
        <w:t>&amp;</w:t>
      </w:r>
      <w:r>
        <w:rPr>
          <w:spacing w:val="22"/>
        </w:rPr>
        <w:t> </w:t>
      </w:r>
      <w:r>
        <w:rPr/>
        <w:t>Haneda,</w:t>
      </w:r>
      <w:r>
        <w:rPr>
          <w:spacing w:val="22"/>
        </w:rPr>
        <w:t> </w:t>
      </w:r>
      <w:r>
        <w:rPr/>
        <w:t>M.</w:t>
      </w:r>
      <w:r>
        <w:rPr>
          <w:spacing w:val="22"/>
        </w:rPr>
        <w:t> </w:t>
      </w:r>
      <w:r>
        <w:rPr/>
        <w:t>(2003).</w:t>
      </w:r>
      <w:r>
        <w:rPr>
          <w:spacing w:val="22"/>
        </w:rPr>
        <w:t> </w:t>
      </w:r>
      <w:r>
        <w:rPr/>
        <w:t>Progression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diabetic</w:t>
      </w:r>
      <w:r>
        <w:rPr>
          <w:spacing w:val="22"/>
        </w:rPr>
        <w:t> </w:t>
      </w:r>
      <w:r>
        <w:rPr/>
        <w:t>nephropathy.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Kidney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(3), 19-21.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5" w:hanging="720"/>
        <w:jc w:val="both"/>
      </w:pPr>
      <w:r>
        <w:rPr/>
        <w:t>Kikuchi, M., Abe, N., Kato, M., Terao, S., Mimori, N., &amp; Tachibana, H. (2009).</w:t>
      </w:r>
      <w:r>
        <w:rPr>
          <w:spacing w:val="1"/>
        </w:rPr>
        <w:t> </w:t>
      </w:r>
      <w:r>
        <w:rPr/>
        <w:t>Vildagliptin dose-dependently improves glycemic control in Japanese patients</w:t>
      </w:r>
      <w:r>
        <w:rPr>
          <w:spacing w:val="1"/>
        </w:rPr>
        <w:t> </w:t>
      </w:r>
      <w:r>
        <w:rPr/>
        <w:t>with type 2 diabetes mellitus. </w:t>
      </w:r>
      <w:r>
        <w:rPr>
          <w:i/>
        </w:rPr>
        <w:t>Diabetes Research and Clinical Practice, 83</w:t>
      </w:r>
      <w:r>
        <w:rPr/>
        <w:t>(2)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233-240.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King, K.D.,</w:t>
      </w:r>
      <w:r>
        <w:rPr>
          <w:spacing w:val="1"/>
          <w:sz w:val="24"/>
        </w:rPr>
        <w:t> </w:t>
      </w:r>
      <w:r>
        <w:rPr>
          <w:sz w:val="24"/>
        </w:rPr>
        <w:t>Jones, J.D., &amp; Warthen, J. (2005). Microvascular and macrovascular</w:t>
      </w:r>
      <w:r>
        <w:rPr>
          <w:spacing w:val="1"/>
          <w:sz w:val="24"/>
        </w:rPr>
        <w:t> </w:t>
      </w:r>
      <w:r>
        <w:rPr>
          <w:sz w:val="24"/>
        </w:rPr>
        <w:t>complications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mellitus.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69</w:t>
      </w:r>
      <w:r>
        <w:rPr>
          <w:sz w:val="24"/>
        </w:rPr>
        <w:t>(5), 1-10.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Kl¨uver, H., &amp; Barrera, E.A. (1953). Method for the combined staining of cells and</w:t>
      </w:r>
      <w:r>
        <w:rPr>
          <w:spacing w:val="1"/>
          <w:sz w:val="24"/>
        </w:rPr>
        <w:t> </w:t>
      </w:r>
      <w:r>
        <w:rPr>
          <w:sz w:val="24"/>
        </w:rPr>
        <w:t>fibers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nervous</w:t>
      </w:r>
      <w:r>
        <w:rPr>
          <w:spacing w:val="61"/>
          <w:sz w:val="24"/>
        </w:rPr>
        <w:t> </w:t>
      </w:r>
      <w:r>
        <w:rPr>
          <w:sz w:val="24"/>
        </w:rPr>
        <w:t>system.</w:t>
      </w:r>
      <w:r>
        <w:rPr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Neuropathology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 Neurology,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(4)</w:t>
      </w:r>
      <w:r>
        <w:rPr>
          <w:i/>
          <w:sz w:val="24"/>
        </w:rPr>
        <w:t>, </w:t>
      </w:r>
      <w:r>
        <w:rPr>
          <w:sz w:val="24"/>
        </w:rPr>
        <w:t>400-</w:t>
      </w:r>
      <w:r>
        <w:rPr>
          <w:spacing w:val="-25"/>
          <w:sz w:val="24"/>
        </w:rPr>
        <w:t> </w:t>
      </w:r>
      <w:r>
        <w:rPr>
          <w:sz w:val="24"/>
        </w:rPr>
        <w:t>403.</w:t>
      </w:r>
    </w:p>
    <w:p>
      <w:pPr>
        <w:pStyle w:val="BodyText"/>
      </w:pPr>
    </w:p>
    <w:p>
      <w:pPr>
        <w:spacing w:before="1"/>
        <w:ind w:left="1200" w:right="496" w:hanging="720"/>
        <w:jc w:val="both"/>
        <w:rPr>
          <w:sz w:val="24"/>
        </w:rPr>
      </w:pPr>
      <w:r>
        <w:rPr>
          <w:sz w:val="24"/>
        </w:rPr>
        <w:t>Kongrum,</w:t>
      </w:r>
      <w:r>
        <w:rPr>
          <w:spacing w:val="23"/>
          <w:sz w:val="24"/>
        </w:rPr>
        <w:t> </w:t>
      </w:r>
      <w:r>
        <w:rPr>
          <w:sz w:val="24"/>
        </w:rPr>
        <w:t>J.,</w:t>
      </w:r>
      <w:r>
        <w:rPr>
          <w:spacing w:val="22"/>
          <w:sz w:val="24"/>
        </w:rPr>
        <w:t> </w:t>
      </w:r>
      <w:r>
        <w:rPr>
          <w:sz w:val="24"/>
        </w:rPr>
        <w:t>Wattanathorn,</w:t>
      </w:r>
      <w:r>
        <w:rPr>
          <w:spacing w:val="22"/>
          <w:sz w:val="24"/>
        </w:rPr>
        <w:t> </w:t>
      </w:r>
      <w:r>
        <w:rPr>
          <w:sz w:val="24"/>
        </w:rPr>
        <w:t>J.,</w:t>
      </w:r>
      <w:r>
        <w:rPr>
          <w:spacing w:val="23"/>
          <w:sz w:val="24"/>
        </w:rPr>
        <w:t> </w:t>
      </w:r>
      <w:r>
        <w:rPr>
          <w:sz w:val="24"/>
        </w:rPr>
        <w:t>Muchimapura,</w:t>
      </w:r>
      <w:r>
        <w:rPr>
          <w:spacing w:val="22"/>
          <w:sz w:val="24"/>
        </w:rPr>
        <w:t> </w:t>
      </w:r>
      <w:r>
        <w:rPr>
          <w:sz w:val="24"/>
        </w:rPr>
        <w:t>S.,</w:t>
      </w:r>
      <w:r>
        <w:rPr>
          <w:spacing w:val="22"/>
          <w:sz w:val="24"/>
        </w:rPr>
        <w:t> </w:t>
      </w:r>
      <w:r>
        <w:rPr>
          <w:sz w:val="24"/>
        </w:rPr>
        <w:t>Thukhum-mee,</w:t>
      </w:r>
      <w:r>
        <w:rPr>
          <w:spacing w:val="23"/>
          <w:sz w:val="24"/>
        </w:rPr>
        <w:t> </w:t>
      </w:r>
      <w:r>
        <w:rPr>
          <w:sz w:val="24"/>
        </w:rPr>
        <w:t>W.,</w:t>
      </w:r>
      <w:r>
        <w:rPr>
          <w:spacing w:val="22"/>
          <w:sz w:val="24"/>
        </w:rPr>
        <w:t> </w:t>
      </w:r>
      <w:r>
        <w:rPr>
          <w:sz w:val="24"/>
        </w:rPr>
        <w:t>Thipkaew.</w:t>
      </w:r>
      <w:r>
        <w:rPr>
          <w:spacing w:val="22"/>
          <w:sz w:val="24"/>
        </w:rPr>
        <w:t> </w:t>
      </w:r>
      <w:r>
        <w:rPr>
          <w:sz w:val="24"/>
        </w:rPr>
        <w:t>C.,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Wannanon,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61"/>
          <w:sz w:val="24"/>
        </w:rPr>
        <w:t> </w:t>
      </w:r>
      <w:r>
        <w:rPr>
          <w:sz w:val="24"/>
        </w:rPr>
        <w:t>attenuates</w:t>
      </w:r>
      <w:r>
        <w:rPr>
          <w:spacing w:val="1"/>
          <w:sz w:val="24"/>
        </w:rPr>
        <w:t> </w:t>
      </w:r>
      <w:r>
        <w:rPr>
          <w:sz w:val="24"/>
        </w:rPr>
        <w:t>neuropathic pain induced by chronic constriction injury. 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9</w:t>
      </w:r>
      <w:r>
        <w:rPr>
          <w:sz w:val="24"/>
        </w:rPr>
        <w:t>(8), 1182-1187.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5" w:hanging="720"/>
        <w:jc w:val="both"/>
      </w:pPr>
      <w:r>
        <w:rPr/>
        <w:t>Kowluru, R.A., Tang. J. &amp; Kern, T.S. (2001). Abnormalities of retinal metabolism in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galactosaemiaVII: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</w:t>
      </w:r>
      <w:r>
        <w:rPr>
          <w:spacing w:val="61"/>
        </w:rPr>
        <w:t> </w:t>
      </w:r>
      <w:r>
        <w:rPr/>
        <w:t>term</w:t>
      </w:r>
      <w:r>
        <w:rPr>
          <w:spacing w:val="1"/>
        </w:rPr>
        <w:t> </w:t>
      </w:r>
      <w:r>
        <w:rPr/>
        <w:t>administration of antioxidants on the development of retinopathy. </w:t>
      </w:r>
      <w:r>
        <w:rPr>
          <w:i/>
        </w:rPr>
        <w:t>Diabetes,</w:t>
      </w:r>
      <w:r>
        <w:rPr>
          <w:i/>
          <w:spacing w:val="1"/>
        </w:rPr>
        <w:t> </w:t>
      </w:r>
      <w:r>
        <w:rPr>
          <w:i/>
        </w:rPr>
        <w:t>50</w:t>
      </w:r>
      <w:r>
        <w:rPr/>
        <w:t>(8),</w:t>
      </w:r>
      <w:r>
        <w:rPr>
          <w:spacing w:val="-1"/>
        </w:rPr>
        <w:t> </w:t>
      </w:r>
      <w:r>
        <w:rPr/>
        <w:t>1938-1942.</w:t>
      </w:r>
    </w:p>
    <w:p>
      <w:pPr>
        <w:pStyle w:val="BodyText"/>
      </w:pPr>
    </w:p>
    <w:p>
      <w:pPr>
        <w:spacing w:before="1"/>
        <w:ind w:left="1200" w:right="494" w:hanging="720"/>
        <w:jc w:val="both"/>
        <w:rPr>
          <w:sz w:val="24"/>
        </w:rPr>
      </w:pPr>
      <w:r>
        <w:rPr>
          <w:sz w:val="24"/>
        </w:rPr>
        <w:t>Kumar, P. S., Mishra, D., Ghosh, G., &amp; Panda, G. S. (2010). Medicinal uses and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sz w:val="24"/>
        </w:rPr>
        <w:t>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Phytomedicine,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(3), 210-216.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Kumari, D. J. (2010).</w:t>
      </w:r>
      <w:r>
        <w:rPr>
          <w:spacing w:val="1"/>
          <w:sz w:val="24"/>
        </w:rPr>
        <w:t> </w:t>
      </w:r>
      <w:r>
        <w:rPr>
          <w:sz w:val="24"/>
        </w:rPr>
        <w:t>Hypoglycemic</w:t>
      </w:r>
      <w:r>
        <w:rPr>
          <w:spacing w:val="1"/>
          <w:sz w:val="24"/>
        </w:rPr>
        <w:t> </w:t>
      </w:r>
      <w:r>
        <w:rPr>
          <w:sz w:val="24"/>
        </w:rPr>
        <w:t>effect of</w:t>
      </w:r>
      <w:r>
        <w:rPr>
          <w:spacing w:val="1"/>
          <w:sz w:val="24"/>
        </w:rPr>
        <w:t> </w:t>
      </w:r>
      <w:r>
        <w:rPr>
          <w:i/>
          <w:sz w:val="24"/>
        </w:rPr>
        <w:t>Moringa oleifera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Azadirachta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indica</w:t>
      </w:r>
      <w:r>
        <w:rPr>
          <w:i/>
          <w:spacing w:val="-1"/>
          <w:sz w:val="24"/>
        </w:rPr>
        <w:t> </w:t>
      </w:r>
      <w:r>
        <w:rPr>
          <w:sz w:val="24"/>
        </w:rPr>
        <w:t>in type-2 diabetes.</w:t>
      </w:r>
      <w:r>
        <w:rPr>
          <w:spacing w:val="2"/>
          <w:sz w:val="24"/>
        </w:rPr>
        <w:t> </w:t>
      </w:r>
      <w:r>
        <w:rPr>
          <w:i/>
          <w:sz w:val="24"/>
        </w:rPr>
        <w:t>Bioscan, 5</w:t>
      </w:r>
      <w:r>
        <w:rPr>
          <w:sz w:val="24"/>
        </w:rPr>
        <w:t>(2)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211-214.</w:t>
      </w:r>
    </w:p>
    <w:p>
      <w:pPr>
        <w:pStyle w:val="BodyText"/>
      </w:pPr>
    </w:p>
    <w:p>
      <w:pPr>
        <w:pStyle w:val="BodyText"/>
        <w:ind w:left="1200" w:right="502" w:hanging="720"/>
        <w:jc w:val="both"/>
      </w:pPr>
      <w:r>
        <w:rPr/>
        <w:t>Kuzuya,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Matsuda,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etiologies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degree of</w:t>
      </w:r>
      <w:r>
        <w:rPr>
          <w:spacing w:val="-2"/>
        </w:rPr>
        <w:t> </w:t>
      </w:r>
      <w:r>
        <w:rPr/>
        <w:t>insulin</w:t>
      </w:r>
      <w:r>
        <w:rPr>
          <w:spacing w:val="-1"/>
        </w:rPr>
        <w:t> </w:t>
      </w:r>
      <w:r>
        <w:rPr/>
        <w:t>deficiency.</w:t>
      </w:r>
      <w:r>
        <w:rPr>
          <w:spacing w:val="1"/>
        </w:rPr>
        <w:t> </w:t>
      </w:r>
      <w:r>
        <w:rPr>
          <w:i/>
        </w:rPr>
        <w:t>Diabtes</w:t>
      </w:r>
      <w:r>
        <w:rPr>
          <w:i/>
          <w:spacing w:val="-1"/>
        </w:rPr>
        <w:t> </w:t>
      </w:r>
      <w:r>
        <w:rPr>
          <w:i/>
        </w:rPr>
        <w:t>Care,</w:t>
      </w:r>
      <w:r>
        <w:rPr>
          <w:i/>
          <w:spacing w:val="1"/>
        </w:rPr>
        <w:t> </w:t>
      </w:r>
      <w:r>
        <w:rPr>
          <w:i/>
        </w:rPr>
        <w:t>20</w:t>
      </w:r>
      <w:r>
        <w:rPr/>
        <w:t>(2)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219-220.</w:t>
      </w:r>
    </w:p>
    <w:p>
      <w:pPr>
        <w:pStyle w:val="BodyText"/>
      </w:pPr>
    </w:p>
    <w:p>
      <w:pPr>
        <w:pStyle w:val="BodyText"/>
        <w:ind w:left="1200" w:right="494" w:hanging="720"/>
      </w:pPr>
      <w:r>
        <w:rPr/>
        <w:t>Lai,</w:t>
      </w:r>
      <w:r>
        <w:rPr>
          <w:spacing w:val="35"/>
        </w:rPr>
        <w:t> </w:t>
      </w:r>
      <w:r>
        <w:rPr/>
        <w:t>A.K.W.</w:t>
      </w:r>
      <w:r>
        <w:rPr>
          <w:spacing w:val="35"/>
        </w:rPr>
        <w:t> </w:t>
      </w:r>
      <w:r>
        <w:rPr/>
        <w:t>&amp;</w:t>
      </w:r>
      <w:r>
        <w:rPr>
          <w:spacing w:val="32"/>
        </w:rPr>
        <w:t> </w:t>
      </w:r>
      <w:r>
        <w:rPr/>
        <w:t>Lo,</w:t>
      </w:r>
      <w:r>
        <w:rPr>
          <w:spacing w:val="35"/>
        </w:rPr>
        <w:t> </w:t>
      </w:r>
      <w:r>
        <w:rPr/>
        <w:t>C.Y.</w:t>
      </w:r>
      <w:r>
        <w:rPr>
          <w:spacing w:val="33"/>
        </w:rPr>
        <w:t> </w:t>
      </w:r>
      <w:r>
        <w:rPr/>
        <w:t>(2013).</w:t>
      </w:r>
      <w:r>
        <w:rPr>
          <w:spacing w:val="33"/>
        </w:rPr>
        <w:t> </w:t>
      </w:r>
      <w:r>
        <w:rPr/>
        <w:t>Animal</w:t>
      </w:r>
      <w:r>
        <w:rPr>
          <w:spacing w:val="33"/>
        </w:rPr>
        <w:t> </w:t>
      </w:r>
      <w:r>
        <w:rPr/>
        <w:t>models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diabetic</w:t>
      </w:r>
      <w:r>
        <w:rPr>
          <w:spacing w:val="32"/>
        </w:rPr>
        <w:t> </w:t>
      </w:r>
      <w:r>
        <w:rPr/>
        <w:t>retinopathy:</w:t>
      </w:r>
      <w:r>
        <w:rPr>
          <w:spacing w:val="32"/>
        </w:rPr>
        <w:t> </w:t>
      </w:r>
      <w:r>
        <w:rPr/>
        <w:t>Summary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comparison.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 Diabetes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1"/>
        </w:rPr>
        <w:t> </w:t>
      </w:r>
      <w:r>
        <w:rPr/>
        <w:t>http.//dx.doi.org/10.1155/2013/106594.</w:t>
      </w:r>
    </w:p>
    <w:p>
      <w:pPr>
        <w:pStyle w:val="BodyText"/>
      </w:pPr>
    </w:p>
    <w:p>
      <w:pPr>
        <w:spacing w:before="1"/>
        <w:ind w:left="1200" w:right="632" w:hanging="720"/>
        <w:jc w:val="left"/>
        <w:rPr>
          <w:sz w:val="24"/>
        </w:rPr>
      </w:pPr>
      <w:r>
        <w:rPr>
          <w:sz w:val="24"/>
        </w:rPr>
        <w:t>Lawan,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Mohammed,</w:t>
      </w:r>
      <w:r>
        <w:rPr>
          <w:spacing w:val="1"/>
          <w:sz w:val="24"/>
        </w:rPr>
        <w:t> </w:t>
      </w:r>
      <w:r>
        <w:rPr>
          <w:sz w:val="24"/>
        </w:rPr>
        <w:t>T.B.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retinopathy in</w:t>
      </w:r>
      <w:r>
        <w:rPr>
          <w:spacing w:val="1"/>
          <w:sz w:val="24"/>
        </w:rPr>
        <w:t> </w:t>
      </w:r>
      <w:r>
        <w:rPr>
          <w:sz w:val="24"/>
        </w:rPr>
        <w:t>Kano,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Annals of African Medicine, 11</w:t>
      </w:r>
      <w:r>
        <w:rPr>
          <w:sz w:val="24"/>
        </w:rPr>
        <w:t>(2)</w:t>
      </w:r>
      <w:r>
        <w:rPr>
          <w:i/>
          <w:sz w:val="24"/>
        </w:rPr>
        <w:t>, </w:t>
      </w:r>
      <w:r>
        <w:rPr>
          <w:sz w:val="24"/>
        </w:rPr>
        <w:t>75-79.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5" w:hanging="720"/>
        <w:jc w:val="both"/>
      </w:pPr>
      <w:r>
        <w:rPr/>
        <w:t>Lebovitz, H.E. (2011). Type 2 diabetes mellitus-current therapies and the 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options.</w:t>
      </w:r>
      <w:r>
        <w:rPr>
          <w:spacing w:val="1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Endocrinology</w:t>
      </w:r>
      <w:r>
        <w:rPr/>
        <w:t>.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publication</w:t>
      </w:r>
      <w:r>
        <w:rPr>
          <w:spacing w:val="59"/>
        </w:rPr>
        <w:t> </w:t>
      </w:r>
      <w:r>
        <w:rPr/>
        <w:t>doi:10.1038/nrendo.2011.10.</w:t>
      </w:r>
    </w:p>
    <w:p>
      <w:pPr>
        <w:pStyle w:val="BodyText"/>
      </w:pPr>
    </w:p>
    <w:p>
      <w:pPr>
        <w:pStyle w:val="BodyText"/>
        <w:ind w:left="1200" w:right="497" w:hanging="720"/>
        <w:jc w:val="both"/>
      </w:pPr>
      <w:r>
        <w:rPr/>
        <w:t>Lee, J., Lee,W., Kwon, O.H., Kim, J., Kwon, O.W., Kim, K.H., &amp; Lim, J.B. Cytokine</w:t>
      </w:r>
      <w:r>
        <w:rPr>
          <w:spacing w:val="1"/>
        </w:rPr>
        <w:t> </w:t>
      </w:r>
      <w:r>
        <w:rPr/>
        <w:t>profile of peripheral blood in type 2 diabetes mellitus patients with diabetic</w:t>
      </w:r>
      <w:r>
        <w:rPr>
          <w:spacing w:val="1"/>
        </w:rPr>
        <w:t> </w:t>
      </w:r>
      <w:r>
        <w:rPr/>
        <w:t>retinopathy.</w:t>
      </w:r>
      <w:r>
        <w:rPr>
          <w:spacing w:val="1"/>
        </w:rPr>
        <w:t> </w:t>
      </w:r>
      <w:r>
        <w:rPr/>
        <w:t>(2008).</w:t>
      </w:r>
      <w:r>
        <w:rPr>
          <w:spacing w:val="-2"/>
        </w:rPr>
        <w:t>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 Clinical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-8"/>
        </w:rPr>
        <w:t> </w:t>
      </w:r>
      <w:r>
        <w:rPr>
          <w:i/>
        </w:rPr>
        <w:t>Laboratory Science,</w:t>
      </w:r>
      <w:r>
        <w:rPr>
          <w:i/>
          <w:spacing w:val="2"/>
        </w:rPr>
        <w:t> </w:t>
      </w:r>
      <w:r>
        <w:rPr>
          <w:i/>
        </w:rPr>
        <w:t>38</w:t>
      </w:r>
      <w:r>
        <w:rPr/>
        <w:t>(4),</w:t>
      </w:r>
      <w:r>
        <w:rPr>
          <w:spacing w:val="-1"/>
        </w:rPr>
        <w:t> </w:t>
      </w:r>
      <w:r>
        <w:rPr/>
        <w:t>361-367.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7" w:hanging="720"/>
        <w:jc w:val="both"/>
      </w:pPr>
      <w:r>
        <w:rPr/>
        <w:t>Lee, J.H., Cox, D.J., Mook, D.G., &amp; McCarty, R.C. (1990).</w:t>
      </w:r>
      <w:r>
        <w:rPr>
          <w:spacing w:val="1"/>
        </w:rPr>
        <w:t> </w:t>
      </w:r>
      <w:r>
        <w:rPr/>
        <w:t>Effect of hyperglycemia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pain</w:t>
      </w:r>
      <w:r>
        <w:rPr>
          <w:spacing w:val="1"/>
        </w:rPr>
        <w:t> </w:t>
      </w:r>
      <w:r>
        <w:rPr/>
        <w:t>threshold in</w:t>
      </w:r>
      <w:r>
        <w:rPr>
          <w:spacing w:val="-1"/>
        </w:rPr>
        <w:t> </w:t>
      </w:r>
      <w:r>
        <w:rPr/>
        <w:t>alloxan-diabetic</w:t>
      </w:r>
      <w:r>
        <w:rPr>
          <w:spacing w:val="1"/>
        </w:rPr>
        <w:t> </w:t>
      </w:r>
      <w:r>
        <w:rPr/>
        <w:t>rats,</w:t>
      </w:r>
      <w:r>
        <w:rPr>
          <w:spacing w:val="1"/>
        </w:rPr>
        <w:t> </w:t>
      </w:r>
      <w:r>
        <w:rPr>
          <w:i/>
        </w:rPr>
        <w:t>Pain,</w:t>
      </w:r>
      <w:r>
        <w:rPr>
          <w:i/>
          <w:spacing w:val="-1"/>
        </w:rPr>
        <w:t> </w:t>
      </w:r>
      <w:r>
        <w:rPr>
          <w:i/>
        </w:rPr>
        <w:t>40</w:t>
      </w:r>
      <w:r>
        <w:rPr/>
        <w:t>(1)</w:t>
      </w:r>
      <w:r>
        <w:rPr>
          <w:i/>
        </w:rPr>
        <w:t>, </w:t>
      </w:r>
      <w:r>
        <w:rPr/>
        <w:t>105-107.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Leiter,</w:t>
      </w:r>
      <w:r>
        <w:rPr>
          <w:spacing w:val="1"/>
        </w:rPr>
        <w:t> </w:t>
      </w:r>
      <w:r>
        <w:rPr/>
        <w:t>L.A.,</w:t>
      </w:r>
      <w:r>
        <w:rPr>
          <w:spacing w:val="1"/>
        </w:rPr>
        <w:t> </w:t>
      </w:r>
      <w:r>
        <w:rPr/>
        <w:t>Ceriello,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Davidson,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Hanefeld,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Monier,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Owens,</w:t>
      </w:r>
      <w:r>
        <w:rPr>
          <w:spacing w:val="1"/>
        </w:rPr>
        <w:t> </w:t>
      </w:r>
      <w:r>
        <w:rPr/>
        <w:t>D.R.,……….&amp;</w:t>
      </w:r>
      <w:r>
        <w:rPr>
          <w:spacing w:val="1"/>
        </w:rPr>
        <w:t> </w:t>
      </w:r>
      <w:r>
        <w:rPr/>
        <w:t>Tuomilehto,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(2005).International</w:t>
      </w:r>
      <w:r>
        <w:rPr>
          <w:spacing w:val="61"/>
        </w:rPr>
        <w:t> </w:t>
      </w:r>
      <w:r>
        <w:rPr/>
        <w:t>prandial</w:t>
      </w:r>
      <w:r>
        <w:rPr>
          <w:spacing w:val="61"/>
        </w:rPr>
        <w:t> </w:t>
      </w:r>
      <w:r>
        <w:rPr/>
        <w:t>glucose</w:t>
      </w:r>
      <w:r>
        <w:rPr>
          <w:spacing w:val="1"/>
        </w:rPr>
        <w:t> </w:t>
      </w:r>
      <w:r>
        <w:rPr/>
        <w:t>regulation study group (PGR): Post prandial glucose regulation: new data and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implications.</w:t>
      </w:r>
      <w:r>
        <w:rPr>
          <w:spacing w:val="1"/>
        </w:rPr>
        <w:t> </w:t>
      </w:r>
      <w:r>
        <w:rPr>
          <w:i/>
        </w:rPr>
        <w:t>Clinical  Therapeutics,</w:t>
      </w:r>
      <w:r>
        <w:rPr>
          <w:i/>
          <w:spacing w:val="-1"/>
        </w:rPr>
        <w:t> </w:t>
      </w:r>
      <w:r>
        <w:rPr>
          <w:i/>
        </w:rPr>
        <w:t>27</w:t>
      </w:r>
      <w:r>
        <w:rPr/>
        <w:t>(2), 42-56.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Lele, R.D., Joshi, S.R., &amp; Gupte, A. (2006). Association of adipocytokines</w:t>
      </w:r>
      <w:r>
        <w:rPr>
          <w:spacing w:val="1"/>
          <w:sz w:val="24"/>
        </w:rPr>
        <w:t> </w:t>
      </w:r>
      <w:r>
        <w:rPr>
          <w:sz w:val="24"/>
        </w:rPr>
        <w:t>(leptin,</w:t>
      </w:r>
      <w:r>
        <w:rPr>
          <w:spacing w:val="1"/>
          <w:sz w:val="24"/>
        </w:rPr>
        <w:t> </w:t>
      </w:r>
      <w:r>
        <w:rPr>
          <w:sz w:val="24"/>
        </w:rPr>
        <w:t>adiponectin TNF-alpha), Insulin and proinsulin</w:t>
      </w:r>
      <w:r>
        <w:rPr>
          <w:spacing w:val="61"/>
          <w:sz w:val="24"/>
        </w:rPr>
        <w:t> </w:t>
      </w:r>
      <w:r>
        <w:rPr>
          <w:sz w:val="24"/>
        </w:rPr>
        <w:t>with</w:t>
      </w:r>
      <w:r>
        <w:rPr>
          <w:spacing w:val="61"/>
          <w:sz w:val="24"/>
        </w:rPr>
        <w:t> </w:t>
      </w:r>
      <w:r>
        <w:rPr>
          <w:sz w:val="24"/>
        </w:rPr>
        <w:t>diabetes</w:t>
      </w:r>
      <w:r>
        <w:rPr>
          <w:spacing w:val="61"/>
          <w:sz w:val="24"/>
        </w:rPr>
        <w:t> </w:t>
      </w:r>
      <w:r>
        <w:rPr>
          <w:sz w:val="24"/>
        </w:rPr>
        <w:t>–  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Mumbai obesity project [MOP]. </w:t>
      </w:r>
      <w:r>
        <w:rPr>
          <w:i/>
          <w:sz w:val="24"/>
        </w:rPr>
        <w:t>Journal of the association of physician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54, </w:t>
      </w:r>
      <w:r>
        <w:rPr>
          <w:sz w:val="24"/>
        </w:rPr>
        <w:t>689-696.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t>Lempiainen,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Mykkanen,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Pyorala,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Laakso,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Kuusisto,</w:t>
      </w:r>
      <w:r>
        <w:rPr>
          <w:spacing w:val="1"/>
        </w:rPr>
        <w:t> </w:t>
      </w:r>
      <w:r>
        <w:rPr/>
        <w:t>J.</w:t>
      </w:r>
      <w:r>
        <w:rPr>
          <w:spacing w:val="60"/>
        </w:rPr>
        <w:t> </w:t>
      </w:r>
      <w:r>
        <w:rPr/>
        <w:t>(1999).</w:t>
      </w:r>
      <w:r>
        <w:rPr>
          <w:spacing w:val="-57"/>
        </w:rPr>
        <w:t> </w:t>
      </w:r>
      <w:r>
        <w:rPr/>
        <w:t>Insulin resistance syndrome</w:t>
      </w:r>
      <w:r>
        <w:rPr>
          <w:spacing w:val="1"/>
        </w:rPr>
        <w:t> </w:t>
      </w:r>
      <w:r>
        <w:rPr/>
        <w:t>predicts coronary heart disease events in elderly</w:t>
      </w:r>
      <w:r>
        <w:rPr>
          <w:spacing w:val="1"/>
        </w:rPr>
        <w:t> </w:t>
      </w:r>
      <w:r>
        <w:rPr/>
        <w:t>nondiabetic</w:t>
      </w:r>
      <w:r>
        <w:rPr>
          <w:spacing w:val="-2"/>
        </w:rPr>
        <w:t> </w:t>
      </w:r>
      <w:r>
        <w:rPr/>
        <w:t>men. </w:t>
      </w:r>
      <w:r>
        <w:rPr>
          <w:i/>
        </w:rPr>
        <w:t>Circulation, 100(2), </w:t>
      </w:r>
      <w:r>
        <w:rPr/>
        <w:t>123-128.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503" w:hanging="720"/>
        <w:jc w:val="both"/>
      </w:pPr>
      <w:r>
        <w:rPr/>
        <w:t>Levitt, N.S. (2008). Diabetes in Africa: epidemiology, management and healthcare c</w:t>
      </w:r>
      <w:r>
        <w:rPr>
          <w:spacing w:val="1"/>
        </w:rPr>
        <w:t> </w:t>
      </w:r>
      <w:r>
        <w:rPr/>
        <w:t>hallenges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Heart, 94</w:t>
      </w:r>
      <w:r>
        <w:rPr/>
        <w:t>(11)</w:t>
      </w:r>
      <w:r>
        <w:rPr>
          <w:i/>
        </w:rPr>
        <w:t>,</w:t>
      </w:r>
      <w:r>
        <w:rPr>
          <w:i/>
          <w:spacing w:val="2"/>
        </w:rPr>
        <w:t> </w:t>
      </w:r>
      <w:r>
        <w:rPr/>
        <w:t>1376-1382.</w:t>
      </w:r>
    </w:p>
    <w:p>
      <w:pPr>
        <w:pStyle w:val="BodyText"/>
      </w:pPr>
    </w:p>
    <w:p>
      <w:pPr>
        <w:pStyle w:val="BodyText"/>
        <w:tabs>
          <w:tab w:pos="7681" w:val="left" w:leader="none"/>
        </w:tabs>
        <w:ind w:left="1200" w:right="632" w:hanging="720"/>
      </w:pPr>
      <w:r>
        <w:rPr/>
        <w:t>Lewis, J.D., Ferrara, A., Peng, T., Hedderson, M., Bilker, W.B. Quensberry, C.P.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Vaughn,</w:t>
      </w:r>
      <w:r>
        <w:rPr>
          <w:spacing w:val="50"/>
        </w:rPr>
        <w:t> </w:t>
      </w:r>
      <w:r>
        <w:rPr/>
        <w:t>D.J.</w:t>
      </w:r>
      <w:r>
        <w:rPr>
          <w:spacing w:val="51"/>
        </w:rPr>
        <w:t> </w:t>
      </w:r>
      <w:r>
        <w:rPr/>
        <w:t>(2011).</w:t>
      </w:r>
      <w:r>
        <w:rPr>
          <w:spacing w:val="51"/>
        </w:rPr>
        <w:t> </w:t>
      </w:r>
      <w:r>
        <w:rPr/>
        <w:t>Risk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bladder</w:t>
      </w:r>
      <w:r>
        <w:rPr>
          <w:spacing w:val="49"/>
        </w:rPr>
        <w:t> </w:t>
      </w:r>
      <w:r>
        <w:rPr/>
        <w:t>cancer</w:t>
      </w:r>
      <w:r>
        <w:rPr>
          <w:spacing w:val="51"/>
        </w:rPr>
        <w:t> </w:t>
      </w:r>
      <w:r>
        <w:rPr/>
        <w:t>among</w:t>
      </w:r>
      <w:r>
        <w:rPr>
          <w:spacing w:val="48"/>
        </w:rPr>
        <w:t> </w:t>
      </w:r>
      <w:r>
        <w:rPr/>
        <w:t>diabetic</w:t>
      </w:r>
      <w:r>
        <w:rPr>
          <w:spacing w:val="49"/>
        </w:rPr>
        <w:t> </w:t>
      </w:r>
      <w:r>
        <w:rPr/>
        <w:t>patients</w:t>
      </w:r>
      <w:r>
        <w:rPr>
          <w:spacing w:val="-57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pioglitazone:</w:t>
      </w:r>
      <w:r>
        <w:rPr>
          <w:spacing w:val="-1"/>
        </w:rPr>
        <w:t> </w:t>
      </w:r>
      <w:r>
        <w:rPr/>
        <w:t>interim</w:t>
      </w:r>
      <w:r>
        <w:rPr>
          <w:spacing w:val="-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cohort</w:t>
        <w:tab/>
        <w:t>study.</w:t>
      </w:r>
    </w:p>
    <w:p>
      <w:pPr>
        <w:spacing w:before="1"/>
        <w:ind w:left="1200" w:right="0" w:firstLine="0"/>
        <w:jc w:val="left"/>
        <w:rPr>
          <w:sz w:val="24"/>
        </w:rPr>
      </w:pP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(4)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916-922.</w:t>
      </w:r>
    </w:p>
    <w:p>
      <w:pPr>
        <w:spacing w:before="0"/>
        <w:ind w:left="1200" w:right="494" w:hanging="720"/>
        <w:jc w:val="left"/>
        <w:rPr>
          <w:sz w:val="24"/>
        </w:rPr>
      </w:pPr>
      <w:r>
        <w:rPr>
          <w:sz w:val="24"/>
        </w:rPr>
        <w:t>Lin,</w:t>
      </w:r>
      <w:r>
        <w:rPr>
          <w:spacing w:val="52"/>
          <w:sz w:val="24"/>
        </w:rPr>
        <w:t> </w:t>
      </w:r>
      <w:r>
        <w:rPr>
          <w:sz w:val="24"/>
        </w:rPr>
        <w:t>Y.,</w:t>
      </w:r>
      <w:r>
        <w:rPr>
          <w:spacing w:val="54"/>
          <w:sz w:val="24"/>
        </w:rPr>
        <w:t> </w:t>
      </w:r>
      <w:r>
        <w:rPr>
          <w:sz w:val="24"/>
        </w:rPr>
        <w:t>&amp;</w:t>
      </w:r>
      <w:r>
        <w:rPr>
          <w:spacing w:val="51"/>
          <w:sz w:val="24"/>
        </w:rPr>
        <w:t> </w:t>
      </w:r>
      <w:r>
        <w:rPr>
          <w:sz w:val="24"/>
        </w:rPr>
        <w:t>Sun,</w:t>
      </w:r>
      <w:r>
        <w:rPr>
          <w:spacing w:val="54"/>
          <w:sz w:val="24"/>
        </w:rPr>
        <w:t> </w:t>
      </w:r>
      <w:r>
        <w:rPr>
          <w:sz w:val="24"/>
        </w:rPr>
        <w:t>Z.</w:t>
      </w:r>
      <w:r>
        <w:rPr>
          <w:spacing w:val="54"/>
          <w:sz w:val="24"/>
        </w:rPr>
        <w:t> </w:t>
      </w:r>
      <w:r>
        <w:rPr>
          <w:sz w:val="24"/>
        </w:rPr>
        <w:t>(2010).</w:t>
      </w:r>
      <w:r>
        <w:rPr>
          <w:spacing w:val="52"/>
          <w:sz w:val="24"/>
        </w:rPr>
        <w:t> </w:t>
      </w:r>
      <w:r>
        <w:rPr>
          <w:sz w:val="24"/>
        </w:rPr>
        <w:t>Current</w:t>
      </w:r>
      <w:r>
        <w:rPr>
          <w:spacing w:val="53"/>
          <w:sz w:val="24"/>
        </w:rPr>
        <w:t> </w:t>
      </w:r>
      <w:r>
        <w:rPr>
          <w:sz w:val="24"/>
        </w:rPr>
        <w:t>views</w:t>
      </w:r>
      <w:r>
        <w:rPr>
          <w:spacing w:val="54"/>
          <w:sz w:val="24"/>
        </w:rPr>
        <w:t> </w:t>
      </w:r>
      <w:r>
        <w:rPr>
          <w:sz w:val="24"/>
        </w:rPr>
        <w:t>on</w:t>
      </w:r>
      <w:r>
        <w:rPr>
          <w:spacing w:val="52"/>
          <w:sz w:val="24"/>
        </w:rPr>
        <w:t> </w:t>
      </w:r>
      <w:r>
        <w:rPr>
          <w:sz w:val="24"/>
        </w:rPr>
        <w:t>type</w:t>
      </w:r>
      <w:r>
        <w:rPr>
          <w:spacing w:val="51"/>
          <w:sz w:val="24"/>
        </w:rPr>
        <w:t> </w:t>
      </w:r>
      <w:r>
        <w:rPr>
          <w:sz w:val="24"/>
        </w:rPr>
        <w:t>2</w:t>
      </w:r>
      <w:r>
        <w:rPr>
          <w:spacing w:val="52"/>
          <w:sz w:val="24"/>
        </w:rPr>
        <w:t> </w:t>
      </w:r>
      <w:r>
        <w:rPr>
          <w:sz w:val="24"/>
        </w:rPr>
        <w:t>diabetes.</w:t>
      </w:r>
      <w:r>
        <w:rPr>
          <w:spacing w:val="5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Endocrinology,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204</w:t>
      </w:r>
      <w:r>
        <w:rPr>
          <w:sz w:val="24"/>
        </w:rPr>
        <w:t>(1), 1-11.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Mahajan, S. G., &amp; Mehta, A. A. (2010). Immunosuppressive activity of ethanolic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seeds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Lam.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immune</w:t>
      </w:r>
      <w:r>
        <w:rPr>
          <w:spacing w:val="1"/>
          <w:sz w:val="24"/>
        </w:rPr>
        <w:t> </w:t>
      </w:r>
      <w:r>
        <w:rPr>
          <w:sz w:val="24"/>
        </w:rPr>
        <w:t>inflammation. </w:t>
      </w:r>
      <w:r>
        <w:rPr>
          <w:i/>
          <w:sz w:val="24"/>
        </w:rPr>
        <w:t>Journal of Ethnopharmacology, 130</w:t>
      </w:r>
      <w:r>
        <w:rPr>
          <w:sz w:val="24"/>
        </w:rPr>
        <w:t>(1)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183-186.</w:t>
      </w:r>
    </w:p>
    <w:p>
      <w:pPr>
        <w:pStyle w:val="BodyText"/>
      </w:pPr>
    </w:p>
    <w:p>
      <w:pPr>
        <w:spacing w:before="0"/>
        <w:ind w:left="1200" w:right="498" w:hanging="720"/>
        <w:jc w:val="left"/>
        <w:rPr>
          <w:sz w:val="24"/>
        </w:rPr>
      </w:pPr>
      <w:r>
        <w:rPr>
          <w:sz w:val="24"/>
        </w:rPr>
        <w:t>Maiti,</w:t>
      </w:r>
      <w:r>
        <w:rPr>
          <w:spacing w:val="45"/>
          <w:sz w:val="24"/>
        </w:rPr>
        <w:t> </w:t>
      </w:r>
      <w:r>
        <w:rPr>
          <w:sz w:val="24"/>
        </w:rPr>
        <w:t>R.,</w:t>
      </w:r>
      <w:r>
        <w:rPr>
          <w:spacing w:val="43"/>
          <w:sz w:val="24"/>
        </w:rPr>
        <w:t> </w:t>
      </w:r>
      <w:r>
        <w:rPr>
          <w:sz w:val="24"/>
        </w:rPr>
        <w:t>&amp;</w:t>
      </w:r>
      <w:r>
        <w:rPr>
          <w:spacing w:val="44"/>
          <w:sz w:val="24"/>
        </w:rPr>
        <w:t> </w:t>
      </w:r>
      <w:r>
        <w:rPr>
          <w:sz w:val="24"/>
        </w:rPr>
        <w:t>Agrawal,</w:t>
      </w:r>
      <w:r>
        <w:rPr>
          <w:spacing w:val="48"/>
          <w:sz w:val="24"/>
        </w:rPr>
        <w:t> </w:t>
      </w:r>
      <w:r>
        <w:rPr>
          <w:sz w:val="24"/>
        </w:rPr>
        <w:t>N.K.</w:t>
      </w:r>
      <w:r>
        <w:rPr>
          <w:spacing w:val="45"/>
          <w:sz w:val="24"/>
        </w:rPr>
        <w:t> </w:t>
      </w:r>
      <w:r>
        <w:rPr>
          <w:sz w:val="24"/>
        </w:rPr>
        <w:t>(2007).</w:t>
      </w:r>
      <w:r>
        <w:rPr>
          <w:spacing w:val="46"/>
          <w:sz w:val="24"/>
        </w:rPr>
        <w:t> </w:t>
      </w:r>
      <w:r>
        <w:rPr>
          <w:sz w:val="24"/>
        </w:rPr>
        <w:t>Artherosclerosis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6"/>
          <w:sz w:val="24"/>
        </w:rPr>
        <w:t> </w:t>
      </w:r>
      <w:r>
        <w:rPr>
          <w:sz w:val="24"/>
        </w:rPr>
        <w:t>diabetes</w:t>
      </w:r>
      <w:r>
        <w:rPr>
          <w:spacing w:val="46"/>
          <w:sz w:val="24"/>
        </w:rPr>
        <w:t> </w:t>
      </w:r>
      <w:r>
        <w:rPr>
          <w:sz w:val="24"/>
        </w:rPr>
        <w:t>mellitus.</w:t>
      </w:r>
      <w:r>
        <w:rPr>
          <w:spacing w:val="46"/>
          <w:sz w:val="24"/>
        </w:rPr>
        <w:t> </w:t>
      </w:r>
      <w:r>
        <w:rPr>
          <w:sz w:val="24"/>
        </w:rPr>
        <w:t>Role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inflammation. </w:t>
      </w:r>
      <w:r>
        <w:rPr>
          <w:i/>
          <w:sz w:val="24"/>
        </w:rPr>
        <w:t>Indian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Sciences, 6</w:t>
      </w:r>
      <w:r>
        <w:rPr>
          <w:sz w:val="24"/>
        </w:rPr>
        <w:t>(5), 292-306.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t>Makita, Z., Yanagisawa, K., Kuwajima, S., Bucala, R., Vlassara, H., &amp; Koike, T.</w:t>
      </w:r>
      <w:r>
        <w:rPr>
          <w:spacing w:val="1"/>
        </w:rPr>
        <w:t> </w:t>
      </w:r>
      <w:r>
        <w:rPr/>
        <w:t>(1996). The role of advanced glycosilation end products in the pathogenesis of</w:t>
      </w:r>
      <w:r>
        <w:rPr>
          <w:spacing w:val="-57"/>
        </w:rPr>
        <w:t> </w:t>
      </w:r>
      <w:r>
        <w:rPr/>
        <w:t>artherosclerosis.</w:t>
      </w:r>
      <w:r>
        <w:rPr>
          <w:spacing w:val="-1"/>
        </w:rPr>
        <w:t> </w:t>
      </w:r>
      <w:r>
        <w:rPr>
          <w:i/>
        </w:rPr>
        <w:t>Nephrology</w:t>
      </w:r>
      <w:r>
        <w:rPr>
          <w:i/>
          <w:spacing w:val="-1"/>
        </w:rPr>
        <w:t> </w:t>
      </w:r>
      <w:r>
        <w:rPr>
          <w:i/>
        </w:rPr>
        <w:t>Dialysis Transplantation</w:t>
      </w:r>
      <w:r>
        <w:rPr/>
        <w:t>, </w:t>
      </w:r>
      <w:r>
        <w:rPr>
          <w:i/>
        </w:rPr>
        <w:t>11</w:t>
      </w:r>
      <w:r>
        <w:rPr/>
        <w:t>(5),</w:t>
      </w:r>
      <w:r>
        <w:rPr>
          <w:spacing w:val="-1"/>
        </w:rPr>
        <w:t> </w:t>
      </w:r>
      <w:r>
        <w:rPr/>
        <w:t>31-33.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5" w:hanging="720"/>
        <w:jc w:val="both"/>
      </w:pPr>
      <w:r>
        <w:rPr/>
        <w:t>Manaheji,</w:t>
      </w:r>
      <w:r>
        <w:rPr>
          <w:spacing w:val="1"/>
        </w:rPr>
        <w:t> </w:t>
      </w:r>
      <w:r>
        <w:rPr/>
        <w:t>H., Jafari,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Zaringhalam,</w:t>
      </w:r>
      <w:r>
        <w:rPr>
          <w:spacing w:val="1"/>
        </w:rPr>
        <w:t> </w:t>
      </w:r>
      <w:r>
        <w:rPr/>
        <w:t>J.,</w:t>
      </w:r>
      <w:r>
        <w:rPr>
          <w:spacing w:val="60"/>
        </w:rPr>
        <w:t> </w:t>
      </w:r>
      <w:r>
        <w:rPr/>
        <w:t>Rezazadeh,</w:t>
      </w:r>
      <w:r>
        <w:rPr>
          <w:spacing w:val="60"/>
        </w:rPr>
        <w:t> </w:t>
      </w:r>
      <w:r>
        <w:rPr/>
        <w:t>S.,</w:t>
      </w:r>
      <w:r>
        <w:rPr>
          <w:spacing w:val="60"/>
        </w:rPr>
        <w:t> </w:t>
      </w:r>
      <w:r>
        <w:rPr/>
        <w:t>&amp;</w:t>
      </w:r>
      <w:r>
        <w:rPr>
          <w:spacing w:val="60"/>
        </w:rPr>
        <w:t> </w:t>
      </w:r>
      <w:r>
        <w:rPr/>
        <w:t>Taghizadfarid,</w:t>
      </w:r>
      <w:r>
        <w:rPr>
          <w:spacing w:val="60"/>
        </w:rPr>
        <w:t> </w:t>
      </w:r>
      <w:r>
        <w:rPr/>
        <w:t>R.</w:t>
      </w:r>
      <w:r>
        <w:rPr>
          <w:spacing w:val="1"/>
        </w:rPr>
        <w:t> </w:t>
      </w:r>
      <w:r>
        <w:rPr/>
        <w:t>(2011). </w:t>
      </w:r>
      <w:hyperlink r:id="rId117">
        <w:r>
          <w:rPr/>
          <w:t>Analgesic</w:t>
        </w:r>
        <w:r>
          <w:rPr>
            <w:spacing w:val="1"/>
          </w:rPr>
          <w:t> </w:t>
        </w:r>
        <w:r>
          <w:rPr/>
          <w:t>effects</w:t>
        </w:r>
        <w:r>
          <w:rPr>
            <w:spacing w:val="1"/>
          </w:rPr>
          <w:t> </w:t>
        </w:r>
        <w:r>
          <w:rPr/>
          <w:t>of</w:t>
        </w:r>
      </w:hyperlink>
      <w:r>
        <w:rPr>
          <w:spacing w:val="1"/>
        </w:rPr>
        <w:t> </w:t>
      </w:r>
      <w:hyperlink r:id="rId117">
        <w:r>
          <w:rPr/>
          <w:t>methanolic</w:t>
        </w:r>
      </w:hyperlink>
      <w:r>
        <w:rPr>
          <w:spacing w:val="1"/>
        </w:rPr>
        <w:t> </w:t>
      </w:r>
      <w:hyperlink r:id="rId117">
        <w:r>
          <w:rPr/>
          <w:t>extracts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the</w:t>
        </w:r>
        <w:r>
          <w:rPr>
            <w:spacing w:val="1"/>
          </w:rPr>
          <w:t> </w:t>
        </w:r>
        <w:r>
          <w:rPr/>
          <w:t>leaf</w:t>
        </w:r>
        <w:r>
          <w:rPr>
            <w:spacing w:val="60"/>
          </w:rPr>
          <w:t> </w:t>
        </w:r>
        <w:r>
          <w:rPr/>
          <w:t>or</w:t>
        </w:r>
        <w:r>
          <w:rPr>
            <w:spacing w:val="60"/>
          </w:rPr>
          <w:t> </w:t>
        </w:r>
        <w:r>
          <w:rPr/>
          <w:t>root</w:t>
        </w:r>
        <w:r>
          <w:rPr>
            <w:spacing w:val="60"/>
          </w:rPr>
          <w:t> </w:t>
        </w:r>
        <w:r>
          <w:rPr/>
          <w:t>of</w:t>
        </w:r>
      </w:hyperlink>
      <w:r>
        <w:rPr>
          <w:spacing w:val="1"/>
        </w:rPr>
        <w:t> </w:t>
      </w:r>
      <w:hyperlink r:id="rId117">
        <w:r>
          <w:rPr/>
          <w:t>Moringa</w:t>
        </w:r>
      </w:hyperlink>
      <w:r>
        <w:rPr>
          <w:spacing w:val="1"/>
        </w:rPr>
        <w:t> </w:t>
      </w:r>
      <w:r>
        <w:rPr/>
        <w:t>oleifera</w:t>
      </w:r>
      <w:r>
        <w:rPr>
          <w:spacing w:val="1"/>
        </w:rPr>
        <w:t> </w:t>
      </w:r>
      <w:hyperlink r:id="rId117">
        <w:r>
          <w:rPr/>
          <w:t>on</w:t>
        </w:r>
        <w:r>
          <w:rPr>
            <w:spacing w:val="1"/>
          </w:rPr>
          <w:t> </w:t>
        </w:r>
        <w:r>
          <w:rPr/>
          <w:t>complete</w:t>
        </w:r>
        <w:r>
          <w:rPr>
            <w:spacing w:val="1"/>
          </w:rPr>
          <w:t> </w:t>
        </w:r>
        <w:r>
          <w:rPr/>
          <w:t>Freund‟s</w:t>
        </w:r>
        <w:r>
          <w:rPr>
            <w:spacing w:val="1"/>
          </w:rPr>
          <w:t> </w:t>
        </w:r>
        <w:r>
          <w:rPr/>
          <w:t>adjuvant-induced</w:t>
        </w:r>
        <w:r>
          <w:rPr>
            <w:spacing w:val="1"/>
          </w:rPr>
          <w:t> </w:t>
        </w:r>
        <w:r>
          <w:rPr/>
          <w:t>arthritis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rats</w:t>
        </w:r>
      </w:hyperlink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Clinical and Intergrative</w:t>
      </w:r>
      <w:r>
        <w:rPr>
          <w:i/>
          <w:spacing w:val="-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>
          <w:i/>
        </w:rPr>
        <w:t>9</w:t>
      </w:r>
      <w:r>
        <w:rPr/>
        <w:t>(2), 216-222.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Mano,</w:t>
      </w:r>
      <w:r>
        <w:rPr>
          <w:spacing w:val="57"/>
        </w:rPr>
        <w:t> </w:t>
      </w:r>
      <w:r>
        <w:rPr/>
        <w:t>Y.,</w:t>
      </w:r>
      <w:r>
        <w:rPr>
          <w:spacing w:val="58"/>
        </w:rPr>
        <w:t> </w:t>
      </w:r>
      <w:r>
        <w:rPr/>
        <w:t>Anzai,</w:t>
      </w:r>
      <w:r>
        <w:rPr>
          <w:spacing w:val="59"/>
        </w:rPr>
        <w:t> </w:t>
      </w:r>
      <w:r>
        <w:rPr/>
        <w:t>T.,</w:t>
      </w:r>
      <w:r>
        <w:rPr>
          <w:spacing w:val="56"/>
        </w:rPr>
        <w:t> </w:t>
      </w:r>
      <w:r>
        <w:rPr/>
        <w:t>Kaneko,</w:t>
      </w:r>
      <w:r>
        <w:rPr>
          <w:spacing w:val="58"/>
        </w:rPr>
        <w:t> </w:t>
      </w:r>
      <w:r>
        <w:rPr/>
        <w:t>H.,</w:t>
      </w:r>
      <w:r>
        <w:rPr>
          <w:spacing w:val="58"/>
        </w:rPr>
        <w:t> </w:t>
      </w:r>
      <w:r>
        <w:rPr/>
        <w:t>Nagatomo,</w:t>
      </w:r>
      <w:r>
        <w:rPr>
          <w:spacing w:val="60"/>
        </w:rPr>
        <w:t> </w:t>
      </w:r>
      <w:r>
        <w:rPr/>
        <w:t>Y.,</w:t>
      </w:r>
      <w:r>
        <w:rPr>
          <w:spacing w:val="58"/>
        </w:rPr>
        <w:t> </w:t>
      </w:r>
      <w:r>
        <w:rPr/>
        <w:t>Nagai,</w:t>
      </w:r>
      <w:r>
        <w:rPr>
          <w:spacing w:val="59"/>
        </w:rPr>
        <w:t> </w:t>
      </w:r>
      <w:r>
        <w:rPr/>
        <w:t>T.,</w:t>
      </w:r>
      <w:r>
        <w:rPr>
          <w:spacing w:val="58"/>
        </w:rPr>
        <w:t> </w:t>
      </w:r>
      <w:r>
        <w:rPr/>
        <w:t>Anzai,</w:t>
      </w:r>
      <w:r>
        <w:rPr>
          <w:spacing w:val="59"/>
        </w:rPr>
        <w:t> </w:t>
      </w:r>
      <w:r>
        <w:rPr/>
        <w:t>A.,………&amp;</w:t>
      </w:r>
      <w:r>
        <w:rPr>
          <w:spacing w:val="-58"/>
        </w:rPr>
        <w:t> </w:t>
      </w:r>
      <w:r>
        <w:rPr/>
        <w:t>Takahashi,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Overexpression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61"/>
        </w:rPr>
        <w:t> </w:t>
      </w:r>
      <w:r>
        <w:rPr/>
        <w:t>C-reactive</w:t>
      </w:r>
      <w:r>
        <w:rPr>
          <w:spacing w:val="61"/>
        </w:rPr>
        <w:t> </w:t>
      </w:r>
      <w:r>
        <w:rPr/>
        <w:t>protein</w:t>
      </w:r>
      <w:r>
        <w:rPr>
          <w:spacing w:val="1"/>
        </w:rPr>
        <w:t> </w:t>
      </w:r>
      <w:r>
        <w:rPr/>
        <w:t>exacerbates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remodeling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cardiomyopathy.</w:t>
      </w:r>
      <w:r>
        <w:rPr>
          <w:spacing w:val="-57"/>
        </w:rPr>
        <w:t> </w:t>
      </w:r>
      <w:r>
        <w:rPr>
          <w:i/>
        </w:rPr>
        <w:t>Circulatory</w:t>
      </w:r>
      <w:r>
        <w:rPr>
          <w:i/>
          <w:spacing w:val="-1"/>
        </w:rPr>
        <w:t> </w:t>
      </w:r>
      <w:r>
        <w:rPr>
          <w:i/>
        </w:rPr>
        <w:t>Journal, 75</w:t>
      </w:r>
      <w:r>
        <w:rPr/>
        <w:t>(7)</w:t>
      </w:r>
      <w:r>
        <w:rPr>
          <w:i/>
        </w:rPr>
        <w:t>, </w:t>
      </w:r>
      <w:r>
        <w:rPr/>
        <w:t>1717-1727.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480"/>
        <w:jc w:val="both"/>
      </w:pPr>
      <w:r>
        <w:rPr/>
        <w:t>Manohar,</w:t>
      </w:r>
      <w:r>
        <w:rPr>
          <w:spacing w:val="12"/>
        </w:rPr>
        <w:t> </w:t>
      </w:r>
      <w:r>
        <w:rPr/>
        <w:t>V.</w:t>
      </w:r>
      <w:r>
        <w:rPr>
          <w:spacing w:val="12"/>
        </w:rPr>
        <w:t> </w:t>
      </w:r>
      <w:r>
        <w:rPr/>
        <w:t>S.</w:t>
      </w:r>
      <w:r>
        <w:rPr>
          <w:spacing w:val="13"/>
        </w:rPr>
        <w:t> </w:t>
      </w:r>
      <w:r>
        <w:rPr/>
        <w:t>T.,</w:t>
      </w:r>
      <w:r>
        <w:rPr>
          <w:spacing w:val="13"/>
        </w:rPr>
        <w:t> </w:t>
      </w:r>
      <w:r>
        <w:rPr/>
        <w:t>Jayasree,</w:t>
      </w:r>
      <w:r>
        <w:rPr>
          <w:spacing w:val="13"/>
        </w:rPr>
        <w:t> </w:t>
      </w:r>
      <w:r>
        <w:rPr/>
        <w:t>K.,</w:t>
      </w:r>
      <w:r>
        <w:rPr>
          <w:spacing w:val="13"/>
        </w:rPr>
        <w:t> </w:t>
      </w:r>
      <w:r>
        <w:rPr/>
        <w:t>Kishore,</w:t>
      </w:r>
      <w:r>
        <w:rPr>
          <w:spacing w:val="15"/>
        </w:rPr>
        <w:t> </w:t>
      </w:r>
      <w:r>
        <w:rPr/>
        <w:t>L.,</w:t>
      </w:r>
      <w:r>
        <w:rPr>
          <w:spacing w:val="14"/>
        </w:rPr>
        <w:t> </w:t>
      </w:r>
      <w:r>
        <w:rPr/>
        <w:t>Rupa,</w:t>
      </w:r>
      <w:r>
        <w:rPr>
          <w:spacing w:val="13"/>
        </w:rPr>
        <w:t> </w:t>
      </w:r>
      <w:r>
        <w:rPr/>
        <w:t>M.,</w:t>
      </w:r>
      <w:r>
        <w:rPr>
          <w:spacing w:val="13"/>
        </w:rPr>
        <w:t> </w:t>
      </w:r>
      <w:r>
        <w:rPr/>
        <w:t>Rohit,</w:t>
      </w:r>
      <w:r>
        <w:rPr>
          <w:spacing w:val="13"/>
        </w:rPr>
        <w:t> </w:t>
      </w:r>
      <w:r>
        <w:rPr/>
        <w:t>D.,</w:t>
      </w:r>
      <w:r>
        <w:rPr>
          <w:spacing w:val="14"/>
        </w:rPr>
        <w:t> </w:t>
      </w:r>
      <w:r>
        <w:rPr/>
        <w:t>&amp;</w:t>
      </w:r>
      <w:r>
        <w:rPr>
          <w:spacing w:val="11"/>
        </w:rPr>
        <w:t> </w:t>
      </w:r>
      <w:r>
        <w:rPr/>
        <w:t>Chandrasekhar,</w:t>
      </w:r>
    </w:p>
    <w:p>
      <w:pPr>
        <w:spacing w:before="0"/>
        <w:ind w:left="1200" w:right="492" w:firstLine="0"/>
        <w:jc w:val="both"/>
        <w:rPr>
          <w:sz w:val="24"/>
        </w:rPr>
      </w:pP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hypoglycemic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antihyperglycemic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freshly prepared aqueous extract of </w:t>
      </w:r>
      <w:r>
        <w:rPr>
          <w:i/>
          <w:sz w:val="24"/>
        </w:rPr>
        <w:t>Moringa oleifera </w:t>
      </w:r>
      <w:r>
        <w:rPr>
          <w:sz w:val="24"/>
        </w:rPr>
        <w:t>leaves in normal and</w:t>
      </w:r>
      <w:r>
        <w:rPr>
          <w:spacing w:val="1"/>
          <w:sz w:val="24"/>
        </w:rPr>
        <w:t> </w:t>
      </w:r>
      <w:r>
        <w:rPr>
          <w:sz w:val="24"/>
        </w:rPr>
        <w:t>diabetic rabbits </w:t>
      </w:r>
      <w:r>
        <w:rPr>
          <w:i/>
          <w:sz w:val="24"/>
        </w:rPr>
        <w:t>Journal of Chemical and Pharmaceutial Research, 4</w:t>
      </w:r>
      <w:r>
        <w:rPr>
          <w:sz w:val="24"/>
        </w:rPr>
        <w:t>(1), 249-</w:t>
      </w:r>
      <w:r>
        <w:rPr>
          <w:spacing w:val="1"/>
          <w:sz w:val="24"/>
        </w:rPr>
        <w:t> </w:t>
      </w:r>
      <w:r>
        <w:rPr>
          <w:sz w:val="24"/>
        </w:rPr>
        <w:t>253.</w:t>
      </w:r>
    </w:p>
    <w:p>
      <w:pPr>
        <w:pStyle w:val="BodyText"/>
      </w:pPr>
    </w:p>
    <w:p>
      <w:pPr>
        <w:pStyle w:val="BodyText"/>
        <w:ind w:left="1200" w:right="493" w:hanging="660"/>
        <w:jc w:val="both"/>
      </w:pPr>
      <w:r>
        <w:rPr/>
        <w:t>Markowitz, J.S., Donovan, J.L., DeVane C.l., Taylor, R.M. Ruan, Y., Wang, J.S., &amp;</w:t>
      </w:r>
      <w:r>
        <w:rPr>
          <w:spacing w:val="1"/>
        </w:rPr>
        <w:t> </w:t>
      </w:r>
      <w:r>
        <w:rPr/>
        <w:t>Chavin, K.D. (2003). Effect of St John‟s wort on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induction of cytochrome P450 3A4 enzyme.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America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Association,</w:t>
      </w:r>
      <w:r>
        <w:rPr>
          <w:i/>
          <w:spacing w:val="-1"/>
        </w:rPr>
        <w:t> </w:t>
      </w:r>
      <w:r>
        <w:rPr>
          <w:i/>
        </w:rPr>
        <w:t>290</w:t>
      </w:r>
      <w:r>
        <w:rPr/>
        <w:t>(11), 1500-1504.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Marney,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Kunchakarra,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Byrne,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N.J.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haemodynamic effects of dipeptidyl peptidase-iv inhibition and angiotensin-</w:t>
      </w:r>
      <w:r>
        <w:rPr>
          <w:spacing w:val="1"/>
        </w:rPr>
        <w:t> </w:t>
      </w:r>
      <w:r>
        <w:rPr/>
        <w:t>converting</w:t>
      </w:r>
      <w:r>
        <w:rPr>
          <w:spacing w:val="-4"/>
        </w:rPr>
        <w:t> </w:t>
      </w:r>
      <w:r>
        <w:rPr/>
        <w:t>enzyme</w:t>
      </w:r>
      <w:r>
        <w:rPr>
          <w:spacing w:val="-1"/>
        </w:rPr>
        <w:t> </w:t>
      </w:r>
      <w:r>
        <w:rPr/>
        <w:t>inhibition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humans. </w:t>
      </w:r>
      <w:r>
        <w:rPr>
          <w:i/>
        </w:rPr>
        <w:t>Hypertension, 56</w:t>
      </w:r>
      <w:r>
        <w:rPr/>
        <w:t>(4)</w:t>
      </w:r>
      <w:r>
        <w:rPr>
          <w:i/>
        </w:rPr>
        <w:t>, </w:t>
      </w:r>
      <w:r>
        <w:rPr/>
        <w:t>728-733.</w:t>
      </w:r>
    </w:p>
    <w:p>
      <w:pPr>
        <w:pStyle w:val="BodyText"/>
        <w:spacing w:line="242" w:lineRule="auto" w:before="1"/>
        <w:ind w:left="1200" w:right="495" w:hanging="720"/>
        <w:jc w:val="both"/>
        <w:rPr>
          <w:rFonts w:ascii="Calibri"/>
          <w:sz w:val="22"/>
        </w:rPr>
      </w:pPr>
      <w:r>
        <w:rPr/>
        <w:t>Marques,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Mega,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Goncalves,</w:t>
      </w:r>
      <w:r>
        <w:rPr>
          <w:spacing w:val="1"/>
        </w:rPr>
        <w:t> </w:t>
      </w:r>
      <w:r>
        <w:rPr/>
        <w:t>A., Rodrigues-Santos,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Texeira-Lemos,</w:t>
      </w:r>
      <w:r>
        <w:rPr>
          <w:spacing w:val="1"/>
        </w:rPr>
        <w:t> </w:t>
      </w:r>
      <w:r>
        <w:rPr/>
        <w:t>E.,</w:t>
      </w:r>
      <w:r>
        <w:rPr>
          <w:spacing w:val="-57"/>
        </w:rPr>
        <w:t> </w:t>
      </w:r>
      <w:r>
        <w:rPr/>
        <w:t>Texeira,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Fontes-Rebeiro,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(2014).</w:t>
      </w:r>
      <w:r>
        <w:rPr>
          <w:spacing w:val="61"/>
        </w:rPr>
        <w:t> </w:t>
      </w:r>
      <w:r>
        <w:rPr/>
        <w:t>Sitagliptin</w:t>
      </w:r>
      <w:r>
        <w:rPr>
          <w:spacing w:val="6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Inflammation and Apoptotic Cell Death in the Kidney of Type 2 Diabetic</w:t>
      </w:r>
      <w:r>
        <w:rPr>
          <w:spacing w:val="1"/>
        </w:rPr>
        <w:t> </w:t>
      </w:r>
      <w:r>
        <w:rPr/>
        <w:t>Animals.</w:t>
      </w:r>
      <w:r>
        <w:rPr>
          <w:spacing w:val="-1"/>
        </w:rPr>
        <w:t> </w:t>
      </w:r>
      <w:r>
        <w:rPr>
          <w:i/>
        </w:rPr>
        <w:t>Mediators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Inflammation</w:t>
      </w:r>
      <w:r>
        <w:rPr/>
        <w:t>.</w:t>
      </w:r>
      <w:r>
        <w:rPr>
          <w:spacing w:val="-2"/>
        </w:rPr>
        <w:t> </w:t>
      </w:r>
      <w:hyperlink r:id="rId118">
        <w:r>
          <w:rPr/>
          <w:t>http://dx.doi.org/10.1155/2014/538737</w:t>
        </w:r>
        <w:r>
          <w:rPr>
            <w:rFonts w:ascii="Calibri"/>
            <w:sz w:val="22"/>
          </w:rPr>
          <w:t>.</w:t>
        </w:r>
      </w:hyperlink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BodyText"/>
        <w:ind w:left="1200" w:right="495" w:hanging="720"/>
        <w:jc w:val="both"/>
      </w:pPr>
      <w:r>
        <w:rPr/>
        <w:t>Marsh, W. H., Fingerhurt, B., &amp; Miller, H. (1965). Automated and manual direct</w:t>
      </w:r>
      <w:r>
        <w:rPr>
          <w:spacing w:val="1"/>
        </w:rPr>
        <w:t> </w:t>
      </w:r>
      <w:r>
        <w:rPr/>
        <w:t>methods for the determination of blood urea. </w:t>
      </w:r>
      <w:r>
        <w:rPr>
          <w:i/>
        </w:rPr>
        <w:t>Clinical Chemistry, 2</w:t>
      </w:r>
      <w:r>
        <w:rPr/>
        <w:t>(6), 624-</w:t>
      </w:r>
      <w:r>
        <w:rPr>
          <w:spacing w:val="1"/>
        </w:rPr>
        <w:t> </w:t>
      </w:r>
      <w:r>
        <w:rPr/>
        <w:t>627.</w:t>
      </w:r>
    </w:p>
    <w:p>
      <w:pPr>
        <w:pStyle w:val="BodyText"/>
        <w:spacing w:before="1"/>
      </w:pPr>
    </w:p>
    <w:p>
      <w:pPr>
        <w:pStyle w:val="BodyText"/>
        <w:ind w:left="480"/>
        <w:jc w:val="both"/>
      </w:pPr>
      <w:r>
        <w:rPr/>
        <w:t>Matsubara,</w:t>
      </w:r>
      <w:r>
        <w:rPr>
          <w:spacing w:val="-1"/>
        </w:rPr>
        <w:t> </w:t>
      </w:r>
      <w:r>
        <w:rPr/>
        <w:t>J., Sugiyama,</w:t>
      </w:r>
      <w:r>
        <w:rPr>
          <w:spacing w:val="4"/>
        </w:rPr>
        <w:t> </w:t>
      </w:r>
      <w:r>
        <w:rPr/>
        <w:t>S., Sugamura,</w:t>
      </w:r>
      <w:r>
        <w:rPr>
          <w:spacing w:val="1"/>
        </w:rPr>
        <w:t> </w:t>
      </w:r>
      <w:r>
        <w:rPr/>
        <w:t>K., Nakamura,</w:t>
      </w:r>
      <w:r>
        <w:rPr>
          <w:spacing w:val="1"/>
        </w:rPr>
        <w:t> </w:t>
      </w:r>
      <w:r>
        <w:rPr/>
        <w:t>T., Fujiwara,</w:t>
      </w:r>
      <w:r>
        <w:rPr>
          <w:spacing w:val="1"/>
        </w:rPr>
        <w:t> </w:t>
      </w:r>
      <w:r>
        <w:rPr/>
        <w:t>Y., Akiyama, E.,</w:t>
      </w:r>
    </w:p>
    <w:p>
      <w:pPr>
        <w:pStyle w:val="BodyText"/>
        <w:ind w:left="1200" w:right="495"/>
        <w:jc w:val="both"/>
      </w:pPr>
      <w:r>
        <w:rPr/>
        <w:t>………&amp;. Kurokawa, H. (2012). Dipeptidyl peptidase-4 inhibitor, des-fluoro-</w:t>
      </w:r>
      <w:r>
        <w:rPr>
          <w:spacing w:val="1"/>
        </w:rPr>
        <w:t> </w:t>
      </w:r>
      <w:r>
        <w:rPr/>
        <w:t>sitagliptin,</w:t>
      </w:r>
      <w:r>
        <w:rPr>
          <w:spacing w:val="61"/>
        </w:rPr>
        <w:t> </w:t>
      </w:r>
      <w:r>
        <w:rPr/>
        <w:t>improves</w:t>
      </w:r>
      <w:r>
        <w:rPr>
          <w:spacing w:val="61"/>
        </w:rPr>
        <w:t> </w:t>
      </w:r>
      <w:r>
        <w:rPr/>
        <w:t>endothelial</w:t>
      </w:r>
      <w:r>
        <w:rPr>
          <w:spacing w:val="61"/>
        </w:rPr>
        <w:t> </w:t>
      </w:r>
      <w:r>
        <w:rPr/>
        <w:t>function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reduces   atherosclerotic</w:t>
      </w:r>
      <w:r>
        <w:rPr>
          <w:spacing w:val="1"/>
        </w:rPr>
        <w:t> </w:t>
      </w:r>
      <w:r>
        <w:rPr/>
        <w:t>lesion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apolipoprotein</w:t>
      </w:r>
      <w:r>
        <w:rPr>
          <w:spacing w:val="1"/>
        </w:rPr>
        <w:t> </w:t>
      </w:r>
      <w:r>
        <w:rPr/>
        <w:t>e–deficient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-2"/>
        </w:rPr>
        <w:t> </w:t>
      </w:r>
      <w:r>
        <w:rPr>
          <w:i/>
        </w:rPr>
        <w:t>of Cardiology, 59</w:t>
      </w:r>
      <w:r>
        <w:rPr/>
        <w:t>(3)</w:t>
      </w:r>
      <w:r>
        <w:rPr>
          <w:i/>
        </w:rPr>
        <w:t>, </w:t>
      </w:r>
      <w:r>
        <w:rPr/>
        <w:t>265-276.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Matsuzawa, Y. (2006). Therapy insight: adipocytokinesmin metabolic syndrome and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cardiovascular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spacing w:val="1"/>
          <w:sz w:val="24"/>
        </w:rPr>
        <w:t> </w:t>
      </w:r>
      <w:r>
        <w:rPr>
          <w:i/>
          <w:sz w:val="24"/>
        </w:rPr>
        <w:t>Naure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35-42.</w:t>
      </w:r>
    </w:p>
    <w:p>
      <w:pPr>
        <w:pStyle w:val="BodyText"/>
      </w:pPr>
    </w:p>
    <w:p>
      <w:pPr>
        <w:spacing w:before="0"/>
        <w:ind w:left="1200" w:right="502" w:hanging="720"/>
        <w:jc w:val="both"/>
        <w:rPr>
          <w:sz w:val="24"/>
        </w:rPr>
      </w:pPr>
      <w:r>
        <w:rPr>
          <w:sz w:val="24"/>
        </w:rPr>
        <w:t>Mazzola, N</w:t>
      </w:r>
      <w:r>
        <w:rPr>
          <w:i/>
          <w:sz w:val="24"/>
        </w:rPr>
        <w:t>. </w:t>
      </w:r>
      <w:r>
        <w:rPr>
          <w:sz w:val="24"/>
        </w:rPr>
        <w:t>(2012). Review of current and emerging therapies in type 2 diabetes</w:t>
      </w:r>
      <w:r>
        <w:rPr>
          <w:spacing w:val="1"/>
          <w:sz w:val="24"/>
        </w:rPr>
        <w:t> </w:t>
      </w:r>
      <w:r>
        <w:rPr>
          <w:sz w:val="24"/>
        </w:rPr>
        <w:t>mellitus.</w:t>
      </w:r>
      <w:r>
        <w:rPr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Managed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Care, 18</w:t>
      </w:r>
      <w:r>
        <w:rPr>
          <w:sz w:val="24"/>
        </w:rPr>
        <w:t>(1)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17-26.</w:t>
      </w:r>
    </w:p>
    <w:p>
      <w:pPr>
        <w:pStyle w:val="BodyText"/>
        <w:spacing w:before="1"/>
      </w:pPr>
    </w:p>
    <w:p>
      <w:pPr>
        <w:spacing w:before="0"/>
        <w:ind w:left="1200" w:right="499" w:hanging="720"/>
        <w:jc w:val="both"/>
        <w:rPr>
          <w:sz w:val="24"/>
        </w:rPr>
      </w:pPr>
      <w:r>
        <w:rPr>
          <w:sz w:val="24"/>
        </w:rPr>
        <w:t>Mbanya,</w:t>
      </w:r>
      <w:r>
        <w:rPr>
          <w:spacing w:val="58"/>
          <w:sz w:val="24"/>
        </w:rPr>
        <w:t> </w:t>
      </w:r>
      <w:r>
        <w:rPr>
          <w:sz w:val="24"/>
        </w:rPr>
        <w:t>J.C.,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Sobngwi,</w:t>
      </w:r>
      <w:r>
        <w:rPr>
          <w:spacing w:val="58"/>
          <w:sz w:val="24"/>
        </w:rPr>
        <w:t> </w:t>
      </w:r>
      <w:r>
        <w:rPr>
          <w:sz w:val="24"/>
        </w:rPr>
        <w:t>E.</w:t>
      </w:r>
      <w:r>
        <w:rPr>
          <w:spacing w:val="59"/>
          <w:sz w:val="24"/>
        </w:rPr>
        <w:t> </w:t>
      </w:r>
      <w:r>
        <w:rPr>
          <w:sz w:val="24"/>
        </w:rPr>
        <w:t>(2003).</w:t>
      </w:r>
      <w:r>
        <w:rPr>
          <w:spacing w:val="58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microvascular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macrovascular</w:t>
      </w:r>
      <w:r>
        <w:rPr>
          <w:spacing w:val="-58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in Africa</w:t>
      </w:r>
      <w:r>
        <w:rPr>
          <w:i/>
          <w:sz w:val="24"/>
        </w:rPr>
        <w:t>. Jounal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Cardiovasc Risk, 10</w:t>
      </w:r>
      <w:r>
        <w:rPr>
          <w:sz w:val="24"/>
        </w:rPr>
        <w:t>(2), 97-102.</w:t>
      </w:r>
    </w:p>
    <w:p>
      <w:pPr>
        <w:pStyle w:val="BodyText"/>
      </w:pPr>
    </w:p>
    <w:p>
      <w:pPr>
        <w:spacing w:before="0"/>
        <w:ind w:left="1200" w:right="493" w:hanging="720"/>
        <w:jc w:val="both"/>
        <w:rPr>
          <w:sz w:val="24"/>
        </w:rPr>
      </w:pPr>
      <w:r>
        <w:rPr>
          <w:sz w:val="24"/>
        </w:rPr>
        <w:t>Mbikay,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(2012)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moringa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hyperglycemia and dyslipidemia: A review. </w:t>
      </w:r>
      <w:r>
        <w:rPr>
          <w:i/>
          <w:sz w:val="24"/>
        </w:rPr>
        <w:t>Frontiers in Pharmacology, 3</w:t>
      </w:r>
      <w:r>
        <w:rPr>
          <w:sz w:val="24"/>
        </w:rPr>
        <w:t>(24)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10.3389/fphar.2012.00024</w:t>
      </w:r>
      <w:r>
        <w:rPr>
          <w:spacing w:val="1"/>
          <w:sz w:val="24"/>
        </w:rPr>
        <w:t> </w:t>
      </w:r>
      <w:r>
        <w:rPr>
          <w:sz w:val="24"/>
        </w:rPr>
        <w:t>Acessed on 12/6/2012.</w:t>
      </w:r>
    </w:p>
    <w:p>
      <w:pPr>
        <w:pStyle w:val="BodyText"/>
        <w:spacing w:before="10"/>
      </w:pPr>
    </w:p>
    <w:p>
      <w:pPr>
        <w:spacing w:before="0"/>
        <w:ind w:left="1200" w:right="494" w:hanging="720"/>
        <w:jc w:val="both"/>
        <w:rPr>
          <w:i/>
          <w:sz w:val="25"/>
        </w:rPr>
      </w:pPr>
      <w:r>
        <w:rPr>
          <w:sz w:val="25"/>
        </w:rPr>
        <w:t>Mega,</w:t>
      </w:r>
      <w:r>
        <w:rPr>
          <w:spacing w:val="1"/>
          <w:sz w:val="25"/>
        </w:rPr>
        <w:t> </w:t>
      </w:r>
      <w:r>
        <w:rPr>
          <w:sz w:val="25"/>
        </w:rPr>
        <w:t>C.,</w:t>
      </w:r>
      <w:r>
        <w:rPr>
          <w:spacing w:val="1"/>
          <w:sz w:val="25"/>
        </w:rPr>
        <w:t> </w:t>
      </w:r>
      <w:r>
        <w:rPr>
          <w:sz w:val="25"/>
        </w:rPr>
        <w:t>Teixera</w:t>
      </w:r>
      <w:r>
        <w:rPr>
          <w:spacing w:val="1"/>
          <w:sz w:val="25"/>
        </w:rPr>
        <w:t> </w:t>
      </w:r>
      <w:r>
        <w:rPr>
          <w:sz w:val="25"/>
        </w:rPr>
        <w:t>de</w:t>
      </w:r>
      <w:r>
        <w:rPr>
          <w:spacing w:val="1"/>
          <w:sz w:val="25"/>
        </w:rPr>
        <w:t> </w:t>
      </w:r>
      <w:r>
        <w:rPr>
          <w:sz w:val="25"/>
        </w:rPr>
        <w:t>Lemos,</w:t>
      </w:r>
      <w:r>
        <w:rPr>
          <w:spacing w:val="1"/>
          <w:sz w:val="25"/>
        </w:rPr>
        <w:t> </w:t>
      </w:r>
      <w:r>
        <w:rPr>
          <w:sz w:val="25"/>
        </w:rPr>
        <w:t>E.,</w:t>
      </w:r>
      <w:r>
        <w:rPr>
          <w:spacing w:val="1"/>
          <w:sz w:val="25"/>
        </w:rPr>
        <w:t> </w:t>
      </w:r>
      <w:r>
        <w:rPr>
          <w:sz w:val="25"/>
        </w:rPr>
        <w:t>Vala,</w:t>
      </w:r>
      <w:r>
        <w:rPr>
          <w:spacing w:val="1"/>
          <w:sz w:val="25"/>
        </w:rPr>
        <w:t> </w:t>
      </w:r>
      <w:r>
        <w:rPr>
          <w:sz w:val="25"/>
        </w:rPr>
        <w:t>H.,</w:t>
      </w:r>
      <w:r>
        <w:rPr>
          <w:spacing w:val="1"/>
          <w:sz w:val="25"/>
        </w:rPr>
        <w:t> </w:t>
      </w:r>
      <w:r>
        <w:rPr>
          <w:sz w:val="25"/>
        </w:rPr>
        <w:t>Fermandes,</w:t>
      </w:r>
      <w:r>
        <w:rPr>
          <w:spacing w:val="1"/>
          <w:sz w:val="25"/>
        </w:rPr>
        <w:t> </w:t>
      </w:r>
      <w:r>
        <w:rPr>
          <w:sz w:val="25"/>
        </w:rPr>
        <w:t>R.,</w:t>
      </w:r>
      <w:r>
        <w:rPr>
          <w:spacing w:val="1"/>
          <w:sz w:val="25"/>
        </w:rPr>
        <w:t> </w:t>
      </w:r>
      <w:r>
        <w:rPr>
          <w:sz w:val="25"/>
        </w:rPr>
        <w:t>Oleivera,</w:t>
      </w:r>
      <w:r>
        <w:rPr>
          <w:spacing w:val="1"/>
          <w:sz w:val="25"/>
        </w:rPr>
        <w:t> </w:t>
      </w:r>
      <w:r>
        <w:rPr>
          <w:sz w:val="25"/>
        </w:rPr>
        <w:t>J.,</w:t>
      </w:r>
      <w:r>
        <w:rPr>
          <w:spacing w:val="1"/>
          <w:sz w:val="25"/>
        </w:rPr>
        <w:t> </w:t>
      </w:r>
      <w:r>
        <w:rPr>
          <w:sz w:val="25"/>
        </w:rPr>
        <w:t>Masacarenhas-Melo,</w:t>
      </w:r>
      <w:r>
        <w:rPr>
          <w:spacing w:val="1"/>
          <w:sz w:val="25"/>
        </w:rPr>
        <w:t> </w:t>
      </w:r>
      <w:r>
        <w:rPr>
          <w:sz w:val="25"/>
        </w:rPr>
        <w:t>F.,…….</w:t>
      </w:r>
      <w:r>
        <w:rPr>
          <w:spacing w:val="1"/>
          <w:sz w:val="25"/>
        </w:rPr>
        <w:t> </w:t>
      </w:r>
      <w:r>
        <w:rPr>
          <w:sz w:val="25"/>
        </w:rPr>
        <w:t>Reis,</w:t>
      </w:r>
      <w:r>
        <w:rPr>
          <w:spacing w:val="1"/>
          <w:sz w:val="25"/>
        </w:rPr>
        <w:t> </w:t>
      </w:r>
      <w:r>
        <w:rPr>
          <w:sz w:val="25"/>
        </w:rPr>
        <w:t>F.</w:t>
      </w:r>
      <w:r>
        <w:rPr>
          <w:spacing w:val="1"/>
          <w:sz w:val="25"/>
        </w:rPr>
        <w:t> </w:t>
      </w:r>
      <w:r>
        <w:rPr>
          <w:sz w:val="25"/>
        </w:rPr>
        <w:t>(2011).</w:t>
      </w:r>
      <w:r>
        <w:rPr>
          <w:spacing w:val="1"/>
          <w:sz w:val="25"/>
        </w:rPr>
        <w:t> </w:t>
      </w:r>
      <w:r>
        <w:rPr>
          <w:sz w:val="25"/>
        </w:rPr>
        <w:t>Diabetic</w:t>
      </w:r>
      <w:r>
        <w:rPr>
          <w:spacing w:val="1"/>
          <w:sz w:val="25"/>
        </w:rPr>
        <w:t> </w:t>
      </w:r>
      <w:r>
        <w:rPr>
          <w:sz w:val="25"/>
        </w:rPr>
        <w:t>nephropathy</w:t>
      </w:r>
      <w:r>
        <w:rPr>
          <w:spacing w:val="-60"/>
          <w:sz w:val="25"/>
        </w:rPr>
        <w:t> </w:t>
      </w:r>
      <w:r>
        <w:rPr>
          <w:sz w:val="25"/>
        </w:rPr>
        <w:t>amelioration</w:t>
      </w:r>
      <w:r>
        <w:rPr>
          <w:spacing w:val="1"/>
          <w:sz w:val="25"/>
        </w:rPr>
        <w:t> </w:t>
      </w:r>
      <w:r>
        <w:rPr>
          <w:sz w:val="25"/>
        </w:rPr>
        <w:t>by</w:t>
      </w:r>
      <w:r>
        <w:rPr>
          <w:spacing w:val="1"/>
          <w:sz w:val="25"/>
        </w:rPr>
        <w:t> </w:t>
      </w:r>
      <w:r>
        <w:rPr>
          <w:sz w:val="25"/>
        </w:rPr>
        <w:t>a</w:t>
      </w:r>
      <w:r>
        <w:rPr>
          <w:spacing w:val="1"/>
          <w:sz w:val="25"/>
        </w:rPr>
        <w:t> </w:t>
      </w:r>
      <w:r>
        <w:rPr>
          <w:sz w:val="25"/>
        </w:rPr>
        <w:t>low-dose</w:t>
      </w:r>
      <w:r>
        <w:rPr>
          <w:spacing w:val="1"/>
          <w:sz w:val="25"/>
        </w:rPr>
        <w:t> </w:t>
      </w:r>
      <w:r>
        <w:rPr>
          <w:sz w:val="25"/>
        </w:rPr>
        <w:t>sitagliptin</w:t>
      </w:r>
      <w:r>
        <w:rPr>
          <w:spacing w:val="1"/>
          <w:sz w:val="25"/>
        </w:rPr>
        <w:t> </w:t>
      </w:r>
      <w:r>
        <w:rPr>
          <w:sz w:val="25"/>
        </w:rPr>
        <w:t>in</w:t>
      </w:r>
      <w:r>
        <w:rPr>
          <w:spacing w:val="1"/>
          <w:sz w:val="25"/>
        </w:rPr>
        <w:t> </w:t>
      </w:r>
      <w:r>
        <w:rPr>
          <w:sz w:val="25"/>
        </w:rPr>
        <w:t>an</w:t>
      </w:r>
      <w:r>
        <w:rPr>
          <w:spacing w:val="1"/>
          <w:sz w:val="25"/>
        </w:rPr>
        <w:t> </w:t>
      </w:r>
      <w:r>
        <w:rPr>
          <w:sz w:val="25"/>
        </w:rPr>
        <w:t>animal</w:t>
      </w:r>
      <w:r>
        <w:rPr>
          <w:spacing w:val="1"/>
          <w:sz w:val="25"/>
        </w:rPr>
        <w:t> </w:t>
      </w:r>
      <w:r>
        <w:rPr>
          <w:sz w:val="25"/>
        </w:rPr>
        <w:t>model</w:t>
      </w:r>
      <w:r>
        <w:rPr>
          <w:spacing w:val="1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type</w:t>
      </w:r>
      <w:r>
        <w:rPr>
          <w:spacing w:val="62"/>
          <w:sz w:val="25"/>
        </w:rPr>
        <w:t> </w:t>
      </w:r>
      <w:r>
        <w:rPr>
          <w:sz w:val="25"/>
        </w:rPr>
        <w:t>2</w:t>
      </w:r>
      <w:r>
        <w:rPr>
          <w:spacing w:val="1"/>
          <w:sz w:val="25"/>
        </w:rPr>
        <w:t> </w:t>
      </w:r>
      <w:r>
        <w:rPr>
          <w:sz w:val="25"/>
        </w:rPr>
        <w:t>diabetes</w:t>
      </w:r>
      <w:r>
        <w:rPr>
          <w:spacing w:val="3"/>
          <w:sz w:val="25"/>
        </w:rPr>
        <w:t> </w:t>
      </w:r>
      <w:r>
        <w:rPr>
          <w:sz w:val="25"/>
        </w:rPr>
        <w:t>(Zucker</w:t>
      </w:r>
      <w:r>
        <w:rPr>
          <w:spacing w:val="2"/>
          <w:sz w:val="25"/>
        </w:rPr>
        <w:t> </w:t>
      </w:r>
      <w:r>
        <w:rPr>
          <w:sz w:val="25"/>
        </w:rPr>
        <w:t>Diabetic</w:t>
      </w:r>
      <w:r>
        <w:rPr>
          <w:spacing w:val="1"/>
          <w:sz w:val="25"/>
        </w:rPr>
        <w:t> </w:t>
      </w:r>
      <w:r>
        <w:rPr>
          <w:sz w:val="25"/>
        </w:rPr>
        <w:t>Fatty</w:t>
      </w:r>
      <w:r>
        <w:rPr>
          <w:spacing w:val="1"/>
          <w:sz w:val="25"/>
        </w:rPr>
        <w:t> </w:t>
      </w:r>
      <w:r>
        <w:rPr>
          <w:sz w:val="25"/>
        </w:rPr>
        <w:t>Rat).</w:t>
      </w:r>
      <w:r>
        <w:rPr>
          <w:spacing w:val="2"/>
          <w:sz w:val="25"/>
        </w:rPr>
        <w:t> </w:t>
      </w:r>
      <w:r>
        <w:rPr>
          <w:i/>
          <w:sz w:val="25"/>
        </w:rPr>
        <w:t>Experimental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Diabetes</w:t>
      </w:r>
      <w:r>
        <w:rPr>
          <w:i/>
          <w:spacing w:val="62"/>
          <w:sz w:val="25"/>
        </w:rPr>
        <w:t> </w:t>
      </w:r>
      <w:r>
        <w:rPr>
          <w:i/>
          <w:sz w:val="25"/>
        </w:rPr>
        <w:t>Research.</w:t>
      </w:r>
    </w:p>
    <w:p>
      <w:pPr>
        <w:pStyle w:val="BodyText"/>
        <w:ind w:left="1200"/>
      </w:pPr>
      <w:r>
        <w:rPr/>
        <w:t>:10.1155/2011/162092</w:t>
      </w:r>
    </w:p>
    <w:p>
      <w:pPr>
        <w:spacing w:after="0"/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495" w:hanging="720"/>
        <w:jc w:val="both"/>
        <w:rPr>
          <w:sz w:val="24"/>
        </w:rPr>
      </w:pPr>
      <w:r>
        <w:rPr>
          <w:sz w:val="24"/>
        </w:rPr>
        <w:t>Mehta, A., &amp; Agrawal, B. (2008). Investigation into the mechanism of action of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i/>
          <w:sz w:val="24"/>
        </w:rPr>
        <w:t>oringa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anti-asthmatic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Oriental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24-31.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Meisinger, C., Baumert, J., Khuseyinova, N., Loewel, H., &amp; Koenig, W. (2005).</w:t>
      </w:r>
      <w:r>
        <w:rPr>
          <w:spacing w:val="1"/>
        </w:rPr>
        <w:t> </w:t>
      </w:r>
      <w:r>
        <w:rPr/>
        <w:t>Plasma oxidizedlow-density lipoprotein, a strong predictor for acute coronary</w:t>
      </w:r>
      <w:r>
        <w:rPr>
          <w:spacing w:val="1"/>
        </w:rPr>
        <w:t> </w:t>
      </w:r>
      <w:r>
        <w:rPr/>
        <w:t>heart disease events in apparently healthy,middle-aged men from the general</w:t>
      </w:r>
      <w:r>
        <w:rPr>
          <w:spacing w:val="1"/>
        </w:rPr>
        <w:t> </w:t>
      </w:r>
      <w:r>
        <w:rPr/>
        <w:t>population, </w:t>
      </w:r>
      <w:r>
        <w:rPr>
          <w:i/>
        </w:rPr>
        <w:t>Circulation,112</w:t>
      </w:r>
      <w:r>
        <w:rPr/>
        <w:t>(5)</w:t>
      </w:r>
      <w:r>
        <w:rPr>
          <w:i/>
        </w:rPr>
        <w:t>, </w:t>
      </w:r>
      <w:r>
        <w:rPr/>
        <w:t>651-657.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Mentlein, R. (1999). Dipeptidyl-peptidase IV (CD26): Role in the inactivation of</w:t>
      </w:r>
      <w:r>
        <w:rPr>
          <w:spacing w:val="1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peptides.</w:t>
      </w:r>
      <w:r>
        <w:rPr>
          <w:spacing w:val="1"/>
        </w:rPr>
        <w:t> </w:t>
      </w:r>
      <w:r>
        <w:rPr>
          <w:i/>
        </w:rPr>
        <w:t>Regulatory Peptides,</w:t>
      </w:r>
      <w:r>
        <w:rPr>
          <w:i/>
          <w:spacing w:val="1"/>
        </w:rPr>
        <w:t> </w:t>
      </w:r>
      <w:r>
        <w:rPr>
          <w:i/>
        </w:rPr>
        <w:t>85</w:t>
      </w:r>
      <w:r>
        <w:rPr/>
        <w:t>(1)</w:t>
      </w:r>
      <w:r>
        <w:rPr>
          <w:i/>
        </w:rPr>
        <w:t>,</w:t>
      </w:r>
      <w:r>
        <w:rPr>
          <w:i/>
          <w:spacing w:val="2"/>
        </w:rPr>
        <w:t> </w:t>
      </w:r>
      <w:r>
        <w:rPr/>
        <w:t>9-24.</w:t>
      </w:r>
    </w:p>
    <w:p>
      <w:pPr>
        <w:pStyle w:val="BodyText"/>
      </w:pPr>
    </w:p>
    <w:p>
      <w:pPr>
        <w:spacing w:before="1"/>
        <w:ind w:left="1200" w:right="494" w:hanging="720"/>
        <w:jc w:val="both"/>
        <w:rPr>
          <w:sz w:val="24"/>
        </w:rPr>
      </w:pPr>
      <w:r>
        <w:rPr>
          <w:sz w:val="24"/>
        </w:rPr>
        <w:t>Mest, H.J. (2006). Dipeptidyl peptidase-IV Inhibitors can restore glucose homeostasis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diabetics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incretin</w:t>
      </w:r>
      <w:r>
        <w:rPr>
          <w:spacing w:val="1"/>
          <w:sz w:val="24"/>
        </w:rPr>
        <w:t> </w:t>
      </w:r>
      <w:r>
        <w:rPr>
          <w:sz w:val="24"/>
        </w:rPr>
        <w:t>enhancement.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Investigational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Drugs, 7</w:t>
      </w:r>
      <w:r>
        <w:rPr>
          <w:sz w:val="24"/>
        </w:rPr>
        <w:t>(4)</w:t>
      </w:r>
      <w:r>
        <w:rPr>
          <w:i/>
          <w:sz w:val="24"/>
        </w:rPr>
        <w:t>, </w:t>
      </w:r>
      <w:r>
        <w:rPr>
          <w:sz w:val="24"/>
        </w:rPr>
        <w:t>338-343.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Mora,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Navarro,</w:t>
      </w:r>
      <w:r>
        <w:rPr>
          <w:spacing w:val="1"/>
          <w:sz w:val="24"/>
        </w:rPr>
        <w:t> </w:t>
      </w:r>
      <w:r>
        <w:rPr>
          <w:sz w:val="24"/>
        </w:rPr>
        <w:t>J.F.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Inflammation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nephropathy.</w:t>
      </w:r>
      <w:r>
        <w:rPr>
          <w:spacing w:val="1"/>
          <w:sz w:val="24"/>
        </w:rPr>
        <w:t> </w:t>
      </w:r>
      <w:r>
        <w:rPr>
          <w:i/>
          <w:sz w:val="24"/>
        </w:rPr>
        <w:t>Curr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Rep, 6</w:t>
      </w:r>
      <w:r>
        <w:rPr>
          <w:sz w:val="24"/>
        </w:rPr>
        <w:t>(6)</w:t>
      </w:r>
      <w:r>
        <w:rPr>
          <w:i/>
          <w:sz w:val="24"/>
        </w:rPr>
        <w:t>, </w:t>
      </w:r>
      <w:r>
        <w:rPr>
          <w:sz w:val="24"/>
        </w:rPr>
        <w:t>463-468,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Moreno, P.R., &amp; Fuster, V. (2004). Pathogenesis of diabetes atherosclerosis.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Cardiology, 44</w:t>
      </w:r>
      <w:r>
        <w:rPr>
          <w:sz w:val="24"/>
        </w:rPr>
        <w:t>(12), 2293-3000.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Mu, J., Woods, J., Zhou, Y.P., Roy, R.S., Li, Z., Zycband, E.,…….&amp; Zhang B.B.</w:t>
      </w:r>
      <w:r>
        <w:rPr>
          <w:spacing w:val="1"/>
        </w:rPr>
        <w:t> </w:t>
      </w:r>
      <w:r>
        <w:rPr/>
        <w:t>(2006). Chronic inhibition of dipeptidyl peptidase–4 with a sitagliptin</w:t>
      </w:r>
      <w:r>
        <w:rPr>
          <w:spacing w:val="1"/>
        </w:rPr>
        <w:t> </w:t>
      </w:r>
      <w:r>
        <w:rPr/>
        <w:t>analog</w:t>
      </w:r>
      <w:r>
        <w:rPr>
          <w:spacing w:val="1"/>
        </w:rPr>
        <w:t> </w:t>
      </w:r>
      <w:r>
        <w:rPr/>
        <w:t>preserves</w:t>
      </w:r>
      <w:r>
        <w:rPr>
          <w:spacing w:val="1"/>
        </w:rPr>
        <w:t> </w:t>
      </w:r>
      <w:r>
        <w:rPr/>
        <w:t>pancreatic</w:t>
      </w:r>
      <w:r>
        <w:rPr>
          <w:spacing w:val="60"/>
        </w:rPr>
        <w:t> </w:t>
      </w:r>
      <w:r>
        <w:rPr/>
        <w:t>beta-cell</w:t>
      </w:r>
      <w:r>
        <w:rPr>
          <w:spacing w:val="60"/>
        </w:rPr>
        <w:t> </w:t>
      </w:r>
      <w:r>
        <w:rPr/>
        <w:t>mass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rodent</w:t>
      </w:r>
      <w:r>
        <w:rPr>
          <w:spacing w:val="60"/>
        </w:rPr>
        <w:t> </w:t>
      </w:r>
      <w:r>
        <w:rPr/>
        <w:t>model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2 diabetes.</w:t>
      </w:r>
      <w:r>
        <w:rPr>
          <w:spacing w:val="1"/>
        </w:rPr>
        <w:t> </w:t>
      </w:r>
      <w:r>
        <w:rPr>
          <w:i/>
        </w:rPr>
        <w:t>Diabetes</w:t>
      </w:r>
      <w:r>
        <w:rPr/>
        <w:t>, </w:t>
      </w:r>
      <w:r>
        <w:rPr>
          <w:i/>
        </w:rPr>
        <w:t>55</w:t>
      </w:r>
      <w:r>
        <w:rPr/>
        <w:t>(6)</w:t>
      </w:r>
      <w:r>
        <w:rPr>
          <w:i/>
        </w:rPr>
        <w:t>, </w:t>
      </w:r>
      <w:r>
        <w:rPr/>
        <w:t>1695-704.</w:t>
      </w:r>
    </w:p>
    <w:p>
      <w:pPr>
        <w:pStyle w:val="BodyText"/>
        <w:spacing w:before="1"/>
      </w:pPr>
    </w:p>
    <w:p>
      <w:pPr>
        <w:pStyle w:val="BodyText"/>
        <w:ind w:left="480"/>
        <w:jc w:val="both"/>
      </w:pPr>
      <w:r>
        <w:rPr/>
        <w:t>Muna,</w:t>
      </w:r>
      <w:r>
        <w:rPr>
          <w:spacing w:val="19"/>
        </w:rPr>
        <w:t> </w:t>
      </w:r>
      <w:r>
        <w:rPr/>
        <w:t>W.F.</w:t>
      </w:r>
      <w:r>
        <w:rPr>
          <w:spacing w:val="21"/>
        </w:rPr>
        <w:t> </w:t>
      </w:r>
      <w:r>
        <w:rPr/>
        <w:t>(1993).</w:t>
      </w:r>
      <w:r>
        <w:rPr>
          <w:spacing w:val="21"/>
        </w:rPr>
        <w:t> </w:t>
      </w:r>
      <w:r>
        <w:rPr/>
        <w:t>Cardiovascular</w:t>
      </w:r>
      <w:r>
        <w:rPr>
          <w:spacing w:val="20"/>
        </w:rPr>
        <w:t> </w:t>
      </w:r>
      <w:r>
        <w:rPr/>
        <w:t>disorders</w:t>
      </w:r>
      <w:r>
        <w:rPr>
          <w:spacing w:val="20"/>
        </w:rPr>
        <w:t> </w:t>
      </w:r>
      <w:r>
        <w:rPr/>
        <w:t>in</w:t>
      </w:r>
      <w:r>
        <w:rPr>
          <w:spacing w:val="26"/>
        </w:rPr>
        <w:t> </w:t>
      </w:r>
      <w:r>
        <w:rPr/>
        <w:t>Africa.</w:t>
      </w:r>
      <w:r>
        <w:rPr>
          <w:spacing w:val="23"/>
        </w:rPr>
        <w:t> </w:t>
      </w:r>
      <w:r>
        <w:rPr/>
        <w:t>World</w:t>
      </w:r>
      <w:r>
        <w:rPr>
          <w:spacing w:val="21"/>
        </w:rPr>
        <w:t> </w:t>
      </w:r>
      <w:r>
        <w:rPr/>
        <w:t>Health</w:t>
      </w:r>
      <w:r>
        <w:rPr>
          <w:spacing w:val="21"/>
        </w:rPr>
        <w:t> </w:t>
      </w:r>
      <w:r>
        <w:rPr/>
        <w:t>Stat</w:t>
      </w:r>
      <w:r>
        <w:rPr>
          <w:spacing w:val="21"/>
        </w:rPr>
        <w:t> </w:t>
      </w:r>
      <w:r>
        <w:rPr/>
        <w:t>Q.</w:t>
      </w:r>
      <w:r>
        <w:rPr>
          <w:spacing w:val="20"/>
        </w:rPr>
        <w:t> </w:t>
      </w:r>
      <w:r>
        <w:rPr/>
        <w:t>1993;</w:t>
      </w:r>
    </w:p>
    <w:p>
      <w:pPr>
        <w:pStyle w:val="BodyText"/>
        <w:ind w:left="1200"/>
      </w:pPr>
      <w:r>
        <w:rPr>
          <w:i/>
        </w:rPr>
        <w:t>46</w:t>
      </w:r>
      <w:r>
        <w:rPr/>
        <w:t>(2),</w:t>
      </w:r>
      <w:r>
        <w:rPr>
          <w:spacing w:val="-2"/>
        </w:rPr>
        <w:t> </w:t>
      </w:r>
      <w:r>
        <w:rPr/>
        <w:t>125-133.</w:t>
      </w:r>
    </w:p>
    <w:p>
      <w:pPr>
        <w:pStyle w:val="BodyText"/>
      </w:pPr>
    </w:p>
    <w:p>
      <w:pPr>
        <w:spacing w:before="0"/>
        <w:ind w:left="480" w:right="497" w:firstLine="0"/>
        <w:jc w:val="both"/>
        <w:rPr>
          <w:sz w:val="24"/>
        </w:rPr>
      </w:pPr>
      <w:r>
        <w:rPr>
          <w:sz w:val="24"/>
        </w:rPr>
        <w:t>Nambiar, V.S., Guin, P., Parnami, S., Daniel, M. (2010). Impact of antioxidant from</w:t>
      </w:r>
      <w:r>
        <w:rPr>
          <w:spacing w:val="1"/>
          <w:sz w:val="24"/>
        </w:rPr>
        <w:t> </w:t>
      </w:r>
      <w:r>
        <w:rPr>
          <w:sz w:val="24"/>
        </w:rPr>
        <w:t>drumstick leaves on the lipid profile of hyperlipidaemics. </w:t>
      </w:r>
      <w:r>
        <w:rPr>
          <w:i/>
          <w:sz w:val="24"/>
        </w:rPr>
        <w:t>Journal of Herb 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Toxicology, 4, </w:t>
      </w:r>
      <w:r>
        <w:rPr>
          <w:sz w:val="24"/>
        </w:rPr>
        <w:t>165-172.</w:t>
      </w:r>
    </w:p>
    <w:p>
      <w:pPr>
        <w:pStyle w:val="BodyText"/>
      </w:pPr>
    </w:p>
    <w:p>
      <w:pPr>
        <w:spacing w:before="1"/>
        <w:ind w:left="1200" w:right="497" w:hanging="720"/>
        <w:jc w:val="both"/>
        <w:rPr>
          <w:sz w:val="24"/>
        </w:rPr>
      </w:pPr>
      <w:r>
        <w:rPr>
          <w:sz w:val="24"/>
        </w:rPr>
        <w:t>Natelson, S., Scott, M.L., &amp; Beffa, C.A. (1951). Rapid method for the estimation of</w:t>
      </w:r>
      <w:r>
        <w:rPr>
          <w:spacing w:val="1"/>
          <w:sz w:val="24"/>
        </w:rPr>
        <w:t> </w:t>
      </w:r>
      <w:r>
        <w:rPr>
          <w:sz w:val="24"/>
        </w:rPr>
        <w:t>Urea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biologic</w:t>
      </w:r>
      <w:r>
        <w:rPr>
          <w:spacing w:val="-1"/>
          <w:sz w:val="24"/>
        </w:rPr>
        <w:t> </w:t>
      </w:r>
      <w:r>
        <w:rPr>
          <w:sz w:val="24"/>
        </w:rPr>
        <w:t>fluids.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Pathology, 27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97-99.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  <w:jc w:val="both"/>
      </w:pPr>
      <w:r>
        <w:rPr/>
        <w:t>Nathan,</w:t>
      </w:r>
      <w:r>
        <w:rPr>
          <w:spacing w:val="8"/>
        </w:rPr>
        <w:t> </w:t>
      </w:r>
      <w:r>
        <w:rPr/>
        <w:t>D.M.,</w:t>
      </w:r>
      <w:r>
        <w:rPr>
          <w:spacing w:val="10"/>
        </w:rPr>
        <w:t> </w:t>
      </w:r>
      <w:r>
        <w:rPr/>
        <w:t>Buse,</w:t>
      </w:r>
      <w:r>
        <w:rPr>
          <w:spacing w:val="9"/>
        </w:rPr>
        <w:t> </w:t>
      </w:r>
      <w:r>
        <w:rPr/>
        <w:t>J.B.,</w:t>
      </w:r>
      <w:r>
        <w:rPr>
          <w:spacing w:val="8"/>
        </w:rPr>
        <w:t> </w:t>
      </w:r>
      <w:r>
        <w:rPr/>
        <w:t>Davidson,</w:t>
      </w:r>
      <w:r>
        <w:rPr>
          <w:spacing w:val="9"/>
        </w:rPr>
        <w:t> </w:t>
      </w:r>
      <w:r>
        <w:rPr/>
        <w:t>M.B.,</w:t>
      </w:r>
      <w:r>
        <w:rPr>
          <w:spacing w:val="10"/>
        </w:rPr>
        <w:t> </w:t>
      </w:r>
      <w:r>
        <w:rPr/>
        <w:t>Ferrannini,</w:t>
      </w:r>
      <w:r>
        <w:rPr>
          <w:spacing w:val="9"/>
        </w:rPr>
        <w:t> </w:t>
      </w:r>
      <w:r>
        <w:rPr/>
        <w:t>E.,</w:t>
      </w:r>
      <w:r>
        <w:rPr>
          <w:spacing w:val="8"/>
        </w:rPr>
        <w:t> </w:t>
      </w:r>
      <w:r>
        <w:rPr/>
        <w:t>Holman,</w:t>
      </w:r>
      <w:r>
        <w:rPr>
          <w:spacing w:val="9"/>
        </w:rPr>
        <w:t> </w:t>
      </w:r>
      <w:r>
        <w:rPr/>
        <w:t>R.R.,</w:t>
      </w:r>
      <w:r>
        <w:rPr>
          <w:spacing w:val="11"/>
        </w:rPr>
        <w:t> </w:t>
      </w:r>
      <w:r>
        <w:rPr/>
        <w:t>&amp;</w:t>
      </w:r>
      <w:r>
        <w:rPr>
          <w:spacing w:val="7"/>
        </w:rPr>
        <w:t> </w:t>
      </w:r>
      <w:r>
        <w:rPr/>
        <w:t>Sherwin,</w:t>
      </w:r>
    </w:p>
    <w:p>
      <w:pPr>
        <w:pStyle w:val="BodyText"/>
        <w:ind w:left="1200" w:right="497"/>
        <w:jc w:val="both"/>
      </w:pPr>
      <w:r>
        <w:rPr/>
        <w:t>R.</w:t>
      </w:r>
      <w:r>
        <w:rPr>
          <w:spacing w:val="1"/>
        </w:rPr>
        <w:t> </w:t>
      </w:r>
      <w:r>
        <w:rPr/>
        <w:t>(2009)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consensus algorithm for the initiation and adjustment of therapy: a consensus</w:t>
      </w:r>
      <w:r>
        <w:rPr>
          <w:spacing w:val="1"/>
        </w:rPr>
        <w:t> </w:t>
      </w:r>
      <w:r>
        <w:rPr/>
        <w:t>statement of the American Diabetes Association and the European Association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of Diabetes.</w:t>
      </w:r>
      <w:r>
        <w:rPr>
          <w:spacing w:val="1"/>
        </w:rPr>
        <w:t> </w:t>
      </w:r>
      <w:r>
        <w:rPr>
          <w:i/>
        </w:rPr>
        <w:t>Diabetes Care</w:t>
      </w:r>
      <w:r>
        <w:rPr/>
        <w:t>, </w:t>
      </w:r>
      <w:r>
        <w:rPr>
          <w:i/>
        </w:rPr>
        <w:t>32</w:t>
      </w:r>
      <w:r>
        <w:rPr/>
        <w:t>(1)</w:t>
      </w:r>
      <w:r>
        <w:rPr>
          <w:i/>
        </w:rPr>
        <w:t>, </w:t>
      </w:r>
      <w:r>
        <w:rPr/>
        <w:t>193-203.</w:t>
      </w:r>
    </w:p>
    <w:p>
      <w:pPr>
        <w:pStyle w:val="BodyText"/>
      </w:pPr>
    </w:p>
    <w:p>
      <w:pPr>
        <w:pStyle w:val="BodyText"/>
        <w:ind w:left="1200" w:right="499" w:hanging="720"/>
        <w:jc w:val="both"/>
      </w:pPr>
      <w:r>
        <w:rPr/>
        <w:t>Nathan, D.M., Davidson, M.B., DeFronzo, R.A., Heine, R.J., Henry,</w:t>
      </w:r>
      <w:r>
        <w:rPr>
          <w:spacing w:val="1"/>
        </w:rPr>
        <w:t> </w:t>
      </w:r>
      <w:r>
        <w:rPr/>
        <w:t>R.R. Pratley, R.</w:t>
      </w:r>
      <w:r>
        <w:rPr>
          <w:spacing w:val="-57"/>
        </w:rPr>
        <w:t> </w:t>
      </w:r>
      <w:r>
        <w:rPr/>
        <w:t>&amp; Zinman, B.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fasting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</w:t>
      </w:r>
      <w:r>
        <w:rPr>
          <w:spacing w:val="61"/>
        </w:rPr>
        <w:t> </w:t>
      </w:r>
      <w:r>
        <w:rPr/>
        <w:t>glucose</w:t>
      </w:r>
      <w:r>
        <w:rPr>
          <w:spacing w:val="1"/>
        </w:rPr>
        <w:t> </w:t>
      </w:r>
      <w:r>
        <w:rPr/>
        <w:t>tolerance:</w:t>
      </w:r>
      <w:r>
        <w:rPr>
          <w:spacing w:val="-1"/>
        </w:rPr>
        <w:t> </w:t>
      </w:r>
      <w:r>
        <w:rPr/>
        <w:t>implications for</w:t>
      </w:r>
      <w:r>
        <w:rPr>
          <w:spacing w:val="-1"/>
        </w:rPr>
        <w:t> </w:t>
      </w:r>
      <w:r>
        <w:rPr/>
        <w:t>care.</w:t>
      </w:r>
      <w:r>
        <w:rPr>
          <w:spacing w:val="2"/>
        </w:rPr>
        <w:t> </w:t>
      </w:r>
      <w:r>
        <w:rPr>
          <w:i/>
        </w:rPr>
        <w:t>Diabetes Care</w:t>
      </w:r>
      <w:r>
        <w:rPr/>
        <w:t>,</w:t>
      </w:r>
      <w:r>
        <w:rPr>
          <w:spacing w:val="-1"/>
        </w:rPr>
        <w:t> </w:t>
      </w:r>
      <w:r>
        <w:rPr>
          <w:i/>
        </w:rPr>
        <w:t>30</w:t>
      </w:r>
      <w:r>
        <w:rPr/>
        <w:t>(3)</w:t>
      </w:r>
      <w:r>
        <w:rPr>
          <w:i/>
        </w:rPr>
        <w:t>, </w:t>
      </w:r>
      <w:r>
        <w:rPr/>
        <w:t>753-759.</w:t>
      </w:r>
    </w:p>
    <w:p>
      <w:pPr>
        <w:pStyle w:val="BodyText"/>
        <w:spacing w:before="1"/>
      </w:pPr>
    </w:p>
    <w:p>
      <w:pPr>
        <w:pStyle w:val="BodyText"/>
        <w:ind w:left="1200" w:right="501" w:hanging="720"/>
        <w:jc w:val="both"/>
      </w:pPr>
      <w:r>
        <w:rPr/>
        <w:t>Nauck, M., Stockmann, F., Ebert, R., &amp; Creutzfeldt, W. (1986). Reduced incretin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2 (non-insulin-dependent)</w:t>
      </w:r>
      <w:r>
        <w:rPr>
          <w:spacing w:val="-1"/>
        </w:rPr>
        <w:t> </w:t>
      </w:r>
      <w:r>
        <w:rPr/>
        <w:t>diabetes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Diabetologia,</w:t>
      </w:r>
      <w:r>
        <w:rPr>
          <w:i/>
          <w:spacing w:val="-1"/>
        </w:rPr>
        <w:t> </w:t>
      </w:r>
      <w:r>
        <w:rPr>
          <w:i/>
        </w:rPr>
        <w:t>29</w:t>
      </w:r>
      <w:r>
        <w:rPr/>
        <w:t>(1)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46-52.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0" w:hanging="720"/>
        <w:jc w:val="left"/>
        <w:rPr>
          <w:i/>
          <w:sz w:val="24"/>
        </w:rPr>
      </w:pPr>
      <w:r>
        <w:rPr>
          <w:sz w:val="24"/>
        </w:rPr>
        <w:t>Nauck,</w:t>
      </w:r>
      <w:r>
        <w:rPr>
          <w:spacing w:val="10"/>
          <w:sz w:val="24"/>
        </w:rPr>
        <w:t> </w:t>
      </w:r>
      <w:r>
        <w:rPr>
          <w:sz w:val="24"/>
        </w:rPr>
        <w:t>M.A.</w:t>
      </w:r>
      <w:r>
        <w:rPr>
          <w:spacing w:val="10"/>
          <w:sz w:val="24"/>
        </w:rPr>
        <w:t> </w:t>
      </w:r>
      <w:r>
        <w:rPr>
          <w:sz w:val="24"/>
        </w:rPr>
        <w:t>(2011).</w:t>
      </w:r>
      <w:r>
        <w:rPr>
          <w:spacing w:val="14"/>
          <w:sz w:val="24"/>
        </w:rPr>
        <w:t> </w:t>
      </w:r>
      <w:r>
        <w:rPr>
          <w:sz w:val="24"/>
        </w:rPr>
        <w:t>Incretin-based</w:t>
      </w:r>
      <w:r>
        <w:rPr>
          <w:spacing w:val="9"/>
          <w:sz w:val="24"/>
        </w:rPr>
        <w:t> </w:t>
      </w:r>
      <w:r>
        <w:rPr>
          <w:sz w:val="24"/>
        </w:rPr>
        <w:t>therapies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type</w:t>
      </w:r>
      <w:r>
        <w:rPr>
          <w:spacing w:val="8"/>
          <w:sz w:val="24"/>
        </w:rPr>
        <w:t> </w:t>
      </w:r>
      <w:r>
        <w:rPr>
          <w:sz w:val="24"/>
        </w:rPr>
        <w:t>2</w:t>
      </w:r>
      <w:r>
        <w:rPr>
          <w:spacing w:val="9"/>
          <w:sz w:val="24"/>
        </w:rPr>
        <w:t> </w:t>
      </w:r>
      <w:r>
        <w:rPr>
          <w:sz w:val="24"/>
        </w:rPr>
        <w:t>diabetes</w:t>
      </w:r>
      <w:r>
        <w:rPr>
          <w:spacing w:val="13"/>
          <w:sz w:val="24"/>
        </w:rPr>
        <w:t> </w:t>
      </w:r>
      <w:r>
        <w:rPr>
          <w:sz w:val="24"/>
        </w:rPr>
        <w:t>mellitus:</w:t>
      </w:r>
      <w:r>
        <w:rPr>
          <w:spacing w:val="8"/>
          <w:sz w:val="24"/>
        </w:rPr>
        <w:t> </w:t>
      </w:r>
      <w:r>
        <w:rPr>
          <w:sz w:val="24"/>
        </w:rPr>
        <w:t>properties,</w:t>
      </w:r>
      <w:r>
        <w:rPr>
          <w:spacing w:val="-57"/>
          <w:sz w:val="24"/>
        </w:rPr>
        <w:t> </w:t>
      </w:r>
      <w:r>
        <w:rPr>
          <w:sz w:val="24"/>
        </w:rPr>
        <w:t>functions, and</w:t>
      </w:r>
      <w:r>
        <w:rPr>
          <w:spacing w:val="-1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implications.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124,</w:t>
      </w:r>
    </w:p>
    <w:p>
      <w:pPr>
        <w:pStyle w:val="BodyText"/>
        <w:ind w:left="1200"/>
      </w:pPr>
      <w:r>
        <w:rPr/>
        <w:t>3-18.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Nauck, M.A., Heimesaat, M.M., Behle K,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(2002).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glucagon-like</w:t>
      </w:r>
      <w:r>
        <w:rPr>
          <w:spacing w:val="1"/>
        </w:rPr>
        <w:t> </w:t>
      </w:r>
      <w:r>
        <w:rPr/>
        <w:t>peptide 1 on counterregulatory hormone responses, cognitive functions, and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hyperinsulinemic,</w:t>
      </w:r>
      <w:r>
        <w:rPr>
          <w:spacing w:val="1"/>
        </w:rPr>
        <w:t> </w:t>
      </w:r>
      <w:r>
        <w:rPr/>
        <w:t>stepped</w:t>
      </w:r>
      <w:r>
        <w:rPr>
          <w:spacing w:val="1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clamp</w:t>
      </w:r>
      <w:r>
        <w:rPr>
          <w:spacing w:val="1"/>
        </w:rPr>
        <w:t> </w:t>
      </w:r>
      <w:r>
        <w:rPr/>
        <w:t>experiments in healthy volunteers.</w:t>
      </w:r>
      <w:r>
        <w:rPr>
          <w:spacing w:val="1"/>
        </w:rPr>
        <w:t> </w:t>
      </w:r>
      <w:r>
        <w:rPr>
          <w:i/>
        </w:rPr>
        <w:t>Journal of Clinical Endocrinology and</w:t>
      </w:r>
      <w:r>
        <w:rPr>
          <w:i/>
          <w:spacing w:val="1"/>
        </w:rPr>
        <w:t> </w:t>
      </w:r>
      <w:r>
        <w:rPr>
          <w:i/>
        </w:rPr>
        <w:t>Metabolism,</w:t>
      </w:r>
      <w:r>
        <w:rPr>
          <w:i/>
          <w:spacing w:val="-1"/>
        </w:rPr>
        <w:t> </w:t>
      </w:r>
      <w:r>
        <w:rPr>
          <w:i/>
        </w:rPr>
        <w:t>87</w:t>
      </w:r>
      <w:r>
        <w:rPr/>
        <w:t>(3)</w:t>
      </w:r>
      <w:r>
        <w:rPr>
          <w:i/>
        </w:rPr>
        <w:t>, </w:t>
      </w:r>
      <w:r>
        <w:rPr/>
        <w:t>1239-1246.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Navarro-Gonzalez,</w:t>
      </w:r>
      <w:r>
        <w:rPr>
          <w:spacing w:val="1"/>
          <w:sz w:val="24"/>
        </w:rPr>
        <w:t> </w:t>
      </w:r>
      <w:r>
        <w:rPr>
          <w:sz w:val="24"/>
        </w:rPr>
        <w:t>J.F.,</w:t>
      </w:r>
      <w:r>
        <w:rPr>
          <w:spacing w:val="1"/>
          <w:sz w:val="24"/>
        </w:rPr>
        <w:t> </w:t>
      </w:r>
      <w:r>
        <w:rPr>
          <w:sz w:val="24"/>
        </w:rPr>
        <w:t>&amp; Mora- Fernandez,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(2005). Role of inflammation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complications.</w:t>
      </w:r>
      <w:r>
        <w:rPr>
          <w:spacing w:val="1"/>
          <w:sz w:val="24"/>
        </w:rPr>
        <w:t> </w:t>
      </w:r>
      <w:r>
        <w:rPr>
          <w:i/>
          <w:sz w:val="24"/>
        </w:rPr>
        <w:t>Nephroogyl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Transplantatin,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(12)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2601-</w:t>
      </w:r>
      <w:r>
        <w:rPr>
          <w:spacing w:val="-57"/>
          <w:sz w:val="24"/>
        </w:rPr>
        <w:t> </w:t>
      </w:r>
      <w:r>
        <w:rPr>
          <w:sz w:val="24"/>
        </w:rPr>
        <w:t>2604.</w:t>
      </w:r>
    </w:p>
    <w:p>
      <w:pPr>
        <w:pStyle w:val="BodyText"/>
      </w:pPr>
    </w:p>
    <w:p>
      <w:pPr>
        <w:spacing w:before="1"/>
        <w:ind w:left="1200" w:right="495" w:hanging="720"/>
        <w:jc w:val="both"/>
        <w:rPr>
          <w:sz w:val="24"/>
        </w:rPr>
      </w:pPr>
      <w:r>
        <w:rPr>
          <w:sz w:val="24"/>
        </w:rPr>
        <w:t>Navarro-Gonzalez, J. F., &amp; Mora-Fernandez, C. (2008). The role of inflammatory</w:t>
      </w:r>
      <w:r>
        <w:rPr>
          <w:spacing w:val="1"/>
          <w:sz w:val="24"/>
        </w:rPr>
        <w:t> </w:t>
      </w:r>
      <w:r>
        <w:rPr>
          <w:sz w:val="24"/>
        </w:rPr>
        <w:t>cytokines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nephropathy.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Nephrologist,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(3), 433-442.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5" w:hanging="720"/>
        <w:jc w:val="both"/>
        <w:rPr>
          <w:sz w:val="24"/>
        </w:rPr>
      </w:pPr>
      <w:hyperlink r:id="rId119">
        <w:r>
          <w:rPr>
            <w:sz w:val="24"/>
          </w:rPr>
          <w:t>Ndong,</w:t>
        </w:r>
      </w:hyperlink>
      <w:r>
        <w:rPr>
          <w:sz w:val="24"/>
        </w:rPr>
        <w:t> M.,</w:t>
      </w:r>
      <w:r>
        <w:rPr>
          <w:spacing w:val="1"/>
          <w:sz w:val="24"/>
        </w:rPr>
        <w:t> </w:t>
      </w:r>
      <w:hyperlink r:id="rId120">
        <w:r>
          <w:rPr>
            <w:sz w:val="24"/>
          </w:rPr>
          <w:t>Uehara,</w:t>
        </w:r>
      </w:hyperlink>
      <w:r>
        <w:rPr>
          <w:sz w:val="24"/>
        </w:rPr>
        <w:t> M., </w:t>
      </w:r>
      <w:hyperlink r:id="rId121">
        <w:r>
          <w:rPr>
            <w:sz w:val="24"/>
          </w:rPr>
          <w:t>Katsumata</w:t>
        </w:r>
      </w:hyperlink>
      <w:r>
        <w:rPr>
          <w:sz w:val="24"/>
        </w:rPr>
        <w:t>, S., &amp; </w:t>
      </w:r>
      <w:hyperlink r:id="rId122">
        <w:r>
          <w:rPr>
            <w:sz w:val="24"/>
          </w:rPr>
          <w:t>Suzuk, K</w:t>
        </w:r>
        <w:r>
          <w:rPr>
            <w:color w:val="0000FF"/>
            <w:sz w:val="24"/>
          </w:rPr>
          <w:t>.</w:t>
        </w:r>
      </w:hyperlink>
      <w:r>
        <w:rPr>
          <w:color w:val="0000FF"/>
          <w:sz w:val="24"/>
        </w:rPr>
        <w:t> </w:t>
      </w:r>
      <w:r>
        <w:rPr>
          <w:sz w:val="24"/>
        </w:rPr>
        <w:t>(2007). </w:t>
      </w:r>
      <w:r>
        <w:rPr>
          <w:i/>
          <w:sz w:val="24"/>
        </w:rPr>
        <w:t>Journal of 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Nutrition, 40</w:t>
      </w:r>
      <w:r>
        <w:rPr>
          <w:sz w:val="24"/>
        </w:rPr>
        <w:t>(3), 229-233.</w:t>
      </w:r>
    </w:p>
    <w:p>
      <w:pPr>
        <w:pStyle w:val="BodyText"/>
      </w:pPr>
    </w:p>
    <w:p>
      <w:pPr>
        <w:pStyle w:val="BodyText"/>
        <w:ind w:left="1200" w:right="492" w:hanging="720"/>
        <w:jc w:val="both"/>
      </w:pPr>
      <w:r>
        <w:rPr/>
        <w:t>Newman,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DeStefano, F., Valway, S.E., German, R.R., &amp; Muneta, B. (1993).</w:t>
      </w:r>
      <w:r>
        <w:rPr>
          <w:spacing w:val="1"/>
        </w:rPr>
        <w:t> </w:t>
      </w:r>
      <w:r>
        <w:rPr/>
        <w:t>Diabetes-associated mortality in native Americans. </w:t>
      </w:r>
      <w:r>
        <w:rPr>
          <w:i/>
        </w:rPr>
        <w:t>Diabetes Care, 16</w:t>
      </w:r>
      <w:r>
        <w:rPr/>
        <w:t>(1), 297-</w:t>
      </w:r>
      <w:r>
        <w:rPr>
          <w:spacing w:val="-57"/>
        </w:rPr>
        <w:t> </w:t>
      </w:r>
      <w:r>
        <w:rPr/>
        <w:t>299.</w:t>
      </w:r>
    </w:p>
    <w:p>
      <w:pPr>
        <w:pStyle w:val="BodyText"/>
        <w:spacing w:before="1"/>
      </w:pPr>
    </w:p>
    <w:p>
      <w:pPr>
        <w:pStyle w:val="BodyText"/>
        <w:spacing w:line="247" w:lineRule="auto"/>
        <w:ind w:left="1200" w:right="506" w:hanging="720"/>
        <w:jc w:val="both"/>
        <w:rPr>
          <w:rFonts w:ascii="Calibri"/>
          <w:b/>
        </w:rPr>
      </w:pPr>
      <w:r>
        <w:rPr/>
        <w:t>NICE-National Institute for Health and Clinical Excellence. (2009). Type 2 diabetes:</w:t>
      </w:r>
      <w:r>
        <w:rPr>
          <w:spacing w:val="1"/>
        </w:rPr>
        <w:t> </w:t>
      </w:r>
      <w:r>
        <w:rPr/>
        <w:t>newer</w:t>
      </w:r>
      <w:r>
        <w:rPr>
          <w:spacing w:val="15"/>
        </w:rPr>
        <w:t> </w:t>
      </w:r>
      <w:r>
        <w:rPr/>
        <w:t>agents.</w:t>
      </w:r>
      <w:r>
        <w:rPr>
          <w:spacing w:val="-1"/>
        </w:rPr>
        <w:t> </w:t>
      </w:r>
      <w:hyperlink r:id="rId123">
        <w:r>
          <w:rPr/>
          <w:t>www.nice.org.uk/nicemedia/live/12165/44318/44318.pdf</w:t>
        </w:r>
      </w:hyperlink>
      <w:r>
        <w:rPr>
          <w:rFonts w:ascii="Calibri"/>
          <w:b/>
        </w:rPr>
        <w:t>.</w:t>
      </w:r>
    </w:p>
    <w:p>
      <w:pPr>
        <w:pStyle w:val="BodyText"/>
        <w:spacing w:before="2"/>
        <w:rPr>
          <w:rFonts w:ascii="Calibri"/>
          <w:b/>
          <w:sz w:val="21"/>
        </w:rPr>
      </w:pPr>
    </w:p>
    <w:p>
      <w:pPr>
        <w:spacing w:before="0"/>
        <w:ind w:left="1200" w:right="496" w:hanging="720"/>
        <w:jc w:val="both"/>
        <w:rPr>
          <w:sz w:val="24"/>
        </w:rPr>
      </w:pPr>
      <w:hyperlink r:id="rId124">
        <w:r>
          <w:rPr>
            <w:sz w:val="24"/>
          </w:rPr>
          <w:t>Nikolaidis, L.A.</w:t>
        </w:r>
      </w:hyperlink>
      <w:r>
        <w:rPr>
          <w:sz w:val="24"/>
        </w:rPr>
        <w:t>, </w:t>
      </w:r>
      <w:hyperlink r:id="rId125">
        <w:r>
          <w:rPr>
            <w:sz w:val="24"/>
          </w:rPr>
          <w:t>Elahi, D</w:t>
        </w:r>
      </w:hyperlink>
      <w:r>
        <w:rPr>
          <w:sz w:val="24"/>
        </w:rPr>
        <w:t>., </w:t>
      </w:r>
      <w:hyperlink r:id="rId126">
        <w:r>
          <w:rPr>
            <w:sz w:val="24"/>
          </w:rPr>
          <w:t>Shen, Y.T.</w:t>
        </w:r>
      </w:hyperlink>
      <w:r>
        <w:rPr>
          <w:sz w:val="24"/>
        </w:rPr>
        <w:t>, &amp; </w:t>
      </w:r>
      <w:hyperlink r:id="rId127">
        <w:r>
          <w:rPr>
            <w:sz w:val="24"/>
          </w:rPr>
          <w:t>Shannon, R.P</w:t>
        </w:r>
      </w:hyperlink>
      <w:r>
        <w:rPr>
          <w:sz w:val="24"/>
        </w:rPr>
        <w:t>. (2005). </w:t>
      </w:r>
      <w:hyperlink r:id="rId128">
        <w:r>
          <w:rPr>
            <w:sz w:val="24"/>
          </w:rPr>
          <w:t>Active metabolite of</w:t>
        </w:r>
      </w:hyperlink>
      <w:r>
        <w:rPr>
          <w:spacing w:val="1"/>
          <w:sz w:val="24"/>
        </w:rPr>
        <w:t> </w:t>
      </w:r>
      <w:hyperlink r:id="rId128">
        <w:r>
          <w:rPr>
            <w:sz w:val="24"/>
          </w:rPr>
          <w:t>GLP-1</w:t>
        </w:r>
        <w:r>
          <w:rPr>
            <w:spacing w:val="1"/>
            <w:sz w:val="24"/>
          </w:rPr>
          <w:t> </w:t>
        </w:r>
        <w:r>
          <w:rPr>
            <w:sz w:val="24"/>
          </w:rPr>
          <w:t>mediates</w:t>
        </w:r>
        <w:r>
          <w:rPr>
            <w:spacing w:val="1"/>
            <w:sz w:val="24"/>
          </w:rPr>
          <w:t> </w:t>
        </w:r>
        <w:r>
          <w:rPr>
            <w:sz w:val="24"/>
          </w:rPr>
          <w:t>myocardial</w:t>
        </w:r>
        <w:r>
          <w:rPr>
            <w:spacing w:val="1"/>
            <w:sz w:val="24"/>
          </w:rPr>
          <w:t> </w:t>
        </w:r>
        <w:r>
          <w:rPr>
            <w:sz w:val="24"/>
          </w:rPr>
          <w:t>glucose</w:t>
        </w:r>
        <w:r>
          <w:rPr>
            <w:spacing w:val="1"/>
            <w:sz w:val="24"/>
          </w:rPr>
          <w:t> </w:t>
        </w:r>
        <w:r>
          <w:rPr>
            <w:sz w:val="24"/>
          </w:rPr>
          <w:t>uptake</w:t>
        </w:r>
        <w:r>
          <w:rPr>
            <w:spacing w:val="1"/>
            <w:sz w:val="24"/>
          </w:rPr>
          <w:t> </w:t>
        </w:r>
        <w:r>
          <w:rPr>
            <w:sz w:val="24"/>
          </w:rPr>
          <w:t>and</w:t>
        </w:r>
        <w:r>
          <w:rPr>
            <w:spacing w:val="1"/>
            <w:sz w:val="24"/>
          </w:rPr>
          <w:t> </w:t>
        </w:r>
        <w:r>
          <w:rPr>
            <w:sz w:val="24"/>
          </w:rPr>
          <w:t>improves</w:t>
        </w:r>
        <w:r>
          <w:rPr>
            <w:spacing w:val="1"/>
            <w:sz w:val="24"/>
          </w:rPr>
          <w:t> </w:t>
        </w:r>
        <w:r>
          <w:rPr>
            <w:sz w:val="24"/>
          </w:rPr>
          <w:t>left</w:t>
        </w:r>
        <w:r>
          <w:rPr>
            <w:spacing w:val="1"/>
            <w:sz w:val="24"/>
          </w:rPr>
          <w:t> </w:t>
        </w:r>
        <w:r>
          <w:rPr>
            <w:sz w:val="24"/>
          </w:rPr>
          <w:t>ventricular</w:t>
        </w:r>
      </w:hyperlink>
      <w:r>
        <w:rPr>
          <w:spacing w:val="1"/>
          <w:sz w:val="24"/>
        </w:rPr>
        <w:t> </w:t>
      </w:r>
      <w:hyperlink r:id="rId128">
        <w:r>
          <w:rPr>
            <w:sz w:val="24"/>
          </w:rPr>
          <w:t>performance</w:t>
        </w:r>
        <w:r>
          <w:rPr>
            <w:spacing w:val="1"/>
            <w:sz w:val="24"/>
          </w:rPr>
          <w:t> </w:t>
        </w:r>
        <w:r>
          <w:rPr>
            <w:sz w:val="24"/>
          </w:rPr>
          <w:t>in</w:t>
        </w:r>
        <w:r>
          <w:rPr>
            <w:spacing w:val="1"/>
            <w:sz w:val="24"/>
          </w:rPr>
          <w:t> </w:t>
        </w:r>
        <w:r>
          <w:rPr>
            <w:sz w:val="24"/>
          </w:rPr>
          <w:t>conscious</w:t>
        </w:r>
        <w:r>
          <w:rPr>
            <w:spacing w:val="1"/>
            <w:sz w:val="24"/>
          </w:rPr>
          <w:t> </w:t>
        </w:r>
        <w:r>
          <w:rPr>
            <w:sz w:val="24"/>
          </w:rPr>
          <w:t>dogs</w:t>
        </w:r>
        <w:r>
          <w:rPr>
            <w:spacing w:val="1"/>
            <w:sz w:val="24"/>
          </w:rPr>
          <w:t> </w:t>
        </w:r>
        <w:r>
          <w:rPr>
            <w:sz w:val="24"/>
          </w:rPr>
          <w:t>with</w:t>
        </w:r>
        <w:r>
          <w:rPr>
            <w:spacing w:val="1"/>
            <w:sz w:val="24"/>
          </w:rPr>
          <w:t> </w:t>
        </w:r>
        <w:r>
          <w:rPr>
            <w:sz w:val="24"/>
          </w:rPr>
          <w:t>dilated</w:t>
        </w:r>
        <w:r>
          <w:rPr>
            <w:spacing w:val="1"/>
            <w:sz w:val="24"/>
          </w:rPr>
          <w:t> </w:t>
        </w:r>
        <w:r>
          <w:rPr>
            <w:sz w:val="24"/>
          </w:rPr>
          <w:t>cardiomyopathy.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American</w:t>
        </w:r>
      </w:hyperlink>
      <w:r>
        <w:rPr>
          <w:i/>
          <w:spacing w:val="1"/>
          <w:sz w:val="24"/>
        </w:rPr>
        <w:t> </w:t>
      </w:r>
      <w:hyperlink r:id="rId128">
        <w:r>
          <w:rPr>
            <w:i/>
            <w:sz w:val="24"/>
          </w:rPr>
          <w:t>Journal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of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Physiology.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Heart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 Circulatory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Physiology,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289</w:t>
        </w:r>
        <w:r>
          <w:rPr>
            <w:sz w:val="24"/>
          </w:rPr>
          <w:t>(6),</w:t>
        </w:r>
        <w:r>
          <w:rPr>
            <w:spacing w:val="-1"/>
            <w:sz w:val="24"/>
          </w:rPr>
          <w:t> </w:t>
        </w:r>
        <w:r>
          <w:rPr>
            <w:sz w:val="24"/>
          </w:rPr>
          <w:t>2401-2408</w:t>
        </w:r>
      </w:hyperlink>
      <w:r>
        <w:rPr>
          <w:sz w:val="24"/>
        </w:rPr>
        <w:t>.</w:t>
      </w:r>
    </w:p>
    <w:p>
      <w:pPr>
        <w:pStyle w:val="BodyText"/>
      </w:pPr>
    </w:p>
    <w:p>
      <w:pPr>
        <w:spacing w:before="0"/>
        <w:ind w:left="1200" w:right="503" w:hanging="720"/>
        <w:jc w:val="both"/>
        <w:rPr>
          <w:sz w:val="24"/>
        </w:rPr>
      </w:pPr>
      <w:r>
        <w:rPr>
          <w:sz w:val="24"/>
        </w:rPr>
        <w:t>Node, K., &amp; Inoue, T. (2009). Postprandial hyperglycemia as an etiological factor in</w:t>
      </w:r>
      <w:r>
        <w:rPr>
          <w:spacing w:val="1"/>
          <w:sz w:val="24"/>
        </w:rPr>
        <w:t> </w:t>
      </w:r>
      <w:r>
        <w:rPr>
          <w:sz w:val="24"/>
        </w:rPr>
        <w:t>vascular</w:t>
      </w:r>
      <w:r>
        <w:rPr>
          <w:spacing w:val="-1"/>
          <w:sz w:val="24"/>
        </w:rPr>
        <w:t> </w:t>
      </w:r>
      <w:r>
        <w:rPr>
          <w:sz w:val="24"/>
        </w:rPr>
        <w:t>Failure. </w:t>
      </w:r>
      <w:r>
        <w:rPr>
          <w:i/>
          <w:sz w:val="24"/>
        </w:rPr>
        <w:t>Cardiovascular Diabetology, 8</w:t>
      </w:r>
      <w:r>
        <w:rPr>
          <w:sz w:val="24"/>
        </w:rPr>
        <w:t>(23), 1-10</w:t>
      </w:r>
    </w:p>
    <w:p>
      <w:pPr>
        <w:pStyle w:val="BodyText"/>
        <w:spacing w:before="1"/>
      </w:pPr>
    </w:p>
    <w:p>
      <w:pPr>
        <w:pStyle w:val="BodyText"/>
        <w:ind w:left="1200" w:right="496" w:hanging="720"/>
        <w:jc w:val="both"/>
      </w:pPr>
      <w:r>
        <w:rPr/>
        <w:t>Nunes, S., Soares, E., Fernandes, J., Viana, S., Carvalho, E., Pereira, F.C., &amp; Reis, F.</w:t>
      </w:r>
      <w:r>
        <w:rPr>
          <w:spacing w:val="1"/>
        </w:rPr>
        <w:t> </w:t>
      </w:r>
      <w:r>
        <w:rPr/>
        <w:t>(2013). Early cardiac changes in a rat model of prediabetes: brain natriuretic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overexpression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marker.</w:t>
      </w:r>
      <w:r>
        <w:rPr>
          <w:spacing w:val="1"/>
        </w:rPr>
        <w:t> </w:t>
      </w:r>
      <w:r>
        <w:rPr>
          <w:i/>
        </w:rPr>
        <w:t>Cardiovascular</w:t>
      </w:r>
      <w:r>
        <w:rPr>
          <w:i/>
          <w:spacing w:val="1"/>
        </w:rPr>
        <w:t> </w:t>
      </w:r>
      <w:r>
        <w:rPr>
          <w:i/>
        </w:rPr>
        <w:t>Diabetology,</w:t>
      </w:r>
      <w:r>
        <w:rPr>
          <w:i/>
          <w:spacing w:val="-1"/>
        </w:rPr>
        <w:t> </w:t>
      </w:r>
      <w:r>
        <w:rPr>
          <w:i/>
        </w:rPr>
        <w:t>12</w:t>
      </w:r>
      <w:r>
        <w:rPr/>
        <w:t>(44), 1-11.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Nwafor, S.V., Akah, P.Okoli, C., Onyirioha, A.C., &amp; Nworu, C.S. (2003). Interaction</w:t>
      </w:r>
      <w:r>
        <w:rPr>
          <w:spacing w:val="1"/>
        </w:rPr>
        <w:t> </w:t>
      </w:r>
      <w:r>
        <w:rPr/>
        <w:t>between chloroquin sulphate and aqueous extract of </w:t>
      </w:r>
      <w:r>
        <w:rPr>
          <w:i/>
        </w:rPr>
        <w:t>Azadiracta indica </w:t>
      </w:r>
      <w:r>
        <w:rPr/>
        <w:t>A. Juss</w:t>
      </w:r>
      <w:r>
        <w:rPr>
          <w:spacing w:val="1"/>
        </w:rPr>
        <w:t> </w:t>
      </w:r>
      <w:r>
        <w:rPr/>
        <w:t>(Melaceae)</w:t>
      </w:r>
      <w:r>
        <w:rPr>
          <w:spacing w:val="-1"/>
        </w:rPr>
        <w:t> </w:t>
      </w:r>
      <w:r>
        <w:rPr/>
        <w:t>in rabbits.</w:t>
      </w:r>
      <w:r>
        <w:rPr>
          <w:spacing w:val="4"/>
        </w:rPr>
        <w:t> </w:t>
      </w:r>
      <w:r>
        <w:rPr>
          <w:i/>
        </w:rPr>
        <w:t>Acta</w:t>
      </w:r>
      <w:r>
        <w:rPr>
          <w:i/>
          <w:spacing w:val="-1"/>
        </w:rPr>
        <w:t> </w:t>
      </w:r>
      <w:r>
        <w:rPr>
          <w:i/>
        </w:rPr>
        <w:t>Pharmaceutica, 53</w:t>
      </w:r>
      <w:r>
        <w:rPr/>
        <w:t>(4), 305-311.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Oguejiofor, O.C., Oli, J.M., Ajaero,</w:t>
      </w:r>
      <w:r>
        <w:rPr>
          <w:spacing w:val="1"/>
        </w:rPr>
        <w:t> </w:t>
      </w:r>
      <w:r>
        <w:rPr/>
        <w:t>C.N., Odenigbo, C.U.,</w:t>
      </w:r>
      <w:r>
        <w:rPr>
          <w:spacing w:val="1"/>
        </w:rPr>
        <w:t> </w:t>
      </w:r>
      <w:r>
        <w:rPr/>
        <w:t>&amp; Odike.</w:t>
      </w:r>
      <w:r>
        <w:rPr>
          <w:spacing w:val="60"/>
        </w:rPr>
        <w:t> </w:t>
      </w:r>
      <w:r>
        <w:rPr/>
        <w:t>M.A. (2009).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neuropathy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objective? An evaluation using the United Kingdom Screening Test (UKST)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Bio-Thesiometry.</w:t>
      </w:r>
      <w:r>
        <w:rPr>
          <w:spacing w:val="-1"/>
        </w:rPr>
        <w:t> </w:t>
      </w:r>
      <w:r>
        <w:rPr>
          <w:i/>
        </w:rPr>
        <w:t>Nigerian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Practice,</w:t>
      </w:r>
      <w:r>
        <w:rPr>
          <w:i/>
          <w:spacing w:val="-1"/>
        </w:rPr>
        <w:t> </w:t>
      </w:r>
      <w:r>
        <w:rPr>
          <w:i/>
        </w:rPr>
        <w:t>12</w:t>
      </w:r>
      <w:r>
        <w:rPr/>
        <w:t>(2),</w:t>
      </w:r>
      <w:r>
        <w:rPr>
          <w:spacing w:val="-1"/>
        </w:rPr>
        <w:t> </w:t>
      </w:r>
      <w:r>
        <w:rPr/>
        <w:t>113-119.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tabs>
          <w:tab w:pos="1350" w:val="left" w:leader="none"/>
          <w:tab w:pos="2103" w:val="left" w:leader="none"/>
          <w:tab w:pos="3044" w:val="left" w:leader="none"/>
          <w:tab w:pos="4121" w:val="left" w:leader="none"/>
          <w:tab w:pos="4548" w:val="left" w:leader="none"/>
          <w:tab w:pos="5574" w:val="left" w:leader="none"/>
          <w:tab w:pos="6536" w:val="left" w:leader="none"/>
        </w:tabs>
        <w:spacing w:before="74"/>
        <w:ind w:right="16"/>
        <w:jc w:val="center"/>
      </w:pPr>
      <w:r>
        <w:rPr/>
        <w:t>Oguejiofor,</w:t>
        <w:tab/>
        <w:t>O.C.,</w:t>
        <w:tab/>
        <w:t>(2014).</w:t>
        <w:tab/>
        <w:t>Diabetes</w:t>
        <w:tab/>
        <w:t>in</w:t>
        <w:tab/>
        <w:t>Nigeria:</w:t>
        <w:tab/>
        <w:t>Impact,</w:t>
        <w:tab/>
        <w:t>Future-Directions.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Endocrinology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Metabolic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Syndrome,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1-9.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Ohadoma, S.C., &amp; Michael, H.U. (2011). Effects of co-administration of methanol</w:t>
      </w:r>
      <w:r>
        <w:rPr>
          <w:spacing w:val="1"/>
          <w:sz w:val="24"/>
        </w:rPr>
        <w:t> </w:t>
      </w:r>
      <w:r>
        <w:rPr>
          <w:sz w:val="24"/>
        </w:rPr>
        <w:t>leave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Catharanthus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roseus</w:t>
      </w:r>
      <w:r>
        <w:rPr>
          <w:i/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hypoglycaemic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metformin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glibenclamide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4, </w:t>
      </w:r>
      <w:r>
        <w:rPr>
          <w:sz w:val="24"/>
        </w:rPr>
        <w:t>475-477.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Ojo,</w:t>
      </w:r>
      <w:r>
        <w:rPr>
          <w:spacing w:val="1"/>
          <w:sz w:val="24"/>
        </w:rPr>
        <w:t> </w:t>
      </w:r>
      <w:r>
        <w:rPr>
          <w:sz w:val="24"/>
        </w:rPr>
        <w:t>O.O.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vitro</w:t>
      </w:r>
      <w:r>
        <w:rPr>
          <w:spacing w:val="1"/>
          <w:sz w:val="24"/>
        </w:rPr>
        <w:t> </w:t>
      </w:r>
      <w:r>
        <w:rPr>
          <w:sz w:val="24"/>
        </w:rPr>
        <w:t>insulinotropic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Moringa</w:t>
      </w:r>
      <w:r>
        <w:rPr>
          <w:spacing w:val="1"/>
          <w:sz w:val="24"/>
        </w:rPr>
        <w:t> </w:t>
      </w:r>
      <w:r>
        <w:rPr>
          <w:sz w:val="24"/>
        </w:rPr>
        <w:t>oleifera</w:t>
      </w:r>
      <w:r>
        <w:rPr>
          <w:spacing w:val="-3"/>
          <w:sz w:val="24"/>
        </w:rPr>
        <w:t> </w:t>
      </w:r>
      <w:r>
        <w:rPr>
          <w:sz w:val="24"/>
        </w:rPr>
        <w:t>leaves.</w:t>
      </w:r>
      <w:r>
        <w:rPr>
          <w:spacing w:val="1"/>
          <w:sz w:val="24"/>
        </w:rPr>
        <w:t> </w:t>
      </w:r>
      <w:r>
        <w:rPr>
          <w:i/>
          <w:sz w:val="24"/>
        </w:rPr>
        <w:t>Nigeria Journal of Biotechnology, 26, </w:t>
      </w:r>
      <w:r>
        <w:rPr>
          <w:sz w:val="24"/>
        </w:rPr>
        <w:t>14-20.</w:t>
      </w:r>
    </w:p>
    <w:p>
      <w:pPr>
        <w:pStyle w:val="BodyText"/>
      </w:pPr>
    </w:p>
    <w:p>
      <w:pPr>
        <w:pStyle w:val="BodyText"/>
        <w:ind w:left="1200" w:right="492" w:hanging="720"/>
        <w:jc w:val="both"/>
      </w:pPr>
      <w:r>
        <w:rPr/>
        <w:t>Okamoto,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Kihara,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Funahashi,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Matsuzawa,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Libby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Adiponectin: a key adipocytokine in metabolic syndrome. </w:t>
      </w:r>
      <w:r>
        <w:rPr>
          <w:i/>
        </w:rPr>
        <w:t>Clinical Science,</w:t>
      </w:r>
      <w:r>
        <w:rPr>
          <w:i/>
          <w:spacing w:val="1"/>
        </w:rPr>
        <w:t> </w:t>
      </w:r>
      <w:r>
        <w:rPr>
          <w:i/>
        </w:rPr>
        <w:t>110</w:t>
      </w:r>
      <w:r>
        <w:rPr/>
        <w:t>(3)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267-278.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  <w:jc w:val="both"/>
      </w:pPr>
      <w:r>
        <w:rPr/>
        <w:t>Olurishe, C.O., Gyang, S.S., Olurishe, T.O. &amp; Shekarau, T.T. (2012). Drug utilization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anti-diabetic</w:t>
      </w:r>
      <w:r>
        <w:rPr>
          <w:spacing w:val="1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outcome</w:t>
      </w:r>
      <w:r>
        <w:rPr>
          <w:spacing w:val="60"/>
        </w:rPr>
        <w:t> </w:t>
      </w:r>
      <w:r>
        <w:rPr/>
        <w:t>in type</w:t>
      </w:r>
      <w:r>
        <w:rPr>
          <w:spacing w:val="60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 in a tertiary hospital in northern Nigeria. </w:t>
      </w:r>
      <w:r>
        <w:rPr>
          <w:i/>
        </w:rPr>
        <w:t>West African Journal of</w:t>
      </w:r>
      <w:r>
        <w:rPr>
          <w:i/>
          <w:spacing w:val="1"/>
        </w:rPr>
        <w:t> </w:t>
      </w:r>
      <w:r>
        <w:rPr>
          <w:i/>
        </w:rPr>
        <w:t>Pharmacy,</w:t>
      </w:r>
      <w:r>
        <w:rPr>
          <w:i/>
          <w:spacing w:val="-1"/>
        </w:rPr>
        <w:t> </w:t>
      </w:r>
      <w:r>
        <w:rPr>
          <w:i/>
        </w:rPr>
        <w:t>23</w:t>
      </w:r>
      <w:r>
        <w:rPr/>
        <w:t>(2), 27-33.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Omolase,</w:t>
      </w:r>
      <w:r>
        <w:rPr>
          <w:spacing w:val="1"/>
          <w:sz w:val="24"/>
        </w:rPr>
        <w:t> </w:t>
      </w:r>
      <w:r>
        <w:rPr>
          <w:sz w:val="24"/>
        </w:rPr>
        <w:t>C.O.,</w:t>
      </w:r>
      <w:r>
        <w:rPr>
          <w:spacing w:val="1"/>
          <w:sz w:val="24"/>
        </w:rPr>
        <w:t> </w:t>
      </w:r>
      <w:r>
        <w:rPr>
          <w:sz w:val="24"/>
        </w:rPr>
        <w:t>Adekanle,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Owoeye,</w:t>
      </w:r>
      <w:r>
        <w:rPr>
          <w:spacing w:val="1"/>
          <w:sz w:val="24"/>
        </w:rPr>
        <w:t> </w:t>
      </w:r>
      <w:r>
        <w:rPr>
          <w:sz w:val="24"/>
        </w:rPr>
        <w:t>J.F.,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Omolase,</w:t>
      </w:r>
      <w:r>
        <w:rPr>
          <w:spacing w:val="1"/>
          <w:sz w:val="24"/>
        </w:rPr>
        <w:t> </w:t>
      </w:r>
      <w:r>
        <w:rPr>
          <w:sz w:val="24"/>
        </w:rPr>
        <w:t>B.O.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retinopathy in a Nigerian community. </w:t>
      </w:r>
      <w:r>
        <w:rPr>
          <w:i/>
          <w:sz w:val="24"/>
        </w:rPr>
        <w:t>Singapore Medical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, 51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56-</w:t>
      </w:r>
      <w:r>
        <w:rPr>
          <w:spacing w:val="1"/>
          <w:sz w:val="24"/>
        </w:rPr>
        <w:t> </w:t>
      </w:r>
      <w:r>
        <w:rPr>
          <w:sz w:val="24"/>
        </w:rPr>
        <w:t>59.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Onyiapat, J.E., Okoronkwo, I.L., &amp; Ogbonnaya, N.P. (2011). Complementary and</w:t>
      </w:r>
      <w:r>
        <w:rPr>
          <w:spacing w:val="1"/>
          <w:sz w:val="24"/>
        </w:rPr>
        <w:t> </w:t>
      </w:r>
      <w:r>
        <w:rPr>
          <w:sz w:val="24"/>
        </w:rPr>
        <w:t>alternative medicine use among adults in Enugu, Nigeria.</w:t>
      </w:r>
      <w:r>
        <w:rPr>
          <w:spacing w:val="1"/>
          <w:sz w:val="24"/>
        </w:rPr>
        <w:t> </w:t>
      </w:r>
      <w:r>
        <w:rPr>
          <w:i/>
          <w:sz w:val="24"/>
        </w:rPr>
        <w:t>BioMed 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 and Alternative Medicine.</w:t>
      </w:r>
      <w:r>
        <w:rPr>
          <w:sz w:val="24"/>
        </w:rPr>
        <w:t>, 11:19 doi:10.1186/1472-6882-11-</w:t>
      </w:r>
      <w:r>
        <w:rPr>
          <w:spacing w:val="1"/>
          <w:sz w:val="24"/>
        </w:rPr>
        <w:t> </w:t>
      </w:r>
      <w:r>
        <w:rPr>
          <w:sz w:val="24"/>
        </w:rPr>
        <w:t>19.</w:t>
      </w:r>
    </w:p>
    <w:p>
      <w:pPr>
        <w:pStyle w:val="BodyText"/>
      </w:pPr>
    </w:p>
    <w:p>
      <w:pPr>
        <w:spacing w:before="0"/>
        <w:ind w:left="1200" w:right="502" w:hanging="720"/>
        <w:jc w:val="both"/>
        <w:rPr>
          <w:sz w:val="24"/>
        </w:rPr>
      </w:pPr>
      <w:r>
        <w:rPr>
          <w:sz w:val="24"/>
        </w:rPr>
        <w:t>Orasanu, G., &amp; Plutzky, J. (2009). The Continuum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diabetic vascular disease: from</w:t>
      </w:r>
      <w:r>
        <w:rPr>
          <w:spacing w:val="-57"/>
          <w:sz w:val="24"/>
        </w:rPr>
        <w:t> </w:t>
      </w:r>
      <w:r>
        <w:rPr>
          <w:sz w:val="24"/>
        </w:rPr>
        <w:t>macro-</w:t>
      </w:r>
      <w:r>
        <w:rPr>
          <w:spacing w:val="-2"/>
          <w:sz w:val="24"/>
        </w:rPr>
        <w:t> </w:t>
      </w:r>
      <w:r>
        <w:rPr>
          <w:sz w:val="24"/>
        </w:rPr>
        <w:t>to micro.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American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Colledge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Cardiology, 3</w:t>
      </w:r>
      <w:r>
        <w:rPr>
          <w:sz w:val="24"/>
        </w:rPr>
        <w:t>(53),</w:t>
      </w:r>
      <w:r>
        <w:rPr>
          <w:spacing w:val="-1"/>
          <w:sz w:val="24"/>
        </w:rPr>
        <w:t> </w:t>
      </w:r>
      <w:r>
        <w:rPr>
          <w:sz w:val="24"/>
        </w:rPr>
        <w:t>35-42.</w:t>
      </w:r>
    </w:p>
    <w:p>
      <w:pPr>
        <w:pStyle w:val="BodyText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Oreagba, I. A., Oshikoya, K.A., &amp; Amachree, M. (2011). Herbal medicine use among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residents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BioMed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1"/>
          <w:sz w:val="24"/>
        </w:rPr>
        <w:t> </w:t>
      </w:r>
      <w:r>
        <w:rPr>
          <w:sz w:val="24"/>
        </w:rPr>
        <w:t>11:117.</w:t>
      </w:r>
      <w:r>
        <w:rPr>
          <w:spacing w:val="1"/>
          <w:sz w:val="24"/>
        </w:rPr>
        <w:t> </w:t>
      </w:r>
      <w:hyperlink r:id="rId129">
        <w:r>
          <w:rPr>
            <w:sz w:val="24"/>
          </w:rPr>
          <w:t>http://www.biomedcentral.com/1472-</w:t>
        </w:r>
      </w:hyperlink>
      <w:r>
        <w:rPr>
          <w:spacing w:val="1"/>
          <w:sz w:val="24"/>
        </w:rPr>
        <w:t> </w:t>
      </w:r>
      <w:r>
        <w:rPr>
          <w:sz w:val="24"/>
        </w:rPr>
        <w:t>6882/11/117.</w:t>
      </w:r>
    </w:p>
    <w:p>
      <w:pPr>
        <w:pStyle w:val="BodyText"/>
        <w:spacing w:before="1"/>
      </w:pPr>
    </w:p>
    <w:p>
      <w:pPr>
        <w:pStyle w:val="BodyText"/>
        <w:ind w:right="12"/>
        <w:jc w:val="center"/>
      </w:pPr>
      <w:r>
        <w:rPr/>
        <w:t>Organisation</w:t>
      </w:r>
      <w:r>
        <w:rPr>
          <w:spacing w:val="12"/>
        </w:rPr>
        <w:t> </w:t>
      </w:r>
      <w:r>
        <w:rPr/>
        <w:t>for</w:t>
      </w:r>
      <w:r>
        <w:rPr>
          <w:spacing w:val="69"/>
        </w:rPr>
        <w:t> </w:t>
      </w:r>
      <w:r>
        <w:rPr/>
        <w:t>Economic</w:t>
      </w:r>
      <w:r>
        <w:rPr>
          <w:spacing w:val="69"/>
        </w:rPr>
        <w:t> </w:t>
      </w:r>
      <w:r>
        <w:rPr/>
        <w:t>Cooperation</w:t>
      </w:r>
      <w:r>
        <w:rPr>
          <w:spacing w:val="70"/>
        </w:rPr>
        <w:t> </w:t>
      </w:r>
      <w:r>
        <w:rPr/>
        <w:t>and</w:t>
      </w:r>
      <w:r>
        <w:rPr>
          <w:spacing w:val="74"/>
        </w:rPr>
        <w:t> </w:t>
      </w:r>
      <w:r>
        <w:rPr/>
        <w:t>Development</w:t>
      </w:r>
      <w:r>
        <w:rPr>
          <w:spacing w:val="71"/>
        </w:rPr>
        <w:t> </w:t>
      </w:r>
      <w:r>
        <w:rPr/>
        <w:t>(OECD)</w:t>
      </w:r>
      <w:r>
        <w:rPr>
          <w:spacing w:val="72"/>
        </w:rPr>
        <w:t> </w:t>
      </w:r>
      <w:r>
        <w:rPr/>
        <w:t>420.</w:t>
      </w:r>
      <w:r>
        <w:rPr>
          <w:spacing w:val="70"/>
        </w:rPr>
        <w:t> </w:t>
      </w:r>
      <w:r>
        <w:rPr/>
        <w:t>(2001).</w:t>
      </w:r>
    </w:p>
    <w:p>
      <w:pPr>
        <w:pStyle w:val="BodyText"/>
        <w:ind w:left="1200"/>
      </w:pPr>
      <w:r>
        <w:rPr/>
        <w:t>Guideline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Testing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Chemicals.</w:t>
      </w:r>
      <w:r>
        <w:rPr>
          <w:spacing w:val="1"/>
        </w:rPr>
        <w:t> </w:t>
      </w:r>
      <w:r>
        <w:rPr/>
        <w:t>Limit</w:t>
      </w:r>
      <w:r>
        <w:rPr>
          <w:spacing w:val="-2"/>
        </w:rPr>
        <w:t> </w:t>
      </w:r>
      <w:r>
        <w:rPr/>
        <w:t>Test,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25,</w:t>
      </w:r>
      <w:r>
        <w:rPr>
          <w:spacing w:val="-2"/>
        </w:rPr>
        <w:t> </w:t>
      </w:r>
      <w:r>
        <w:rPr/>
        <w:t>page</w:t>
      </w:r>
      <w:r>
        <w:rPr>
          <w:spacing w:val="-2"/>
        </w:rPr>
        <w:t> </w:t>
      </w:r>
      <w:r>
        <w:rPr/>
        <w:t>4.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Osemene, K. P., Elujoba, A.A., &amp; Ilori, M.O. (2011). A Comparative assessment of</w:t>
      </w:r>
      <w:r>
        <w:rPr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orthodox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(5), 280-289.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Oyagbemi, A. A., Omobowale, T. O., Azeez, I. O., Abiola, J. O., Adedokun, R. A., &amp;</w:t>
      </w:r>
      <w:r>
        <w:rPr>
          <w:spacing w:val="1"/>
          <w:sz w:val="24"/>
        </w:rPr>
        <w:t> </w:t>
      </w:r>
      <w:r>
        <w:rPr>
          <w:sz w:val="24"/>
        </w:rPr>
        <w:t>Nottidge, H. O. (2013). Toxicological evaluations of methanolic extract of</w:t>
      </w:r>
      <w:r>
        <w:rPr>
          <w:spacing w:val="1"/>
          <w:sz w:val="24"/>
        </w:rPr>
        <w:t> </w:t>
      </w:r>
      <w:r>
        <w:rPr>
          <w:i/>
          <w:sz w:val="24"/>
        </w:rPr>
        <w:t>Moringa oleifera </w:t>
      </w:r>
      <w:r>
        <w:rPr>
          <w:sz w:val="24"/>
        </w:rPr>
        <w:t>leaves in liver and kidney of male Wistar rats.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 physiology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Pharmacology, 24</w:t>
      </w:r>
      <w:r>
        <w:rPr>
          <w:sz w:val="24"/>
        </w:rPr>
        <w:t>(4), 307-12.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4" w:hanging="720"/>
        <w:jc w:val="both"/>
      </w:pPr>
      <w:r>
        <w:rPr/>
        <w:t>Packard, R.R.S., &amp; Libby, P. (2008). Inflammation in atherosclerosis: From vascular</w:t>
      </w:r>
      <w:r>
        <w:rPr>
          <w:spacing w:val="1"/>
        </w:rPr>
        <w:t> </w:t>
      </w:r>
      <w:r>
        <w:rPr/>
        <w:t>biology to biomarker discovery and risk prediction. </w:t>
      </w:r>
      <w:r>
        <w:rPr>
          <w:i/>
        </w:rPr>
        <w:t>Clinical Chemistry, 54</w:t>
      </w:r>
      <w:r>
        <w:rPr/>
        <w:t>(1),</w:t>
      </w:r>
      <w:r>
        <w:rPr>
          <w:spacing w:val="1"/>
        </w:rPr>
        <w:t> </w:t>
      </w:r>
      <w:r>
        <w:rPr/>
        <w:t>24-38.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Palmiere, V., Tracy, R.P., Roman, M,J., Liu, J.E., Best, L.G., Bella, J.N.,………&amp;</w:t>
      </w:r>
      <w:r>
        <w:rPr>
          <w:spacing w:val="1"/>
        </w:rPr>
        <w:t> </w:t>
      </w:r>
      <w:r>
        <w:rPr/>
        <w:t>Devereux,</w:t>
      </w:r>
      <w:r>
        <w:rPr>
          <w:spacing w:val="1"/>
        </w:rPr>
        <w:t> </w:t>
      </w:r>
      <w:r>
        <w:rPr/>
        <w:t>R.B.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inflammation and albuminuria in adults with type 2 diabetes. </w:t>
      </w:r>
      <w:r>
        <w:rPr>
          <w:i/>
        </w:rPr>
        <w:t>Diabetes Care,</w:t>
      </w:r>
      <w:r>
        <w:rPr>
          <w:i/>
          <w:spacing w:val="1"/>
        </w:rPr>
        <w:t> </w:t>
      </w:r>
      <w:r>
        <w:rPr>
          <w:i/>
        </w:rPr>
        <w:t>26</w:t>
      </w:r>
      <w:r>
        <w:rPr/>
        <w:t>(10),</w:t>
      </w:r>
      <w:r>
        <w:rPr>
          <w:spacing w:val="-1"/>
        </w:rPr>
        <w:t> </w:t>
      </w:r>
      <w:r>
        <w:rPr/>
        <w:t>2764-2769.</w:t>
      </w:r>
    </w:p>
    <w:p>
      <w:pPr>
        <w:pStyle w:val="BodyText"/>
        <w:ind w:left="1397" w:right="495" w:hanging="917"/>
        <w:jc w:val="both"/>
      </w:pPr>
      <w:r>
        <w:rPr/>
        <w:t>Pandit, S. L., Kelkar, A.S., &amp; Bodhankar, S. L. (2013). Retinal and lens protective</w:t>
      </w:r>
      <w:r>
        <w:rPr>
          <w:spacing w:val="1"/>
        </w:rPr>
        <w:t> </w:t>
      </w:r>
      <w:r>
        <w:rPr/>
        <w:t>effect of</w:t>
      </w:r>
      <w:r>
        <w:rPr>
          <w:spacing w:val="1"/>
        </w:rPr>
        <w:t> </w:t>
      </w:r>
      <w:r>
        <w:rPr/>
        <w:t>sitagliptin in streptozotocin induced type-I diabetic wistar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Biomedicine</w:t>
      </w:r>
      <w:r>
        <w:rPr>
          <w:i/>
          <w:spacing w:val="-2"/>
        </w:rPr>
        <w:t> </w:t>
      </w:r>
      <w:r>
        <w:rPr>
          <w:i/>
        </w:rPr>
        <w:t>and Aging</w:t>
      </w:r>
      <w:r>
        <w:rPr>
          <w:i/>
          <w:spacing w:val="2"/>
        </w:rPr>
        <w:t> </w:t>
      </w:r>
      <w:r>
        <w:rPr>
          <w:i/>
        </w:rPr>
        <w:t>Pathology,</w:t>
      </w:r>
      <w:r>
        <w:rPr>
          <w:i/>
          <w:spacing w:val="1"/>
        </w:rPr>
        <w:t> </w:t>
      </w:r>
      <w:r>
        <w:rPr>
          <w:i/>
        </w:rPr>
        <w:t>3</w:t>
      </w:r>
      <w:r>
        <w:rPr/>
        <w:t>(2), 65-73.</w:t>
      </w:r>
    </w:p>
    <w:p>
      <w:pPr>
        <w:pStyle w:val="BodyText"/>
      </w:pPr>
    </w:p>
    <w:p>
      <w:pPr>
        <w:spacing w:before="1"/>
        <w:ind w:left="1200" w:right="496" w:hanging="720"/>
        <w:jc w:val="both"/>
        <w:rPr>
          <w:sz w:val="24"/>
        </w:rPr>
      </w:pPr>
      <w:r>
        <w:rPr>
          <w:sz w:val="24"/>
        </w:rPr>
        <w:t>Pari, L., &amp; Kumar, N.A. (2002). Hepatoprotective activity of </w:t>
      </w:r>
      <w:r>
        <w:rPr>
          <w:i/>
          <w:sz w:val="24"/>
        </w:rPr>
        <w:t>Moringa oleifera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anti-tuberculi drug induced liver damage in rats.</w:t>
      </w:r>
      <w:r>
        <w:rPr>
          <w:spacing w:val="1"/>
          <w:sz w:val="24"/>
        </w:rPr>
        <w:t> </w:t>
      </w:r>
      <w:r>
        <w:rPr>
          <w:i/>
          <w:sz w:val="24"/>
        </w:rPr>
        <w:t>Journal of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(3)</w:t>
      </w:r>
      <w:r>
        <w:rPr>
          <w:i/>
          <w:sz w:val="24"/>
        </w:rPr>
        <w:t>, </w:t>
      </w:r>
      <w:r>
        <w:rPr>
          <w:sz w:val="24"/>
        </w:rPr>
        <w:t>171-177.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Pari,</w:t>
      </w:r>
      <w:r>
        <w:rPr>
          <w:spacing w:val="1"/>
        </w:rPr>
        <w:t> </w:t>
      </w:r>
      <w:r>
        <w:rPr/>
        <w:t>L., Saravanan, R. (2008). Effect</w:t>
      </w:r>
      <w:r>
        <w:rPr>
          <w:spacing w:val="1"/>
        </w:rPr>
        <w:t> </w:t>
      </w:r>
      <w:r>
        <w:rPr/>
        <w:t>of Cogent</w:t>
      </w:r>
      <w:r>
        <w:rPr>
          <w:spacing w:val="1"/>
        </w:rPr>
        <w:t> </w:t>
      </w:r>
      <w:r>
        <w:rPr/>
        <w:t>db, an herbal</w:t>
      </w:r>
      <w:r>
        <w:rPr>
          <w:spacing w:val="60"/>
        </w:rPr>
        <w:t> </w:t>
      </w:r>
      <w:r>
        <w:rPr/>
        <w:t>drug on serum and</w:t>
      </w:r>
      <w:r>
        <w:rPr>
          <w:spacing w:val="1"/>
        </w:rPr>
        <w:t> </w:t>
      </w:r>
      <w:r>
        <w:rPr/>
        <w:t>tissue lipid metabolism in experimental hyperglycemic rats. </w:t>
      </w:r>
      <w:r>
        <w:rPr>
          <w:i/>
        </w:rPr>
        <w:t>Diabetes Obesity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Metabolism, 5</w:t>
      </w:r>
      <w:r>
        <w:rPr/>
        <w:t>(3)</w:t>
      </w:r>
      <w:r>
        <w:rPr>
          <w:i/>
        </w:rPr>
        <w:t>, </w:t>
      </w:r>
      <w:r>
        <w:rPr/>
        <w:t>156-162.</w:t>
      </w:r>
    </w:p>
    <w:p>
      <w:pPr>
        <w:pStyle w:val="BodyText"/>
        <w:ind w:left="1200" w:right="495" w:hanging="720"/>
        <w:jc w:val="both"/>
      </w:pPr>
      <w:r>
        <w:rPr/>
        <w:t>Patel, S., Doble, B.W. &amp; Woodgett, J.R. (2008). Tissue specific role of glycogen</w:t>
      </w:r>
      <w:r>
        <w:rPr>
          <w:spacing w:val="1"/>
        </w:rPr>
        <w:t> </w:t>
      </w:r>
      <w:r>
        <w:rPr/>
        <w:t>synthetase kinase 3ẞ inglucose homeostasis and insulin action. </w:t>
      </w:r>
      <w:r>
        <w:rPr>
          <w:i/>
        </w:rPr>
        <w:t>Molecular and</w:t>
      </w:r>
      <w:r>
        <w:rPr>
          <w:i/>
          <w:spacing w:val="-57"/>
        </w:rPr>
        <w:t> </w:t>
      </w:r>
      <w:r>
        <w:rPr>
          <w:i/>
        </w:rPr>
        <w:t>Cellular</w:t>
      </w:r>
      <w:r>
        <w:rPr>
          <w:i/>
          <w:spacing w:val="-1"/>
        </w:rPr>
        <w:t> </w:t>
      </w:r>
      <w:r>
        <w:rPr>
          <w:i/>
        </w:rPr>
        <w:t>Biology, 28</w:t>
      </w:r>
      <w:r>
        <w:rPr/>
        <w:t>(20), 6314-6328.</w:t>
      </w:r>
    </w:p>
    <w:p>
      <w:pPr>
        <w:pStyle w:val="BodyText"/>
      </w:pPr>
    </w:p>
    <w:p>
      <w:pPr>
        <w:pStyle w:val="BodyText"/>
        <w:spacing w:before="1"/>
        <w:ind w:left="1200" w:right="495" w:hanging="720"/>
      </w:pPr>
      <w:r>
        <w:rPr/>
        <w:t>Pfisterer,</w:t>
      </w:r>
      <w:r>
        <w:rPr>
          <w:spacing w:val="17"/>
        </w:rPr>
        <w:t> </w:t>
      </w:r>
      <w:r>
        <w:rPr/>
        <w:t>M.,</w:t>
      </w:r>
      <w:r>
        <w:rPr>
          <w:spacing w:val="20"/>
        </w:rPr>
        <w:t> </w:t>
      </w:r>
      <w:r>
        <w:rPr/>
        <w:t>Buser,</w:t>
      </w:r>
      <w:r>
        <w:rPr>
          <w:spacing w:val="17"/>
        </w:rPr>
        <w:t> </w:t>
      </w:r>
      <w:r>
        <w:rPr/>
        <w:t>P.,</w:t>
      </w:r>
      <w:r>
        <w:rPr>
          <w:spacing w:val="20"/>
        </w:rPr>
        <w:t> </w:t>
      </w:r>
      <w:r>
        <w:rPr/>
        <w:t>Rickli,</w:t>
      </w:r>
      <w:r>
        <w:rPr>
          <w:spacing w:val="18"/>
        </w:rPr>
        <w:t> </w:t>
      </w:r>
      <w:r>
        <w:rPr/>
        <w:t>H.,</w:t>
      </w:r>
      <w:r>
        <w:rPr>
          <w:spacing w:val="17"/>
        </w:rPr>
        <w:t> </w:t>
      </w:r>
      <w:r>
        <w:rPr/>
        <w:t>Gutmann,</w:t>
      </w:r>
      <w:r>
        <w:rPr>
          <w:spacing w:val="17"/>
        </w:rPr>
        <w:t> </w:t>
      </w:r>
      <w:r>
        <w:rPr/>
        <w:t>M.,</w:t>
      </w:r>
      <w:r>
        <w:rPr>
          <w:spacing w:val="18"/>
        </w:rPr>
        <w:t> </w:t>
      </w:r>
      <w:r>
        <w:rPr/>
        <w:t>Erne,</w:t>
      </w:r>
      <w:r>
        <w:rPr>
          <w:spacing w:val="17"/>
        </w:rPr>
        <w:t> </w:t>
      </w:r>
      <w:r>
        <w:rPr/>
        <w:t>P.,</w:t>
      </w:r>
      <w:r>
        <w:rPr>
          <w:spacing w:val="22"/>
        </w:rPr>
        <w:t> </w:t>
      </w:r>
      <w:r>
        <w:rPr/>
        <w:t>Rickenbacher,</w:t>
      </w:r>
      <w:r>
        <w:rPr>
          <w:spacing w:val="19"/>
        </w:rPr>
        <w:t> </w:t>
      </w:r>
      <w:r>
        <w:rPr/>
        <w:t>P.,…….&amp;</w:t>
      </w:r>
      <w:r>
        <w:rPr>
          <w:spacing w:val="-57"/>
        </w:rPr>
        <w:t> </w:t>
      </w:r>
      <w:r>
        <w:rPr/>
        <w:t>Jeker,</w:t>
      </w:r>
      <w:r>
        <w:rPr>
          <w:spacing w:val="-2"/>
        </w:rPr>
        <w:t> </w:t>
      </w:r>
      <w:r>
        <w:rPr/>
        <w:t>U.</w:t>
      </w:r>
      <w:r>
        <w:rPr>
          <w:spacing w:val="-1"/>
        </w:rPr>
        <w:t> </w:t>
      </w:r>
      <w:r>
        <w:rPr/>
        <w:t>(2009) BNP-guided</w:t>
      </w:r>
      <w:r>
        <w:rPr>
          <w:spacing w:val="-2"/>
        </w:rPr>
        <w:t> </w:t>
      </w:r>
      <w:r>
        <w:rPr/>
        <w:t>vs</w:t>
      </w:r>
      <w:r>
        <w:rPr>
          <w:spacing w:val="14"/>
        </w:rPr>
        <w:t> </w:t>
      </w:r>
      <w:r>
        <w:rPr/>
        <w:t>symptom-guided</w:t>
      </w:r>
      <w:r>
        <w:rPr>
          <w:spacing w:val="14"/>
        </w:rPr>
        <w:t> </w:t>
      </w:r>
      <w:r>
        <w:rPr/>
        <w:t>heart</w:t>
      </w:r>
      <w:r>
        <w:rPr>
          <w:spacing w:val="14"/>
        </w:rPr>
        <w:t> </w:t>
      </w:r>
      <w:r>
        <w:rPr/>
        <w:t>failure</w:t>
      </w:r>
      <w:r>
        <w:rPr>
          <w:spacing w:val="13"/>
        </w:rPr>
        <w:t> </w:t>
      </w:r>
      <w:r>
        <w:rPr/>
        <w:t>therapy: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Trial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intensified</w:t>
      </w:r>
      <w:r>
        <w:rPr>
          <w:spacing w:val="18"/>
        </w:rPr>
        <w:t> </w:t>
      </w:r>
      <w:r>
        <w:rPr/>
        <w:t>vs</w:t>
      </w:r>
      <w:r>
        <w:rPr>
          <w:spacing w:val="19"/>
        </w:rPr>
        <w:t> </w:t>
      </w:r>
      <w:r>
        <w:rPr/>
        <w:t>standard</w:t>
      </w:r>
      <w:r>
        <w:rPr>
          <w:spacing w:val="18"/>
        </w:rPr>
        <w:t> </w:t>
      </w:r>
      <w:r>
        <w:rPr/>
        <w:t>medical</w:t>
      </w:r>
      <w:r>
        <w:rPr>
          <w:spacing w:val="17"/>
        </w:rPr>
        <w:t> </w:t>
      </w:r>
      <w:r>
        <w:rPr/>
        <w:t>therapy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elderly</w:t>
      </w:r>
      <w:r>
        <w:rPr>
          <w:spacing w:val="11"/>
        </w:rPr>
        <w:t> </w:t>
      </w:r>
      <w:r>
        <w:rPr/>
        <w:t>patients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congestive heart failure (TIME-CHF) randomized trial.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</w:t>
      </w:r>
      <w:r>
        <w:rPr/>
        <w:t>, </w:t>
      </w:r>
      <w:r>
        <w:rPr>
          <w:i/>
        </w:rPr>
        <w:t>301</w:t>
      </w:r>
      <w:r>
        <w:rPr/>
        <w:t>(4), 383-392.</w:t>
      </w:r>
    </w:p>
    <w:p>
      <w:pPr>
        <w:pStyle w:val="BodyText"/>
      </w:pPr>
    </w:p>
    <w:p>
      <w:pPr>
        <w:spacing w:before="0"/>
        <w:ind w:left="1200" w:right="496" w:hanging="720"/>
        <w:jc w:val="left"/>
        <w:rPr>
          <w:sz w:val="24"/>
        </w:rPr>
      </w:pPr>
      <w:r>
        <w:rPr>
          <w:sz w:val="24"/>
        </w:rPr>
        <w:t>Philp,</w:t>
      </w:r>
      <w:r>
        <w:rPr>
          <w:spacing w:val="50"/>
          <w:sz w:val="24"/>
        </w:rPr>
        <w:t> </w:t>
      </w:r>
      <w:r>
        <w:rPr>
          <w:sz w:val="24"/>
        </w:rPr>
        <w:t>R.B.</w:t>
      </w:r>
      <w:r>
        <w:rPr>
          <w:spacing w:val="51"/>
          <w:sz w:val="24"/>
        </w:rPr>
        <w:t> </w:t>
      </w:r>
      <w:r>
        <w:rPr>
          <w:sz w:val="24"/>
        </w:rPr>
        <w:t>(2004).</w:t>
      </w:r>
      <w:r>
        <w:rPr>
          <w:spacing w:val="51"/>
          <w:sz w:val="24"/>
        </w:rPr>
        <w:t> </w:t>
      </w:r>
      <w:r>
        <w:rPr>
          <w:sz w:val="24"/>
        </w:rPr>
        <w:t>Herbal</w:t>
      </w:r>
      <w:r>
        <w:rPr>
          <w:spacing w:val="52"/>
          <w:sz w:val="24"/>
        </w:rPr>
        <w:t> </w:t>
      </w:r>
      <w:r>
        <w:rPr>
          <w:sz w:val="24"/>
        </w:rPr>
        <w:t>remedies: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good,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bad,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ugly.</w:t>
      </w:r>
      <w:r>
        <w:rPr>
          <w:spacing w:val="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Integrative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Medicine, 1</w:t>
      </w:r>
      <w:r>
        <w:rPr>
          <w:sz w:val="24"/>
        </w:rPr>
        <w:t>(1), 1-11.</w:t>
      </w:r>
    </w:p>
    <w:p>
      <w:pPr>
        <w:pStyle w:val="BodyText"/>
      </w:pPr>
    </w:p>
    <w:p>
      <w:pPr>
        <w:spacing w:before="0"/>
        <w:ind w:left="1200" w:right="498" w:hanging="720"/>
        <w:jc w:val="both"/>
        <w:rPr>
          <w:sz w:val="24"/>
        </w:rPr>
      </w:pPr>
      <w:r>
        <w:rPr>
          <w:sz w:val="24"/>
        </w:rPr>
        <w:t>Popoola,</w:t>
      </w:r>
      <w:r>
        <w:rPr>
          <w:spacing w:val="1"/>
          <w:sz w:val="24"/>
        </w:rPr>
        <w:t> </w:t>
      </w:r>
      <w:r>
        <w:rPr>
          <w:sz w:val="24"/>
        </w:rPr>
        <w:t>J.O.,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Obembe,</w:t>
      </w:r>
      <w:r>
        <w:rPr>
          <w:spacing w:val="1"/>
          <w:sz w:val="24"/>
        </w:rPr>
        <w:t> </w:t>
      </w:r>
      <w:r>
        <w:rPr>
          <w:sz w:val="24"/>
        </w:rPr>
        <w:t>O.O.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geographical distribution of </w:t>
      </w:r>
      <w:r>
        <w:rPr>
          <w:i/>
          <w:sz w:val="24"/>
        </w:rPr>
        <w:t>Moringa oleifera </w:t>
      </w:r>
      <w:r>
        <w:rPr>
          <w:sz w:val="24"/>
        </w:rPr>
        <w:t>Lam. (Moringaceae) in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Ethnopharmacology 150</w:t>
      </w:r>
      <w:r>
        <w:rPr>
          <w:sz w:val="24"/>
        </w:rPr>
        <w:t>(2), 682-691.</w:t>
      </w:r>
    </w:p>
    <w:p>
      <w:pPr>
        <w:pStyle w:val="BodyText"/>
      </w:pPr>
    </w:p>
    <w:p>
      <w:pPr>
        <w:pStyle w:val="BodyText"/>
        <w:tabs>
          <w:tab w:pos="5024" w:val="left" w:leader="none"/>
          <w:tab w:pos="7813" w:val="left" w:leader="none"/>
        </w:tabs>
        <w:spacing w:before="1"/>
        <w:ind w:left="1200" w:right="496" w:hanging="720"/>
      </w:pPr>
      <w:r>
        <w:rPr/>
        <w:t>Powers,  </w:t>
      </w:r>
      <w:r>
        <w:rPr>
          <w:spacing w:val="14"/>
        </w:rPr>
        <w:t> </w:t>
      </w:r>
      <w:r>
        <w:rPr/>
        <w:t>A.C.  </w:t>
      </w:r>
      <w:r>
        <w:rPr>
          <w:spacing w:val="15"/>
        </w:rPr>
        <w:t> </w:t>
      </w:r>
      <w:r>
        <w:rPr/>
        <w:t>(2006).  </w:t>
      </w:r>
      <w:r>
        <w:rPr>
          <w:spacing w:val="17"/>
        </w:rPr>
        <w:t> </w:t>
      </w:r>
      <w:r>
        <w:rPr/>
        <w:t>Diabetes  </w:t>
      </w:r>
      <w:r>
        <w:rPr>
          <w:spacing w:val="15"/>
        </w:rPr>
        <w:t> </w:t>
      </w:r>
      <w:r>
        <w:rPr/>
        <w:t>Mellitus</w:t>
        <w:tab/>
      </w:r>
      <w:r>
        <w:rPr>
          <w:i/>
        </w:rPr>
        <w:t>In</w:t>
      </w:r>
      <w:r>
        <w:rPr/>
        <w:t>:  </w:t>
      </w:r>
      <w:r>
        <w:rPr>
          <w:spacing w:val="17"/>
        </w:rPr>
        <w:t> </w:t>
      </w:r>
      <w:r>
        <w:rPr/>
        <w:t>Jameson,  </w:t>
      </w:r>
      <w:r>
        <w:rPr>
          <w:spacing w:val="12"/>
        </w:rPr>
        <w:t> </w:t>
      </w:r>
      <w:r>
        <w:rPr/>
        <w:t>J.L.  </w:t>
      </w:r>
      <w:r>
        <w:rPr>
          <w:spacing w:val="15"/>
        </w:rPr>
        <w:t> </w:t>
      </w:r>
      <w:r>
        <w:rPr/>
        <w:t>(Ed),</w:t>
        <w:tab/>
      </w:r>
      <w:r>
        <w:rPr>
          <w:i/>
          <w:spacing w:val="-1"/>
        </w:rPr>
        <w:t>Harissons</w:t>
      </w:r>
      <w:r>
        <w:rPr>
          <w:i/>
          <w:spacing w:val="-57"/>
        </w:rPr>
        <w:t> </w:t>
      </w:r>
      <w:r>
        <w:rPr>
          <w:i/>
        </w:rPr>
        <w:t>Endocrinology</w:t>
      </w:r>
      <w:r>
        <w:rPr>
          <w:i/>
          <w:spacing w:val="58"/>
        </w:rPr>
        <w:t> </w:t>
      </w:r>
      <w:r>
        <w:rPr/>
        <w:t>Mc Graw-Hill, New</w:t>
      </w:r>
      <w:r>
        <w:rPr>
          <w:spacing w:val="-1"/>
        </w:rPr>
        <w:t> </w:t>
      </w:r>
      <w:r>
        <w:rPr/>
        <w:t>York,</w:t>
      </w:r>
      <w:r>
        <w:rPr>
          <w:spacing w:val="2"/>
        </w:rPr>
        <w:t> </w:t>
      </w:r>
      <w:r>
        <w:rPr/>
        <w:t>U.S.A., pp. 312, 323.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5" w:hanging="720"/>
        <w:jc w:val="both"/>
      </w:pPr>
      <w:r>
        <w:rPr/>
        <w:t>Pratley, R., &amp; Gilbert, M. (2008). Targeting incretins in type 2 diabetes: Role of GLP-</w:t>
      </w:r>
      <w:r>
        <w:rPr>
          <w:spacing w:val="-57"/>
        </w:rPr>
        <w:t> </w:t>
      </w:r>
      <w:r>
        <w:rPr/>
        <w:t>1</w:t>
      </w:r>
      <w:r>
        <w:rPr>
          <w:spacing w:val="49"/>
        </w:rPr>
        <w:t> </w:t>
      </w:r>
      <w:r>
        <w:rPr/>
        <w:t>receptor</w:t>
      </w:r>
      <w:r>
        <w:rPr>
          <w:spacing w:val="51"/>
        </w:rPr>
        <w:t> </w:t>
      </w:r>
      <w:r>
        <w:rPr/>
        <w:t>agonists</w:t>
      </w:r>
      <w:r>
        <w:rPr>
          <w:spacing w:val="49"/>
        </w:rPr>
        <w:t> </w:t>
      </w:r>
      <w:r>
        <w:rPr/>
        <w:t>and</w:t>
      </w:r>
      <w:r>
        <w:rPr>
          <w:spacing w:val="52"/>
        </w:rPr>
        <w:t> </w:t>
      </w:r>
      <w:r>
        <w:rPr/>
        <w:t>DPP-4</w:t>
      </w:r>
      <w:r>
        <w:rPr>
          <w:spacing w:val="49"/>
        </w:rPr>
        <w:t> </w:t>
      </w:r>
      <w:r>
        <w:rPr/>
        <w:t>inhibitors.</w:t>
      </w:r>
      <w:r>
        <w:rPr>
          <w:spacing w:val="50"/>
        </w:rPr>
        <w:t> </w:t>
      </w:r>
      <w:r>
        <w:rPr>
          <w:i/>
        </w:rPr>
        <w:t>The</w:t>
      </w:r>
      <w:r>
        <w:rPr>
          <w:i/>
          <w:spacing w:val="49"/>
        </w:rPr>
        <w:t> </w:t>
      </w:r>
      <w:r>
        <w:rPr>
          <w:i/>
        </w:rPr>
        <w:t>Review</w:t>
      </w:r>
      <w:r>
        <w:rPr>
          <w:i/>
          <w:spacing w:val="49"/>
        </w:rPr>
        <w:t> </w:t>
      </w:r>
      <w:r>
        <w:rPr>
          <w:i/>
        </w:rPr>
        <w:t>of</w:t>
      </w:r>
      <w:r>
        <w:rPr>
          <w:i/>
          <w:spacing w:val="50"/>
        </w:rPr>
        <w:t> </w:t>
      </w:r>
      <w:r>
        <w:rPr>
          <w:i/>
        </w:rPr>
        <w:t>Diabetic</w:t>
      </w:r>
      <w:r>
        <w:rPr>
          <w:i/>
          <w:spacing w:val="48"/>
        </w:rPr>
        <w:t> </w:t>
      </w:r>
      <w:r>
        <w:rPr>
          <w:i/>
        </w:rPr>
        <w:t>Studies,</w:t>
      </w:r>
      <w:r>
        <w:rPr>
          <w:i/>
          <w:spacing w:val="-57"/>
        </w:rPr>
        <w:t> </w:t>
      </w:r>
      <w:r>
        <w:rPr>
          <w:i/>
        </w:rPr>
        <w:t>5</w:t>
      </w:r>
      <w:r>
        <w:rPr/>
        <w:t>(2),</w:t>
      </w:r>
      <w:r>
        <w:rPr>
          <w:spacing w:val="-1"/>
        </w:rPr>
        <w:t> </w:t>
      </w:r>
      <w:r>
        <w:rPr/>
        <w:t>73-94.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Pyorala, M., Miettinen,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Laakso,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 Pyorala, K.</w:t>
      </w:r>
      <w:r>
        <w:rPr>
          <w:spacing w:val="1"/>
        </w:rPr>
        <w:t> </w:t>
      </w:r>
      <w:r>
        <w:rPr/>
        <w:t>(1998). Hyperinsulinemia</w:t>
      </w:r>
      <w:r>
        <w:rPr>
          <w:spacing w:val="1"/>
        </w:rPr>
        <w:t> </w:t>
      </w:r>
      <w:r>
        <w:rPr/>
        <w:t>predicts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healthy</w:t>
      </w:r>
      <w:r>
        <w:rPr>
          <w:spacing w:val="60"/>
        </w:rPr>
        <w:t> </w:t>
      </w:r>
      <w:r>
        <w:rPr/>
        <w:t>middle-aged</w:t>
      </w:r>
      <w:r>
        <w:rPr>
          <w:spacing w:val="60"/>
        </w:rPr>
        <w:t> </w:t>
      </w:r>
      <w:r>
        <w:rPr/>
        <w:t>men: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22-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follow</w:t>
      </w:r>
      <w:r>
        <w:rPr>
          <w:spacing w:val="60"/>
        </w:rPr>
        <w:t> </w:t>
      </w:r>
      <w:r>
        <w:rPr/>
        <w:t>up</w:t>
      </w:r>
      <w:r>
        <w:rPr>
          <w:spacing w:val="60"/>
        </w:rPr>
        <w:t> </w:t>
      </w:r>
      <w:r>
        <w:rPr/>
        <w:t>results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Helsinki</w:t>
      </w:r>
      <w:r>
        <w:rPr>
          <w:spacing w:val="60"/>
        </w:rPr>
        <w:t> </w:t>
      </w:r>
      <w:r>
        <w:rPr/>
        <w:t>Policemen</w:t>
      </w:r>
      <w:r>
        <w:rPr>
          <w:spacing w:val="60"/>
        </w:rPr>
        <w:t> </w:t>
      </w:r>
      <w:r>
        <w:rPr/>
        <w:t>Study.</w:t>
      </w:r>
      <w:r>
        <w:rPr>
          <w:spacing w:val="61"/>
        </w:rPr>
        <w:t> </w:t>
      </w:r>
      <w:r>
        <w:rPr>
          <w:i/>
        </w:rPr>
        <w:t>Circulation,</w:t>
      </w:r>
      <w:r>
        <w:rPr>
          <w:i/>
          <w:spacing w:val="1"/>
        </w:rPr>
        <w:t> </w:t>
      </w:r>
      <w:r>
        <w:rPr>
          <w:i/>
        </w:rPr>
        <w:t>98</w:t>
      </w:r>
      <w:r>
        <w:rPr/>
        <w:t>(5),</w:t>
      </w:r>
      <w:r>
        <w:rPr>
          <w:spacing w:val="22"/>
        </w:rPr>
        <w:t> </w:t>
      </w:r>
      <w:r>
        <w:rPr/>
        <w:t>398-404.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spacing w:before="74"/>
        <w:ind w:left="1200" w:right="493" w:hanging="720"/>
        <w:jc w:val="both"/>
        <w:rPr>
          <w:sz w:val="24"/>
        </w:rPr>
      </w:pPr>
      <w:r>
        <w:rPr>
          <w:sz w:val="24"/>
        </w:rPr>
        <w:t>Qin,</w:t>
      </w:r>
      <w:r>
        <w:rPr>
          <w:spacing w:val="1"/>
          <w:sz w:val="24"/>
        </w:rPr>
        <w:t> </w:t>
      </w:r>
      <w:r>
        <w:rPr>
          <w:sz w:val="24"/>
        </w:rPr>
        <w:t>X.,</w:t>
      </w:r>
      <w:r>
        <w:rPr>
          <w:spacing w:val="1"/>
          <w:sz w:val="24"/>
        </w:rPr>
        <w:t> </w:t>
      </w:r>
      <w:r>
        <w:rPr>
          <w:sz w:val="24"/>
        </w:rPr>
        <w:t>Shen,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Liu,</w:t>
      </w:r>
      <w:r>
        <w:rPr>
          <w:spacing w:val="60"/>
          <w:sz w:val="24"/>
        </w:rPr>
        <w:t> </w:t>
      </w:r>
      <w:r>
        <w:rPr>
          <w:sz w:val="24"/>
        </w:rPr>
        <w:t>M.,</w:t>
      </w:r>
      <w:r>
        <w:rPr>
          <w:spacing w:val="60"/>
          <w:sz w:val="24"/>
        </w:rPr>
        <w:t> </w:t>
      </w:r>
      <w:r>
        <w:rPr>
          <w:sz w:val="24"/>
        </w:rPr>
        <w:t>Yang,</w:t>
      </w:r>
      <w:r>
        <w:rPr>
          <w:spacing w:val="60"/>
          <w:sz w:val="24"/>
        </w:rPr>
        <w:t> </w:t>
      </w:r>
      <w:r>
        <w:rPr>
          <w:sz w:val="24"/>
        </w:rPr>
        <w:t>Q.,</w:t>
      </w:r>
      <w:r>
        <w:rPr>
          <w:spacing w:val="60"/>
          <w:sz w:val="24"/>
        </w:rPr>
        <w:t> </w:t>
      </w:r>
      <w:r>
        <w:rPr>
          <w:sz w:val="24"/>
        </w:rPr>
        <w:t>Zheng,</w:t>
      </w:r>
      <w:r>
        <w:rPr>
          <w:spacing w:val="60"/>
          <w:sz w:val="24"/>
        </w:rPr>
        <w:t> </w:t>
      </w:r>
      <w:r>
        <w:rPr>
          <w:sz w:val="24"/>
        </w:rPr>
        <w:t>S.,</w:t>
      </w:r>
      <w:r>
        <w:rPr>
          <w:spacing w:val="60"/>
          <w:sz w:val="24"/>
        </w:rPr>
        <w:t> </w:t>
      </w:r>
      <w:r>
        <w:rPr>
          <w:sz w:val="24"/>
        </w:rPr>
        <w:t>Sabo,</w:t>
      </w:r>
      <w:r>
        <w:rPr>
          <w:spacing w:val="60"/>
          <w:sz w:val="24"/>
        </w:rPr>
        <w:t> </w:t>
      </w:r>
      <w:r>
        <w:rPr>
          <w:sz w:val="24"/>
        </w:rPr>
        <w:t>M.,……..&amp;</w:t>
      </w:r>
      <w:r>
        <w:rPr>
          <w:spacing w:val="60"/>
          <w:sz w:val="24"/>
        </w:rPr>
        <w:t> </w:t>
      </w:r>
      <w:r>
        <w:rPr>
          <w:sz w:val="24"/>
        </w:rPr>
        <w:t>Tso,</w:t>
      </w:r>
      <w:r>
        <w:rPr>
          <w:spacing w:val="60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(2005). GLP-1</w:t>
      </w:r>
      <w:r>
        <w:rPr>
          <w:spacing w:val="1"/>
          <w:sz w:val="24"/>
        </w:rPr>
        <w:t> </w:t>
      </w:r>
      <w:r>
        <w:rPr>
          <w:sz w:val="24"/>
        </w:rPr>
        <w:t>reduces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1"/>
          <w:sz w:val="24"/>
        </w:rPr>
        <w:t> </w:t>
      </w:r>
      <w:r>
        <w:rPr>
          <w:sz w:val="24"/>
        </w:rPr>
        <w:t>lymph</w:t>
      </w:r>
      <w:r>
        <w:rPr>
          <w:spacing w:val="1"/>
          <w:sz w:val="24"/>
        </w:rPr>
        <w:t> </w:t>
      </w:r>
      <w:r>
        <w:rPr>
          <w:sz w:val="24"/>
        </w:rPr>
        <w:t>flow,</w:t>
      </w:r>
      <w:r>
        <w:rPr>
          <w:spacing w:val="1"/>
          <w:sz w:val="24"/>
        </w:rPr>
        <w:t> </w:t>
      </w:r>
      <w:r>
        <w:rPr>
          <w:sz w:val="24"/>
        </w:rPr>
        <w:t>triglyceride</w:t>
      </w:r>
      <w:r>
        <w:rPr>
          <w:spacing w:val="1"/>
          <w:sz w:val="24"/>
        </w:rPr>
        <w:t> </w:t>
      </w:r>
      <w:r>
        <w:rPr>
          <w:sz w:val="24"/>
        </w:rPr>
        <w:t>absorption,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apolipoprotein production in rats. </w:t>
      </w:r>
      <w:r>
        <w:rPr>
          <w:i/>
          <w:sz w:val="24"/>
        </w:rPr>
        <w:t>American Journal of Gastrointestinal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Physiology. 288</w:t>
      </w:r>
      <w:r>
        <w:rPr>
          <w:sz w:val="24"/>
        </w:rPr>
        <w:t>(5),</w:t>
      </w:r>
      <w:r>
        <w:rPr>
          <w:spacing w:val="2"/>
          <w:sz w:val="24"/>
        </w:rPr>
        <w:t> </w:t>
      </w:r>
      <w:r>
        <w:rPr>
          <w:sz w:val="24"/>
        </w:rPr>
        <w:t>943-949.</w:t>
      </w:r>
    </w:p>
    <w:p>
      <w:pPr>
        <w:pStyle w:val="BodyText"/>
      </w:pPr>
    </w:p>
    <w:p>
      <w:pPr>
        <w:pStyle w:val="BodyText"/>
        <w:ind w:left="480"/>
      </w:pPr>
      <w:r>
        <w:rPr/>
        <w:t>Ralis,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(1973).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Neurohistology.</w:t>
      </w:r>
      <w:r>
        <w:rPr>
          <w:spacing w:val="3"/>
        </w:rPr>
        <w:t> </w:t>
      </w:r>
      <w:r>
        <w:rPr/>
        <w:t>Butterworths.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Rangasamy,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McGuire,</w:t>
      </w:r>
      <w:r>
        <w:rPr>
          <w:spacing w:val="1"/>
          <w:sz w:val="24"/>
        </w:rPr>
        <w:t> </w:t>
      </w:r>
      <w:r>
        <w:rPr>
          <w:sz w:val="24"/>
        </w:rPr>
        <w:t>P.G.,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retinopathy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inflammation: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targets.</w:t>
      </w:r>
      <w:r>
        <w:rPr>
          <w:spacing w:val="1"/>
          <w:sz w:val="24"/>
        </w:rPr>
        <w:t> </w:t>
      </w:r>
      <w:r>
        <w:rPr>
          <w:i/>
          <w:sz w:val="24"/>
        </w:rPr>
        <w:t>Middle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Ophthalmology,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(1)</w:t>
      </w:r>
      <w:r>
        <w:rPr>
          <w:i/>
          <w:sz w:val="24"/>
        </w:rPr>
        <w:t>, </w:t>
      </w:r>
      <w:r>
        <w:rPr>
          <w:sz w:val="24"/>
        </w:rPr>
        <w:t>52-9.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Rask-Madsen,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King,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diabetes: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injury</w:t>
      </w:r>
      <w:r>
        <w:rPr>
          <w:spacing w:val="-5"/>
        </w:rPr>
        <w:t> </w:t>
      </w:r>
      <w:r>
        <w:rPr/>
        <w:t>and protective</w:t>
      </w:r>
      <w:r>
        <w:rPr>
          <w:spacing w:val="-2"/>
        </w:rPr>
        <w:t> </w:t>
      </w:r>
      <w:r>
        <w:rPr/>
        <w:t>factors. </w:t>
      </w:r>
      <w:r>
        <w:rPr>
          <w:i/>
        </w:rPr>
        <w:t>Cell</w:t>
      </w:r>
      <w:r>
        <w:rPr>
          <w:i/>
          <w:spacing w:val="2"/>
        </w:rPr>
        <w:t> </w:t>
      </w:r>
      <w:r>
        <w:rPr>
          <w:i/>
        </w:rPr>
        <w:t>Metabolism, 17</w:t>
      </w:r>
      <w:r>
        <w:rPr/>
        <w:t>(1),</w:t>
      </w:r>
      <w:r>
        <w:rPr>
          <w:spacing w:val="-1"/>
        </w:rPr>
        <w:t> </w:t>
      </w:r>
      <w:r>
        <w:rPr/>
        <w:t>20-23.</w:t>
      </w:r>
    </w:p>
    <w:p>
      <w:pPr>
        <w:pStyle w:val="BodyText"/>
      </w:pPr>
    </w:p>
    <w:p>
      <w:pPr>
        <w:spacing w:before="1"/>
        <w:ind w:left="1200" w:right="494" w:hanging="720"/>
        <w:jc w:val="both"/>
        <w:rPr>
          <w:sz w:val="24"/>
        </w:rPr>
      </w:pPr>
      <w:r>
        <w:rPr>
          <w:sz w:val="24"/>
        </w:rPr>
        <w:t>Reddy, G. T., Kumar, B. R., Mohan, G. K., &amp; Ramesh, M. (2006). Anithyperglycemic</w:t>
      </w:r>
      <w:r>
        <w:rPr>
          <w:spacing w:val="-57"/>
          <w:sz w:val="24"/>
        </w:rPr>
        <w:t> </w:t>
      </w:r>
      <w:r>
        <w:rPr>
          <w:sz w:val="24"/>
        </w:rPr>
        <w:t>activity of </w:t>
      </w:r>
      <w:r>
        <w:rPr>
          <w:i/>
          <w:sz w:val="24"/>
        </w:rPr>
        <w:t>Momordica dioica </w:t>
      </w:r>
      <w:r>
        <w:rPr>
          <w:sz w:val="24"/>
        </w:rPr>
        <w:t>fruits in alloxan-induced diabetic rats.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Pharmacodynamics and Pharmacokinetics, 6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327-329.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Reitman, S.,</w:t>
      </w:r>
      <w:r>
        <w:rPr>
          <w:spacing w:val="1"/>
          <w:sz w:val="24"/>
        </w:rPr>
        <w:t> </w:t>
      </w:r>
      <w:r>
        <w:rPr>
          <w:sz w:val="24"/>
        </w:rPr>
        <w:t>&amp; Frankel,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(1957). A colourimetric test</w:t>
      </w:r>
      <w:r>
        <w:rPr>
          <w:spacing w:val="60"/>
          <w:sz w:val="24"/>
        </w:rPr>
        <w:t> </w:t>
      </w:r>
      <w:r>
        <w:rPr>
          <w:sz w:val="24"/>
        </w:rPr>
        <w:t>for the determination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glutamic</w:t>
      </w:r>
      <w:r>
        <w:rPr>
          <w:spacing w:val="1"/>
          <w:sz w:val="24"/>
        </w:rPr>
        <w:t> </w:t>
      </w:r>
      <w:r>
        <w:rPr>
          <w:sz w:val="24"/>
        </w:rPr>
        <w:t>oxalate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glutamatic</w:t>
      </w:r>
      <w:r>
        <w:rPr>
          <w:spacing w:val="1"/>
          <w:sz w:val="24"/>
        </w:rPr>
        <w:t> </w:t>
      </w:r>
      <w:r>
        <w:rPr>
          <w:sz w:val="24"/>
        </w:rPr>
        <w:t>pyruvic</w:t>
      </w:r>
      <w:r>
        <w:rPr>
          <w:spacing w:val="1"/>
          <w:sz w:val="24"/>
        </w:rPr>
        <w:t> </w:t>
      </w:r>
      <w:r>
        <w:rPr>
          <w:sz w:val="24"/>
        </w:rPr>
        <w:t>tranaminases.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 Pathology, 28</w:t>
      </w:r>
      <w:r>
        <w:rPr>
          <w:sz w:val="24"/>
        </w:rPr>
        <w:t>(1), 56-63.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Ritschel,</w:t>
      </w:r>
      <w:r>
        <w:rPr>
          <w:spacing w:val="1"/>
        </w:rPr>
        <w:t> </w:t>
      </w:r>
      <w:r>
        <w:rPr/>
        <w:t>W.A.</w:t>
      </w:r>
      <w:r>
        <w:rPr>
          <w:spacing w:val="1"/>
        </w:rPr>
        <w:t> </w:t>
      </w:r>
      <w:r>
        <w:rPr/>
        <w:t>(1974).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biopharmaceuticals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pharmacokinetics.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Publication,</w:t>
      </w:r>
      <w:r>
        <w:rPr>
          <w:spacing w:val="60"/>
        </w:rPr>
        <w:t> </w:t>
      </w:r>
      <w:r>
        <w:rPr/>
        <w:t>McGraw-Hill,</w:t>
      </w:r>
      <w:r>
        <w:rPr>
          <w:spacing w:val="60"/>
        </w:rPr>
        <w:t> </w:t>
      </w:r>
      <w:r>
        <w:rPr/>
        <w:t>Cincinnati.</w:t>
      </w:r>
      <w:r>
        <w:rPr>
          <w:spacing w:val="-57"/>
        </w:rPr>
        <w:t> </w:t>
      </w:r>
      <w:r>
        <w:rPr/>
        <w:t>pp 9.</w:t>
      </w:r>
    </w:p>
    <w:p>
      <w:pPr>
        <w:pStyle w:val="BodyText"/>
        <w:spacing w:before="1"/>
      </w:pPr>
    </w:p>
    <w:p>
      <w:pPr>
        <w:pStyle w:val="BodyText"/>
        <w:ind w:left="1200" w:right="497" w:hanging="720"/>
        <w:jc w:val="both"/>
      </w:pPr>
      <w:r>
        <w:rPr/>
        <w:t>Rivera, L., Moron, R., Sanchez, M., Zarzuelli, A., &amp; Milagros, G. (2012). Quercetin</w:t>
      </w:r>
      <w:r>
        <w:rPr>
          <w:spacing w:val="1"/>
        </w:rPr>
        <w:t> </w:t>
      </w:r>
      <w:r>
        <w:rPr/>
        <w:t>ameliorates metabolic syndrome and improves inflammatory status in obese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zucker rats. </w:t>
      </w:r>
      <w:r>
        <w:rPr>
          <w:i/>
        </w:rPr>
        <w:t>Obesity, 6</w:t>
      </w:r>
      <w:r>
        <w:rPr/>
        <w:t>(9), 2081-2087.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Rizzo,</w:t>
      </w:r>
      <w:r>
        <w:rPr>
          <w:spacing w:val="1"/>
        </w:rPr>
        <w:t> </w:t>
      </w:r>
      <w:r>
        <w:rPr/>
        <w:t>M.R.,</w:t>
      </w:r>
      <w:r>
        <w:rPr>
          <w:spacing w:val="1"/>
        </w:rPr>
        <w:t> </w:t>
      </w:r>
      <w:r>
        <w:rPr/>
        <w:t>Barbieri,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Marfella,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Paolisso,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(2012).</w:t>
      </w:r>
      <w:r>
        <w:rPr>
          <w:spacing w:val="60"/>
        </w:rPr>
        <w:t> </w:t>
      </w:r>
      <w:r>
        <w:rPr/>
        <w:t>Reduction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oxidative stress and inflammation by blunting daily acute glucose fluctuations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diabetes-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peptidase-iv</w:t>
      </w:r>
      <w:r>
        <w:rPr>
          <w:spacing w:val="1"/>
        </w:rPr>
        <w:t> </w:t>
      </w:r>
      <w:r>
        <w:rPr/>
        <w:t>inhibition.</w:t>
      </w:r>
      <w:r>
        <w:rPr>
          <w:spacing w:val="-57"/>
        </w:rPr>
        <w:t> </w:t>
      </w:r>
      <w:r>
        <w:rPr>
          <w:i/>
        </w:rPr>
        <w:t>Diabetes</w:t>
      </w:r>
      <w:r>
        <w:rPr>
          <w:i/>
          <w:spacing w:val="-1"/>
        </w:rPr>
        <w:t> </w:t>
      </w:r>
      <w:r>
        <w:rPr>
          <w:i/>
        </w:rPr>
        <w:t>Care, 35</w:t>
      </w:r>
      <w:r>
        <w:rPr/>
        <w:t>(10), 2076-2082.</w:t>
      </w:r>
    </w:p>
    <w:p>
      <w:pPr>
        <w:pStyle w:val="BodyText"/>
      </w:pPr>
    </w:p>
    <w:p>
      <w:pPr>
        <w:pStyle w:val="BodyText"/>
        <w:spacing w:before="1"/>
        <w:ind w:left="1200" w:right="494" w:hanging="720"/>
        <w:jc w:val="both"/>
      </w:pPr>
      <w:r>
        <w:rPr/>
        <w:t>Rodbard, H.W., Blonde, L., Braithwaite, S.S., Brett, E.M., Cobin, R.H., Handelsman,</w:t>
      </w:r>
      <w:r>
        <w:rPr>
          <w:spacing w:val="1"/>
        </w:rPr>
        <w:t> </w:t>
      </w:r>
      <w:r>
        <w:rPr/>
        <w:t>Y.,……..&amp;</w:t>
      </w:r>
      <w:r>
        <w:rPr>
          <w:spacing w:val="1"/>
        </w:rPr>
        <w:t> </w:t>
      </w:r>
      <w:r>
        <w:rPr/>
        <w:t>Zangeneh,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Endocrinologists medical guidelines for clinical practice for the management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diabetes mellitus.</w:t>
      </w:r>
      <w:r>
        <w:rPr>
          <w:spacing w:val="1"/>
        </w:rPr>
        <w:t>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, </w:t>
      </w:r>
      <w:r>
        <w:rPr>
          <w:i/>
        </w:rPr>
        <w:t>13</w:t>
      </w:r>
      <w:r>
        <w:rPr/>
        <w:t>(1), 1-68.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Rosenstock, J., Aguilar-Salinas, C., Klein, E., Nepal, S., List, J., &amp; Chen, R. (2009)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saxagliptin</w:t>
      </w:r>
      <w:r>
        <w:rPr>
          <w:spacing w:val="1"/>
        </w:rPr>
        <w:t> </w:t>
      </w:r>
      <w:r>
        <w:rPr/>
        <w:t>monotherapy in</w:t>
      </w:r>
      <w:r>
        <w:rPr>
          <w:spacing w:val="1"/>
        </w:rPr>
        <w:t> </w:t>
      </w:r>
      <w:r>
        <w:rPr/>
        <w:t>treatment-naïve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diabetes.</w:t>
      </w:r>
      <w:r>
        <w:rPr>
          <w:spacing w:val="-1"/>
        </w:rPr>
        <w:t> </w:t>
      </w:r>
      <w:r>
        <w:rPr>
          <w:i/>
        </w:rPr>
        <w:t>Current Medical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 Opinion,</w:t>
      </w:r>
      <w:r>
        <w:rPr>
          <w:i/>
          <w:spacing w:val="2"/>
        </w:rPr>
        <w:t> </w:t>
      </w:r>
      <w:r>
        <w:rPr>
          <w:i/>
        </w:rPr>
        <w:t>25</w:t>
      </w:r>
      <w:r>
        <w:rPr/>
        <w:t>(10), 2401-2411.</w:t>
      </w:r>
    </w:p>
    <w:p>
      <w:pPr>
        <w:pStyle w:val="BodyText"/>
      </w:pPr>
    </w:p>
    <w:p>
      <w:pPr>
        <w:pStyle w:val="BodyText"/>
        <w:ind w:right="498"/>
        <w:jc w:val="right"/>
      </w:pPr>
      <w:r>
        <w:rPr/>
        <w:t>Ruige,</w:t>
      </w:r>
      <w:r>
        <w:rPr>
          <w:spacing w:val="37"/>
        </w:rPr>
        <w:t> </w:t>
      </w:r>
      <w:r>
        <w:rPr/>
        <w:t>J.B.,</w:t>
      </w:r>
      <w:r>
        <w:rPr>
          <w:spacing w:val="37"/>
        </w:rPr>
        <w:t> </w:t>
      </w:r>
      <w:r>
        <w:rPr/>
        <w:t>Assendelft,</w:t>
      </w:r>
      <w:r>
        <w:rPr>
          <w:spacing w:val="40"/>
        </w:rPr>
        <w:t> </w:t>
      </w:r>
      <w:r>
        <w:rPr/>
        <w:t>W.J.,</w:t>
      </w:r>
      <w:r>
        <w:rPr>
          <w:spacing w:val="37"/>
        </w:rPr>
        <w:t> </w:t>
      </w:r>
      <w:r>
        <w:rPr/>
        <w:t>Dekker,</w:t>
      </w:r>
      <w:r>
        <w:rPr>
          <w:spacing w:val="38"/>
        </w:rPr>
        <w:t> </w:t>
      </w:r>
      <w:r>
        <w:rPr/>
        <w:t>J.M.,</w:t>
      </w:r>
      <w:r>
        <w:rPr>
          <w:spacing w:val="37"/>
        </w:rPr>
        <w:t> </w:t>
      </w:r>
      <w:r>
        <w:rPr/>
        <w:t>Kostense,</w:t>
      </w:r>
      <w:r>
        <w:rPr>
          <w:spacing w:val="36"/>
        </w:rPr>
        <w:t> </w:t>
      </w:r>
      <w:r>
        <w:rPr/>
        <w:t>P.J.,</w:t>
      </w:r>
      <w:r>
        <w:rPr>
          <w:spacing w:val="38"/>
        </w:rPr>
        <w:t> </w:t>
      </w:r>
      <w:r>
        <w:rPr/>
        <w:t>Heine,</w:t>
      </w:r>
      <w:r>
        <w:rPr>
          <w:spacing w:val="36"/>
        </w:rPr>
        <w:t> </w:t>
      </w:r>
      <w:r>
        <w:rPr/>
        <w:t>R.J.,</w:t>
      </w:r>
      <w:r>
        <w:rPr>
          <w:spacing w:val="38"/>
        </w:rPr>
        <w:t> </w:t>
      </w:r>
      <w:r>
        <w:rPr/>
        <w:t>&amp;</w:t>
      </w:r>
      <w:r>
        <w:rPr>
          <w:spacing w:val="37"/>
        </w:rPr>
        <w:t> </w:t>
      </w:r>
      <w:r>
        <w:rPr/>
        <w:t>Bouter,</w:t>
      </w:r>
    </w:p>
    <w:p>
      <w:pPr>
        <w:pStyle w:val="BodyText"/>
        <w:ind w:right="497"/>
        <w:jc w:val="right"/>
      </w:pPr>
      <w:r>
        <w:rPr/>
        <w:t>.M.</w:t>
      </w:r>
      <w:r>
        <w:rPr>
          <w:spacing w:val="87"/>
        </w:rPr>
        <w:t> </w:t>
      </w:r>
      <w:r>
        <w:rPr/>
        <w:t>(1998).</w:t>
      </w:r>
      <w:r>
        <w:rPr>
          <w:spacing w:val="90"/>
        </w:rPr>
        <w:t> </w:t>
      </w:r>
      <w:r>
        <w:rPr/>
        <w:t>Insulin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risk</w:t>
      </w:r>
      <w:r>
        <w:rPr>
          <w:spacing w:val="87"/>
        </w:rPr>
        <w:t> </w:t>
      </w:r>
      <w:r>
        <w:rPr/>
        <w:t>of</w:t>
      </w:r>
      <w:r>
        <w:rPr>
          <w:spacing w:val="87"/>
        </w:rPr>
        <w:t> </w:t>
      </w:r>
      <w:r>
        <w:rPr/>
        <w:t>cardiovascular</w:t>
      </w:r>
      <w:r>
        <w:rPr>
          <w:spacing w:val="86"/>
        </w:rPr>
        <w:t> </w:t>
      </w:r>
      <w:r>
        <w:rPr/>
        <w:t>disease:</w:t>
      </w:r>
      <w:r>
        <w:rPr>
          <w:spacing w:val="88"/>
        </w:rPr>
        <w:t> </w:t>
      </w:r>
      <w:r>
        <w:rPr/>
        <w:t>a</w:t>
      </w:r>
      <w:r>
        <w:rPr>
          <w:spacing w:val="85"/>
        </w:rPr>
        <w:t> </w:t>
      </w:r>
      <w:r>
        <w:rPr/>
        <w:t>meta-analysis.</w:t>
      </w:r>
    </w:p>
    <w:p>
      <w:pPr>
        <w:spacing w:before="1"/>
        <w:ind w:left="1200" w:right="0" w:firstLine="0"/>
        <w:jc w:val="left"/>
        <w:rPr>
          <w:sz w:val="24"/>
        </w:rPr>
      </w:pPr>
      <w:r>
        <w:rPr>
          <w:i/>
          <w:sz w:val="24"/>
        </w:rPr>
        <w:t>Circulation,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97</w:t>
      </w:r>
      <w:r>
        <w:rPr>
          <w:sz w:val="24"/>
        </w:rPr>
        <w:t>(10),</w:t>
      </w:r>
      <w:r>
        <w:rPr>
          <w:spacing w:val="-1"/>
          <w:sz w:val="24"/>
        </w:rPr>
        <w:t> </w:t>
      </w:r>
      <w:r>
        <w:rPr>
          <w:sz w:val="24"/>
        </w:rPr>
        <w:t>996-1001.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114"/>
        <w:ind w:left="1200" w:right="494" w:hanging="720"/>
      </w:pPr>
      <w:r>
        <w:rPr>
          <w:spacing w:val="-1"/>
        </w:rPr>
        <w:t>Santos-Nogueira, </w:t>
      </w:r>
      <w:r>
        <w:rPr/>
        <w:t>E., </w:t>
      </w:r>
      <w:hyperlink r:id="rId130">
        <w:r>
          <w:rPr/>
          <w:t>Castro</w:t>
        </w:r>
      </w:hyperlink>
      <w:r>
        <w:rPr/>
        <w:t>, E.R.,</w:t>
      </w:r>
      <w:r>
        <w:rPr>
          <w:spacing w:val="1"/>
        </w:rPr>
        <w:t> </w:t>
      </w:r>
      <w:hyperlink r:id="rId131">
        <w:r>
          <w:rPr/>
          <w:t>Mancuso,</w:t>
        </w:r>
      </w:hyperlink>
      <w:r>
        <w:rPr/>
        <w:t> R., &amp; </w:t>
      </w:r>
      <w:hyperlink r:id="rId132">
        <w:r>
          <w:rPr/>
          <w:t>Navarro, </w:t>
        </w:r>
      </w:hyperlink>
      <w:r>
        <w:rPr/>
        <w:t>X.</w:t>
      </w:r>
      <w:r>
        <w:rPr>
          <w:vertAlign w:val="superscript"/>
        </w:rPr>
        <w:t>.</w:t>
      </w:r>
      <w:r>
        <w:rPr>
          <w:vertAlign w:val="baseline"/>
        </w:rPr>
        <w:t> (2012). Randall-</w:t>
      </w:r>
      <w:r>
        <w:rPr>
          <w:spacing w:val="1"/>
          <w:vertAlign w:val="baseline"/>
        </w:rPr>
        <w:t> </w:t>
      </w:r>
      <w:r>
        <w:rPr>
          <w:vertAlign w:val="baseline"/>
        </w:rPr>
        <w:t>Selitto</w:t>
      </w:r>
      <w:r>
        <w:rPr>
          <w:spacing w:val="5"/>
          <w:vertAlign w:val="baseline"/>
        </w:rPr>
        <w:t> </w:t>
      </w:r>
      <w:r>
        <w:rPr>
          <w:vertAlign w:val="baseline"/>
        </w:rPr>
        <w:t>Test: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vertAlign w:val="baseline"/>
        </w:rPr>
        <w:t>new</w:t>
      </w:r>
      <w:r>
        <w:rPr>
          <w:spacing w:val="7"/>
          <w:vertAlign w:val="baseline"/>
        </w:rPr>
        <w:t> </w:t>
      </w:r>
      <w:r>
        <w:rPr>
          <w:vertAlign w:val="baseline"/>
        </w:rPr>
        <w:t>approach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detection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neuropathic</w:t>
      </w:r>
      <w:r>
        <w:rPr>
          <w:spacing w:val="6"/>
          <w:vertAlign w:val="baseline"/>
        </w:rPr>
        <w:t> </w:t>
      </w:r>
      <w:r>
        <w:rPr>
          <w:vertAlign w:val="baseline"/>
        </w:rPr>
        <w:t>pain</w:t>
      </w:r>
      <w:r>
        <w:rPr>
          <w:spacing w:val="6"/>
          <w:vertAlign w:val="baseline"/>
        </w:rPr>
        <w:t> </w:t>
      </w:r>
      <w:r>
        <w:rPr>
          <w:vertAlign w:val="baseline"/>
        </w:rPr>
        <w:t>after</w:t>
      </w:r>
      <w:r>
        <w:rPr>
          <w:spacing w:val="6"/>
          <w:vertAlign w:val="baseline"/>
        </w:rPr>
        <w:t> </w:t>
      </w:r>
      <w:r>
        <w:rPr>
          <w:vertAlign w:val="baseline"/>
        </w:rPr>
        <w:t>spinal</w:t>
      </w:r>
      <w:r>
        <w:rPr>
          <w:spacing w:val="-57"/>
          <w:vertAlign w:val="baseline"/>
        </w:rPr>
        <w:t> </w:t>
      </w:r>
      <w:r>
        <w:rPr>
          <w:vertAlign w:val="baseline"/>
        </w:rPr>
        <w:t>cord</w:t>
      </w:r>
      <w:r>
        <w:rPr>
          <w:spacing w:val="-1"/>
          <w:vertAlign w:val="baseline"/>
        </w:rPr>
        <w:t> </w:t>
      </w:r>
      <w:r>
        <w:rPr>
          <w:vertAlign w:val="baseline"/>
        </w:rPr>
        <w:t>injury. </w:t>
      </w:r>
      <w:r>
        <w:rPr>
          <w:i/>
          <w:vertAlign w:val="baseline"/>
        </w:rPr>
        <w:t>Journal of Neurotrauma, 29</w:t>
      </w:r>
      <w:r>
        <w:rPr>
          <w:vertAlign w:val="baseline"/>
        </w:rPr>
        <w:t>(5), 898-904.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hyperlink r:id="rId133">
        <w:r>
          <w:rPr/>
          <w:t>Saxena,</w:t>
        </w:r>
        <w:r>
          <w:rPr>
            <w:spacing w:val="1"/>
          </w:rPr>
          <w:t> </w:t>
        </w:r>
        <w:r>
          <w:rPr/>
          <w:t>A</w:t>
        </w:r>
      </w:hyperlink>
      <w:r>
        <w:rPr/>
        <w:t>., </w:t>
      </w:r>
      <w:hyperlink r:id="rId134">
        <w:r>
          <w:rPr/>
          <w:t>Fish,</w:t>
        </w:r>
        <w:r>
          <w:rPr>
            <w:spacing w:val="1"/>
          </w:rPr>
          <w:t> </w:t>
        </w:r>
        <w:r>
          <w:rPr/>
          <w:t>J.E</w:t>
        </w:r>
      </w:hyperlink>
      <w:r>
        <w:rPr/>
        <w:t>., </w:t>
      </w:r>
      <w:hyperlink r:id="rId135">
        <w:r>
          <w:rPr/>
          <w:t>White,</w:t>
        </w:r>
        <w:r>
          <w:rPr>
            <w:spacing w:val="1"/>
          </w:rPr>
          <w:t> </w:t>
        </w:r>
        <w:r>
          <w:rPr/>
          <w:t>M.D</w:t>
        </w:r>
      </w:hyperlink>
      <w:r>
        <w:rPr/>
        <w:t>., </w:t>
      </w:r>
      <w:hyperlink r:id="rId136">
        <w:r>
          <w:rPr/>
          <w:t>Yu,</w:t>
        </w:r>
        <w:r>
          <w:rPr>
            <w:spacing w:val="1"/>
          </w:rPr>
          <w:t> </w:t>
        </w:r>
        <w:r>
          <w:rPr/>
          <w:t>S</w:t>
        </w:r>
      </w:hyperlink>
      <w:r>
        <w:rPr/>
        <w:t>., </w:t>
      </w:r>
      <w:hyperlink r:id="rId137">
        <w:r>
          <w:rPr/>
          <w:t>Smyth,</w:t>
        </w:r>
        <w:r>
          <w:rPr>
            <w:spacing w:val="1"/>
          </w:rPr>
          <w:t> </w:t>
        </w:r>
        <w:r>
          <w:rPr/>
          <w:t>J.W</w:t>
        </w:r>
      </w:hyperlink>
      <w:r>
        <w:rPr/>
        <w:t>., </w:t>
      </w:r>
      <w:hyperlink r:id="rId138">
        <w:r>
          <w:rPr/>
          <w:t>Shaw,</w:t>
        </w:r>
        <w:r>
          <w:rPr>
            <w:spacing w:val="1"/>
          </w:rPr>
          <w:t> </w:t>
        </w:r>
        <w:r>
          <w:rPr/>
          <w:t>R.M</w:t>
        </w:r>
      </w:hyperlink>
      <w:r>
        <w:rPr/>
        <w:t>.,……… &amp;</w:t>
      </w:r>
      <w:r>
        <w:rPr>
          <w:spacing w:val="1"/>
        </w:rPr>
        <w:t> </w:t>
      </w:r>
      <w:hyperlink r:id="rId139">
        <w:r>
          <w:rPr/>
          <w:t>Srivastava, D.</w:t>
        </w:r>
      </w:hyperlink>
      <w:r>
        <w:rPr/>
        <w:t> (2008). </w:t>
      </w:r>
      <w:hyperlink r:id="rId140">
        <w:r>
          <w:rPr/>
          <w:t>Stromal cell-derived factor-1alpha is cardioprotective</w:t>
        </w:r>
      </w:hyperlink>
      <w:r>
        <w:rPr>
          <w:spacing w:val="1"/>
        </w:rPr>
        <w:t> </w:t>
      </w:r>
      <w:hyperlink r:id="rId140">
        <w:r>
          <w:rPr/>
          <w:t>after</w:t>
        </w:r>
        <w:r>
          <w:rPr>
            <w:spacing w:val="-1"/>
          </w:rPr>
          <w:t> </w:t>
        </w:r>
        <w:r>
          <w:rPr/>
          <w:t>myocardial infarction. </w:t>
        </w:r>
        <w:r>
          <w:rPr>
            <w:i/>
          </w:rPr>
          <w:t>Circulation, 117</w:t>
        </w:r>
        <w:r>
          <w:rPr/>
          <w:t>(17), 2224-31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t>Schroeder, S., Palinski, W., &amp; Schmid-Schonbein. (1991). Activated monocytes and</w:t>
      </w:r>
      <w:r>
        <w:rPr>
          <w:spacing w:val="1"/>
        </w:rPr>
        <w:t> </w:t>
      </w:r>
      <w:r>
        <w:rPr/>
        <w:t>granulocytes,</w:t>
      </w:r>
      <w:r>
        <w:rPr>
          <w:spacing w:val="1"/>
        </w:rPr>
        <w:t> </w:t>
      </w:r>
      <w:r>
        <w:rPr/>
        <w:t>capillary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perfusion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neovascularizatiobni</w:t>
      </w:r>
      <w:r>
        <w:rPr>
          <w:spacing w:val="1"/>
        </w:rPr>
        <w:t> </w:t>
      </w:r>
      <w:r>
        <w:rPr/>
        <w:t>diabetic</w:t>
      </w:r>
      <w:r>
        <w:rPr>
          <w:spacing w:val="-57"/>
        </w:rPr>
        <w:t> </w:t>
      </w:r>
      <w:r>
        <w:rPr/>
        <w:t>retinopathy.</w:t>
      </w:r>
      <w:r>
        <w:rPr>
          <w:spacing w:val="2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Pathology, 139</w:t>
      </w:r>
      <w:r>
        <w:rPr/>
        <w:t>(1), 81-100.</w:t>
      </w:r>
    </w:p>
    <w:p>
      <w:pPr>
        <w:pStyle w:val="BodyText"/>
      </w:pPr>
    </w:p>
    <w:p>
      <w:pPr>
        <w:spacing w:before="1"/>
        <w:ind w:left="1200" w:right="496" w:hanging="720"/>
        <w:jc w:val="both"/>
        <w:rPr>
          <w:sz w:val="24"/>
        </w:rPr>
      </w:pPr>
      <w:r>
        <w:rPr>
          <w:sz w:val="24"/>
        </w:rPr>
        <w:t>Shahid, S. M., Rafique R., &amp; Mahboob, T. (2005). Electrolytes and sodium transport</w:t>
      </w:r>
      <w:r>
        <w:rPr>
          <w:spacing w:val="1"/>
          <w:sz w:val="24"/>
        </w:rPr>
        <w:t> </w:t>
      </w:r>
      <w:r>
        <w:rPr>
          <w:sz w:val="24"/>
        </w:rPr>
        <w:t>mechanism in diabetes mellitus. </w:t>
      </w:r>
      <w:r>
        <w:rPr>
          <w:i/>
          <w:sz w:val="24"/>
        </w:rPr>
        <w:t>Pakistan Journal of Pharmaceutical Sciences,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18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6-10.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493" w:hanging="720"/>
        <w:jc w:val="both"/>
        <w:rPr>
          <w:sz w:val="24"/>
        </w:rPr>
      </w:pPr>
      <w:r>
        <w:rPr>
          <w:sz w:val="24"/>
        </w:rPr>
        <w:t>Shaikh,</w:t>
      </w:r>
      <w:r>
        <w:rPr>
          <w:spacing w:val="19"/>
          <w:sz w:val="24"/>
        </w:rPr>
        <w:t> </w:t>
      </w:r>
      <w:r>
        <w:rPr>
          <w:sz w:val="24"/>
        </w:rPr>
        <w:t>A.S.,</w:t>
      </w:r>
      <w:r>
        <w:rPr>
          <w:spacing w:val="20"/>
          <w:sz w:val="24"/>
        </w:rPr>
        <w:t> </w:t>
      </w:r>
      <w:r>
        <w:rPr>
          <w:sz w:val="24"/>
        </w:rPr>
        <w:t>&amp;</w:t>
      </w:r>
      <w:r>
        <w:rPr>
          <w:spacing w:val="20"/>
          <w:sz w:val="24"/>
        </w:rPr>
        <w:t> </w:t>
      </w:r>
      <w:r>
        <w:rPr>
          <w:sz w:val="24"/>
        </w:rPr>
        <w:t>Somani,</w:t>
      </w:r>
      <w:r>
        <w:rPr>
          <w:spacing w:val="18"/>
          <w:sz w:val="24"/>
        </w:rPr>
        <w:t> </w:t>
      </w:r>
      <w:r>
        <w:rPr>
          <w:sz w:val="24"/>
        </w:rPr>
        <w:t>R.S.</w:t>
      </w:r>
      <w:r>
        <w:rPr>
          <w:spacing w:val="18"/>
          <w:sz w:val="24"/>
        </w:rPr>
        <w:t> </w:t>
      </w:r>
      <w:r>
        <w:rPr>
          <w:sz w:val="24"/>
        </w:rPr>
        <w:t>(2010).</w:t>
      </w:r>
      <w:r>
        <w:rPr>
          <w:spacing w:val="18"/>
          <w:sz w:val="24"/>
        </w:rPr>
        <w:t> </w:t>
      </w:r>
      <w:r>
        <w:rPr>
          <w:sz w:val="24"/>
        </w:rPr>
        <w:t>Animal</w:t>
      </w:r>
      <w:r>
        <w:rPr>
          <w:spacing w:val="19"/>
          <w:sz w:val="24"/>
        </w:rPr>
        <w:t> </w:t>
      </w:r>
      <w:r>
        <w:rPr>
          <w:sz w:val="24"/>
        </w:rPr>
        <w:t>models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biomarkers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neuropathy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diabetic</w:t>
      </w:r>
      <w:r>
        <w:rPr>
          <w:spacing w:val="-1"/>
          <w:sz w:val="24"/>
        </w:rPr>
        <w:t> </w:t>
      </w:r>
      <w:r>
        <w:rPr>
          <w:sz w:val="24"/>
        </w:rPr>
        <w:t>rodents.</w:t>
      </w:r>
      <w:r>
        <w:rPr>
          <w:spacing w:val="2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42</w:t>
      </w:r>
      <w:r>
        <w:rPr>
          <w:sz w:val="24"/>
        </w:rPr>
        <w:t>(3), 129-134.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Shamoon, H., Duffy, H., Fleischer, N., Engel, S., Saenger, P., &amp; Strelzyn, M. (1993).</w:t>
      </w:r>
      <w:r>
        <w:rPr>
          <w:spacing w:val="1"/>
        </w:rPr>
        <w:t> </w:t>
      </w:r>
      <w:r>
        <w:rPr/>
        <w:t>The effect of intensive 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insulin-dependent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mellitus,”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New England</w:t>
      </w:r>
      <w:r>
        <w:rPr>
          <w:i/>
          <w:spacing w:val="4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Medicine, 329</w:t>
      </w:r>
      <w:r>
        <w:rPr/>
        <w:t>(14),</w:t>
      </w:r>
      <w:r>
        <w:rPr>
          <w:spacing w:val="-1"/>
        </w:rPr>
        <w:t> </w:t>
      </w:r>
      <w:r>
        <w:rPr/>
        <w:t>977-986.</w:t>
      </w:r>
    </w:p>
    <w:p>
      <w:pPr>
        <w:pStyle w:val="BodyText"/>
        <w:spacing w:before="1"/>
      </w:pPr>
    </w:p>
    <w:p>
      <w:pPr>
        <w:spacing w:before="0"/>
        <w:ind w:left="1200" w:right="494" w:hanging="720"/>
        <w:jc w:val="both"/>
        <w:rPr>
          <w:sz w:val="24"/>
        </w:rPr>
      </w:pPr>
      <w:r>
        <w:rPr>
          <w:sz w:val="24"/>
        </w:rPr>
        <w:t>Sheetz,</w:t>
      </w:r>
      <w:r>
        <w:rPr>
          <w:spacing w:val="1"/>
          <w:sz w:val="24"/>
        </w:rPr>
        <w:t> </w:t>
      </w:r>
      <w:r>
        <w:rPr>
          <w:sz w:val="24"/>
        </w:rPr>
        <w:t>M.J.,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King,</w:t>
      </w:r>
      <w:r>
        <w:rPr>
          <w:spacing w:val="1"/>
          <w:sz w:val="24"/>
        </w:rPr>
        <w:t> </w:t>
      </w:r>
      <w:r>
        <w:rPr>
          <w:sz w:val="24"/>
        </w:rPr>
        <w:t>G.L.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understanding of</w:t>
      </w:r>
      <w:r>
        <w:rPr>
          <w:spacing w:val="1"/>
          <w:sz w:val="24"/>
        </w:rPr>
        <w:t> </w:t>
      </w:r>
      <w:r>
        <w:rPr>
          <w:sz w:val="24"/>
        </w:rPr>
        <w:t>hyperglycemia‟s</w:t>
      </w:r>
      <w:r>
        <w:rPr>
          <w:spacing w:val="1"/>
          <w:sz w:val="24"/>
        </w:rPr>
        <w:t> </w:t>
      </w:r>
      <w:r>
        <w:rPr>
          <w:sz w:val="24"/>
        </w:rPr>
        <w:t>adverse effects for diabetic complications. </w:t>
      </w:r>
      <w:r>
        <w:rPr>
          <w:i/>
          <w:sz w:val="24"/>
        </w:rPr>
        <w:t>Journal of the American 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288</w:t>
      </w:r>
      <w:r>
        <w:rPr>
          <w:sz w:val="24"/>
        </w:rPr>
        <w:t>(20)</w:t>
      </w:r>
      <w:r>
        <w:rPr>
          <w:i/>
          <w:sz w:val="24"/>
        </w:rPr>
        <w:t>, </w:t>
      </w:r>
      <w:r>
        <w:rPr>
          <w:sz w:val="24"/>
        </w:rPr>
        <w:t>2579-2588.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Shiraiwa, T., Kaneto, H., Miyatsuka, T., Kato, K., Yamamoto, K., Kawashima, A.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Post-prandial</w:t>
      </w:r>
      <w:r>
        <w:rPr>
          <w:spacing w:val="1"/>
        </w:rPr>
        <w:t> </w:t>
      </w:r>
      <w:r>
        <w:rPr/>
        <w:t>hyperglycemia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predictor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 of diabetic microangiopathy in Japanese type 2 diabetic patients.</w:t>
      </w:r>
      <w:r>
        <w:rPr>
          <w:spacing w:val="1"/>
        </w:rPr>
        <w:t> </w:t>
      </w:r>
      <w:r>
        <w:rPr>
          <w:i/>
        </w:rPr>
        <w:t>Biochemical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Biophysical Research</w:t>
      </w:r>
      <w:r>
        <w:rPr>
          <w:i/>
          <w:spacing w:val="-2"/>
        </w:rPr>
        <w:t> </w:t>
      </w:r>
      <w:r>
        <w:rPr>
          <w:i/>
        </w:rPr>
        <w:t>Commununication, 336</w:t>
      </w:r>
      <w:r>
        <w:rPr/>
        <w:t>(1), 339-345.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Siddhuraju, P., &amp; Becker, K. (2003). Antioxidant properties of various solvent extract</w:t>
      </w:r>
      <w:r>
        <w:rPr>
          <w:spacing w:val="1"/>
          <w:sz w:val="24"/>
        </w:rPr>
        <w:t> </w:t>
      </w:r>
      <w:r>
        <w:rPr>
          <w:sz w:val="24"/>
        </w:rPr>
        <w:t>of total phenolic constituents from three different agroclimatic conditions of</w:t>
      </w:r>
      <w:r>
        <w:rPr>
          <w:spacing w:val="1"/>
          <w:sz w:val="24"/>
        </w:rPr>
        <w:t> </w:t>
      </w:r>
      <w:r>
        <w:rPr>
          <w:sz w:val="24"/>
        </w:rPr>
        <w:t>drumstick tree (</w:t>
      </w:r>
      <w:r>
        <w:rPr>
          <w:i/>
          <w:sz w:val="24"/>
        </w:rPr>
        <w:t>Moringa oleifera </w:t>
      </w:r>
      <w:r>
        <w:rPr>
          <w:sz w:val="24"/>
        </w:rPr>
        <w:t>Lam.) leaves. </w:t>
      </w:r>
      <w:r>
        <w:rPr>
          <w:i/>
          <w:sz w:val="24"/>
        </w:rPr>
        <w:t>Journal of Agricultural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Chemistry, 51</w:t>
      </w:r>
      <w:r>
        <w:rPr>
          <w:sz w:val="24"/>
        </w:rPr>
        <w:t>(8), 2144-2155.</w:t>
      </w:r>
    </w:p>
    <w:p>
      <w:pPr>
        <w:pStyle w:val="BodyText"/>
      </w:pPr>
    </w:p>
    <w:p>
      <w:pPr>
        <w:spacing w:before="1"/>
        <w:ind w:left="1200" w:right="497" w:hanging="720"/>
        <w:jc w:val="both"/>
        <w:rPr>
          <w:sz w:val="24"/>
        </w:rPr>
      </w:pPr>
      <w:r>
        <w:rPr>
          <w:sz w:val="24"/>
        </w:rPr>
        <w:t>Sierra,</w:t>
      </w:r>
      <w:r>
        <w:rPr>
          <w:spacing w:val="29"/>
          <w:sz w:val="24"/>
        </w:rPr>
        <w:t> </w:t>
      </w:r>
      <w:r>
        <w:rPr>
          <w:sz w:val="24"/>
        </w:rPr>
        <w:t>G.</w:t>
      </w:r>
      <w:r>
        <w:rPr>
          <w:spacing w:val="29"/>
          <w:sz w:val="24"/>
        </w:rPr>
        <w:t> </w:t>
      </w:r>
      <w:r>
        <w:rPr>
          <w:sz w:val="24"/>
        </w:rPr>
        <w:t>N.</w:t>
      </w:r>
      <w:r>
        <w:rPr>
          <w:spacing w:val="31"/>
          <w:sz w:val="24"/>
        </w:rPr>
        <w:t> </w:t>
      </w:r>
      <w:r>
        <w:rPr>
          <w:sz w:val="24"/>
        </w:rPr>
        <w:t>(2009).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global</w:t>
      </w:r>
      <w:r>
        <w:rPr>
          <w:spacing w:val="30"/>
          <w:sz w:val="24"/>
        </w:rPr>
        <w:t> </w:t>
      </w:r>
      <w:r>
        <w:rPr>
          <w:sz w:val="24"/>
        </w:rPr>
        <w:t>pandemic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diabetes: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29"/>
          <w:sz w:val="24"/>
        </w:rPr>
        <w:t> </w:t>
      </w:r>
      <w:r>
        <w:rPr>
          <w:sz w:val="24"/>
        </w:rPr>
        <w:t>update.</w:t>
      </w:r>
      <w:r>
        <w:rPr>
          <w:spacing w:val="3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 Medicine, 17</w:t>
      </w:r>
      <w:r>
        <w:rPr>
          <w:sz w:val="24"/>
        </w:rPr>
        <w:t>(11), 4-8.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00" w:right="974" w:hanging="720"/>
        <w:jc w:val="both"/>
        <w:rPr>
          <w:sz w:val="24"/>
        </w:rPr>
      </w:pPr>
      <w:r>
        <w:rPr>
          <w:sz w:val="24"/>
        </w:rPr>
        <w:t>Stanley, M. P., &amp; Venugopal, M.P. (2001). Anti-oxidant action of </w:t>
      </w:r>
      <w:r>
        <w:rPr>
          <w:i/>
          <w:sz w:val="24"/>
        </w:rPr>
        <w:t>Tinospora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cordifolia </w:t>
      </w:r>
      <w:r>
        <w:rPr>
          <w:sz w:val="24"/>
        </w:rPr>
        <w:t>root extract in alloxan diabetic rats. </w:t>
      </w:r>
      <w:r>
        <w:rPr>
          <w:i/>
          <w:sz w:val="24"/>
        </w:rPr>
        <w:t>Phytotherapy 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(3)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213-218.</w:t>
      </w:r>
    </w:p>
    <w:p>
      <w:pPr>
        <w:pStyle w:val="BodyText"/>
      </w:pPr>
    </w:p>
    <w:p>
      <w:pPr>
        <w:spacing w:before="0"/>
        <w:ind w:left="1200" w:right="976" w:hanging="720"/>
        <w:jc w:val="both"/>
        <w:rPr>
          <w:sz w:val="24"/>
        </w:rPr>
      </w:pPr>
      <w:r>
        <w:rPr>
          <w:sz w:val="24"/>
        </w:rPr>
        <w:t>Stevens,</w:t>
      </w:r>
      <w:r>
        <w:rPr>
          <w:spacing w:val="1"/>
          <w:sz w:val="24"/>
        </w:rPr>
        <w:t> </w:t>
      </w:r>
      <w:r>
        <w:rPr>
          <w:sz w:val="24"/>
        </w:rPr>
        <w:t>G.C.,</w:t>
      </w:r>
      <w:r>
        <w:rPr>
          <w:spacing w:val="1"/>
          <w:sz w:val="24"/>
        </w:rPr>
        <w:t> </w:t>
      </w:r>
      <w:r>
        <w:rPr>
          <w:sz w:val="24"/>
        </w:rPr>
        <w:t>Baiyeri,</w:t>
      </w:r>
      <w:r>
        <w:rPr>
          <w:spacing w:val="1"/>
          <w:sz w:val="24"/>
        </w:rPr>
        <w:t> </w:t>
      </w:r>
      <w:r>
        <w:rPr>
          <w:sz w:val="24"/>
        </w:rPr>
        <w:t>K.P.,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Akinnagbe,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Ethno-medicinal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culinary uses of </w:t>
      </w:r>
      <w:r>
        <w:rPr>
          <w:i/>
          <w:sz w:val="24"/>
        </w:rPr>
        <w:t>Moringa oleifera </w:t>
      </w:r>
      <w:r>
        <w:rPr>
          <w:sz w:val="24"/>
        </w:rPr>
        <w:t>Lam. in Nigeria. </w:t>
      </w:r>
      <w:r>
        <w:rPr>
          <w:i/>
          <w:sz w:val="24"/>
        </w:rPr>
        <w:t>Journal of 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7</w:t>
      </w:r>
      <w:r>
        <w:rPr>
          <w:sz w:val="24"/>
        </w:rPr>
        <w:t>(13), 799-804.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00" w:bottom="1680" w:left="1680" w:right="940"/>
        </w:sectPr>
      </w:pPr>
    </w:p>
    <w:p>
      <w:pPr>
        <w:pStyle w:val="BodyText"/>
        <w:spacing w:before="74"/>
        <w:ind w:left="1200" w:right="493" w:hanging="720"/>
        <w:jc w:val="both"/>
      </w:pPr>
      <w:r>
        <w:rPr/>
        <w:t>Stratton, I.M., Adler, A.I., Neil, H.A.W., Matthews, D.R., Manley, S.E., &amp; Cull, C, A.</w:t>
      </w:r>
      <w:r>
        <w:rPr>
          <w:spacing w:val="-57"/>
        </w:rPr>
        <w:t> </w:t>
      </w:r>
      <w:r>
        <w:rPr/>
        <w:t>(2000).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Glycaemia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Macrovascular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Microvascular</w:t>
      </w:r>
      <w:r>
        <w:rPr>
          <w:spacing w:val="1"/>
        </w:rPr>
        <w:t> </w:t>
      </w:r>
      <w:r>
        <w:rPr/>
        <w:t>Complications of Type 2 Diabetes (UKPDS 35): Prospective Observational</w:t>
      </w:r>
      <w:r>
        <w:rPr>
          <w:spacing w:val="1"/>
        </w:rPr>
        <w:t> </w:t>
      </w:r>
      <w:r>
        <w:rPr/>
        <w:t>Study</w:t>
      </w:r>
      <w:r>
        <w:rPr>
          <w:b/>
        </w:rPr>
        <w:t>.</w:t>
      </w:r>
      <w:r>
        <w:rPr>
          <w:b/>
          <w:spacing w:val="2"/>
        </w:rPr>
        <w:t> </w:t>
      </w:r>
      <w:r>
        <w:rPr>
          <w:i/>
        </w:rPr>
        <w:t>British Medical Journal,</w:t>
      </w:r>
      <w:r>
        <w:rPr>
          <w:i/>
          <w:spacing w:val="1"/>
        </w:rPr>
        <w:t> </w:t>
      </w:r>
      <w:r>
        <w:rPr>
          <w:i/>
        </w:rPr>
        <w:t>321</w:t>
      </w:r>
      <w:r>
        <w:rPr/>
        <w:t>(7258),</w:t>
      </w:r>
      <w:r>
        <w:rPr>
          <w:spacing w:val="-1"/>
        </w:rPr>
        <w:t> </w:t>
      </w:r>
      <w:r>
        <w:rPr/>
        <w:t>405-412.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Sulaiman, M. R., Zakaria, Z. A., Bujarimin, A. S., Somchit, M. N., Israf, D. A., &amp;</w:t>
      </w:r>
      <w:r>
        <w:rPr>
          <w:spacing w:val="1"/>
        </w:rPr>
        <w:t> </w:t>
      </w:r>
      <w:r>
        <w:rPr/>
        <w:t>Moin,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Moringa</w:t>
      </w:r>
      <w:r>
        <w:rPr>
          <w:i/>
          <w:spacing w:val="1"/>
        </w:rPr>
        <w:t> </w:t>
      </w:r>
      <w:r>
        <w:rPr>
          <w:i/>
        </w:rPr>
        <w:t>oleifera</w:t>
      </w:r>
      <w:r>
        <w:rPr>
          <w:i/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antinociceptive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Biology,</w:t>
      </w:r>
      <w:r>
        <w:rPr>
          <w:i/>
          <w:spacing w:val="2"/>
        </w:rPr>
        <w:t> </w:t>
      </w:r>
      <w:r>
        <w:rPr>
          <w:i/>
        </w:rPr>
        <w:t>46</w:t>
      </w:r>
      <w:r>
        <w:rPr/>
        <w:t>(12)</w:t>
      </w:r>
      <w:r>
        <w:rPr>
          <w:i/>
        </w:rPr>
        <w:t>, </w:t>
      </w:r>
      <w:r>
        <w:rPr/>
        <w:t>838-845.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Sun,</w:t>
      </w:r>
      <w:r>
        <w:rPr>
          <w:spacing w:val="24"/>
        </w:rPr>
        <w:t> </w:t>
      </w:r>
      <w:r>
        <w:rPr/>
        <w:t>M.,</w:t>
      </w:r>
      <w:r>
        <w:rPr>
          <w:spacing w:val="24"/>
        </w:rPr>
        <w:t> </w:t>
      </w:r>
      <w:r>
        <w:rPr/>
        <w:t>Dawood,</w:t>
      </w:r>
      <w:r>
        <w:rPr>
          <w:spacing w:val="25"/>
        </w:rPr>
        <w:t> </w:t>
      </w:r>
      <w:r>
        <w:rPr/>
        <w:t>F.,</w:t>
      </w:r>
      <w:r>
        <w:rPr>
          <w:spacing w:val="28"/>
        </w:rPr>
        <w:t> </w:t>
      </w:r>
      <w:r>
        <w:rPr/>
        <w:t>Wen,</w:t>
      </w:r>
      <w:r>
        <w:rPr>
          <w:spacing w:val="24"/>
        </w:rPr>
        <w:t> </w:t>
      </w:r>
      <w:r>
        <w:rPr/>
        <w:t>W.H.,</w:t>
      </w:r>
      <w:r>
        <w:rPr>
          <w:spacing w:val="24"/>
        </w:rPr>
        <w:t> </w:t>
      </w:r>
      <w:r>
        <w:rPr/>
        <w:t>Chen,</w:t>
      </w:r>
      <w:r>
        <w:rPr>
          <w:spacing w:val="25"/>
        </w:rPr>
        <w:t> </w:t>
      </w:r>
      <w:r>
        <w:rPr/>
        <w:t>M.,</w:t>
      </w:r>
      <w:r>
        <w:rPr>
          <w:spacing w:val="24"/>
        </w:rPr>
        <w:t> </w:t>
      </w:r>
      <w:r>
        <w:rPr/>
        <w:t>Dixon,</w:t>
      </w:r>
      <w:r>
        <w:rPr>
          <w:spacing w:val="24"/>
        </w:rPr>
        <w:t> </w:t>
      </w:r>
      <w:r>
        <w:rPr/>
        <w:t>I.,</w:t>
      </w:r>
      <w:r>
        <w:rPr>
          <w:spacing w:val="27"/>
        </w:rPr>
        <w:t> </w:t>
      </w:r>
      <w:r>
        <w:rPr/>
        <w:t>Kirshenbaum,</w:t>
      </w:r>
      <w:r>
        <w:rPr>
          <w:spacing w:val="27"/>
        </w:rPr>
        <w:t> </w:t>
      </w:r>
      <w:r>
        <w:rPr/>
        <w:t>L.A.,</w:t>
      </w:r>
      <w:r>
        <w:rPr>
          <w:spacing w:val="25"/>
        </w:rPr>
        <w:t> </w:t>
      </w:r>
      <w:r>
        <w:rPr/>
        <w:t>&amp;</w:t>
      </w:r>
      <w:r>
        <w:rPr>
          <w:spacing w:val="28"/>
        </w:rPr>
        <w:t> </w:t>
      </w:r>
      <w:r>
        <w:rPr/>
        <w:t>Liu,</w:t>
      </w:r>
    </w:p>
    <w:p>
      <w:pPr>
        <w:pStyle w:val="BodyText"/>
        <w:ind w:left="1200" w:right="495"/>
        <w:jc w:val="both"/>
      </w:pPr>
      <w:r>
        <w:rPr/>
        <w:t>P.P.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ventricular</w:t>
      </w:r>
      <w:r>
        <w:rPr>
          <w:spacing w:val="1"/>
        </w:rPr>
        <w:t> </w:t>
      </w:r>
      <w:r>
        <w:rPr/>
        <w:t>dysfunction. </w:t>
      </w:r>
      <w:r>
        <w:rPr>
          <w:i/>
        </w:rPr>
        <w:t>Circulation</w:t>
      </w:r>
      <w:r>
        <w:rPr/>
        <w:t>,</w:t>
      </w:r>
      <w:r>
        <w:rPr>
          <w:spacing w:val="-3"/>
        </w:rPr>
        <w:t> </w:t>
      </w:r>
      <w:r>
        <w:rPr>
          <w:i/>
        </w:rPr>
        <w:t>110</w:t>
      </w:r>
      <w:r>
        <w:rPr/>
        <w:t>(20), 3221-3228.</w:t>
      </w:r>
    </w:p>
    <w:p>
      <w:pPr>
        <w:pStyle w:val="BodyText"/>
      </w:pPr>
    </w:p>
    <w:p>
      <w:pPr>
        <w:spacing w:before="1"/>
        <w:ind w:left="1200" w:right="496" w:hanging="720"/>
        <w:jc w:val="both"/>
        <w:rPr>
          <w:sz w:val="24"/>
        </w:rPr>
      </w:pPr>
      <w:r>
        <w:rPr>
          <w:sz w:val="24"/>
        </w:rPr>
        <w:t>Suryanarayana, P., Saraswat, M., Mrudula, T., Krishna, P.T., Krishnaswamy, K., &amp;</w:t>
      </w:r>
      <w:r>
        <w:rPr>
          <w:spacing w:val="1"/>
          <w:sz w:val="24"/>
        </w:rPr>
        <w:t> </w:t>
      </w:r>
      <w:r>
        <w:rPr>
          <w:sz w:val="24"/>
        </w:rPr>
        <w:t>Reddy, B. G. (2005).</w:t>
      </w:r>
      <w:r>
        <w:rPr>
          <w:spacing w:val="1"/>
          <w:sz w:val="24"/>
        </w:rPr>
        <w:t> </w:t>
      </w:r>
      <w:r>
        <w:rPr>
          <w:sz w:val="24"/>
        </w:rPr>
        <w:t>Curcumin and turmeric delay streptozotocin-induced</w:t>
      </w:r>
      <w:r>
        <w:rPr>
          <w:spacing w:val="1"/>
          <w:sz w:val="24"/>
        </w:rPr>
        <w:t> </w:t>
      </w:r>
      <w:r>
        <w:rPr>
          <w:sz w:val="24"/>
        </w:rPr>
        <w:t>diabetic cataract in rats.</w:t>
      </w:r>
      <w:r>
        <w:rPr>
          <w:spacing w:val="1"/>
          <w:sz w:val="24"/>
        </w:rPr>
        <w:t> </w:t>
      </w:r>
      <w:r>
        <w:rPr>
          <w:i/>
          <w:sz w:val="24"/>
        </w:rPr>
        <w:t>Investigative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Ophthalmolology and Visual Science,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46</w:t>
      </w:r>
      <w:r>
        <w:rPr>
          <w:sz w:val="24"/>
        </w:rPr>
        <w:t>(6)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2092-2099.</w:t>
      </w:r>
    </w:p>
    <w:p>
      <w:pPr>
        <w:pStyle w:val="BodyText"/>
        <w:ind w:left="1200" w:right="495" w:hanging="720"/>
        <w:jc w:val="both"/>
      </w:pPr>
      <w:r>
        <w:rPr/>
        <w:t>S</w:t>
      </w:r>
      <w:hyperlink r:id="rId141">
        <w:r>
          <w:rPr/>
          <w:t>wellam, M</w:t>
        </w:r>
      </w:hyperlink>
      <w:r>
        <w:rPr/>
        <w:t>.,</w:t>
      </w:r>
      <w:r>
        <w:rPr>
          <w:spacing w:val="1"/>
        </w:rPr>
        <w:t> </w:t>
      </w:r>
      <w:hyperlink r:id="rId142">
        <w:r>
          <w:rPr/>
          <w:t>Mahmoud, S., </w:t>
        </w:r>
      </w:hyperlink>
      <w:hyperlink r:id="rId143">
        <w:r>
          <w:rPr/>
          <w:t>Abdel-Fatah, M., &amp; Ali, A</w:t>
        </w:r>
      </w:hyperlink>
      <w:r>
        <w:rPr/>
        <w:t>. (2009). Clinical implications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adiponectin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biomarkers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mellitus.</w:t>
      </w:r>
      <w:r>
        <w:rPr>
          <w:spacing w:val="1"/>
        </w:rPr>
        <w:t> </w:t>
      </w:r>
      <w:r>
        <w:rPr>
          <w:i/>
        </w:rPr>
        <w:t>Disease</w:t>
      </w:r>
      <w:r>
        <w:rPr>
          <w:i/>
          <w:spacing w:val="-2"/>
        </w:rPr>
        <w:t> </w:t>
      </w:r>
      <w:r>
        <w:rPr>
          <w:i/>
        </w:rPr>
        <w:t>Markers, 27</w:t>
      </w:r>
      <w:r>
        <w:rPr/>
        <w:t>(6),</w:t>
      </w:r>
      <w:r>
        <w:rPr>
          <w:spacing w:val="2"/>
        </w:rPr>
        <w:t> </w:t>
      </w:r>
      <w:r>
        <w:rPr/>
        <w:t>269-78.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Tende, J.A., Ezekiel, I., Dikko, A.A.U., &amp; Goji, A.D.T. (2011). Effect of ethanolic</w:t>
      </w:r>
      <w:r>
        <w:rPr>
          <w:spacing w:val="1"/>
          <w:sz w:val="24"/>
        </w:rPr>
        <w:t> </w:t>
      </w:r>
      <w:r>
        <w:rPr>
          <w:sz w:val="24"/>
        </w:rPr>
        <w:t>leaves extract of </w:t>
      </w:r>
      <w:r>
        <w:rPr>
          <w:i/>
          <w:sz w:val="24"/>
        </w:rPr>
        <w:t>Moringa oleifera </w:t>
      </w:r>
      <w:r>
        <w:rPr>
          <w:sz w:val="24"/>
        </w:rPr>
        <w:t>on blood glucose levels of streptozocin-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normoglycemic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Toxicology, 2</w:t>
      </w:r>
      <w:r>
        <w:rPr>
          <w:sz w:val="24"/>
        </w:rPr>
        <w:t>(1), 1-4.</w:t>
      </w:r>
    </w:p>
    <w:p>
      <w:pPr>
        <w:pStyle w:val="BodyText"/>
      </w:pPr>
    </w:p>
    <w:p>
      <w:pPr>
        <w:pStyle w:val="BodyText"/>
        <w:ind w:left="1200" w:right="493" w:hanging="720"/>
        <w:jc w:val="both"/>
      </w:pPr>
      <w:r>
        <w:rPr/>
        <w:t>Thallas-Bonke, S.R., Thorpe, M.T., Coughlan, K., Fukami, F.Y., Yap, K.C., Sourvis</w:t>
      </w:r>
      <w:r>
        <w:rPr>
          <w:spacing w:val="1"/>
        </w:rPr>
        <w:t> </w:t>
      </w:r>
      <w:r>
        <w:rPr/>
        <w:t>S.A.,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Cooper,</w:t>
      </w:r>
      <w:r>
        <w:rPr>
          <w:spacing w:val="1"/>
        </w:rPr>
        <w:t> </w:t>
      </w:r>
      <w:r>
        <w:rPr/>
        <w:t>J.M.F.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NADPH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glycation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nephropathy through a protein kinase C - alpha dependent pathway. </w:t>
      </w:r>
      <w:r>
        <w:rPr>
          <w:i/>
        </w:rPr>
        <w:t>Diabetes,</w:t>
      </w:r>
      <w:r>
        <w:rPr>
          <w:i/>
          <w:spacing w:val="1"/>
        </w:rPr>
        <w:t> </w:t>
      </w:r>
      <w:r>
        <w:rPr>
          <w:i/>
        </w:rPr>
        <w:t>57</w:t>
      </w:r>
      <w:r>
        <w:rPr/>
        <w:t>(6),</w:t>
      </w:r>
      <w:r>
        <w:rPr>
          <w:spacing w:val="-1"/>
        </w:rPr>
        <w:t> </w:t>
      </w:r>
      <w:r>
        <w:rPr/>
        <w:t>460-469.</w:t>
      </w:r>
    </w:p>
    <w:p>
      <w:pPr>
        <w:pStyle w:val="BodyText"/>
        <w:spacing w:before="1"/>
      </w:pPr>
    </w:p>
    <w:p>
      <w:pPr>
        <w:spacing w:before="0"/>
        <w:ind w:left="1200" w:right="919" w:hanging="720"/>
        <w:jc w:val="left"/>
        <w:rPr>
          <w:sz w:val="24"/>
        </w:rPr>
      </w:pPr>
      <w:r>
        <w:rPr>
          <w:sz w:val="24"/>
        </w:rPr>
        <w:t>Thirumalai, T., Therasa, V.S., Elumalai, E.K.,</w:t>
      </w:r>
      <w:r>
        <w:rPr>
          <w:spacing w:val="1"/>
          <w:sz w:val="24"/>
        </w:rPr>
        <w:t> </w:t>
      </w:r>
      <w:r>
        <w:rPr>
          <w:sz w:val="24"/>
        </w:rPr>
        <w:t>David, E. (2011). Hypoglycaemic</w:t>
      </w:r>
      <w:r>
        <w:rPr>
          <w:spacing w:val="1"/>
          <w:sz w:val="24"/>
        </w:rPr>
        <w:t> </w:t>
      </w:r>
      <w:r>
        <w:rPr>
          <w:sz w:val="24"/>
        </w:rPr>
        <w:t>effect of </w:t>
      </w:r>
      <w:r>
        <w:rPr>
          <w:i/>
          <w:sz w:val="24"/>
        </w:rPr>
        <w:t>Brassica junceae </w:t>
      </w:r>
      <w:r>
        <w:rPr>
          <w:sz w:val="24"/>
        </w:rPr>
        <w:t>(seeds) on streptoxotocin induced diabetic male</w:t>
      </w:r>
      <w:r>
        <w:rPr>
          <w:spacing w:val="-57"/>
          <w:sz w:val="24"/>
        </w:rPr>
        <w:t> </w:t>
      </w:r>
      <w:r>
        <w:rPr>
          <w:sz w:val="24"/>
        </w:rPr>
        <w:t>albino</w:t>
      </w:r>
      <w:r>
        <w:rPr>
          <w:spacing w:val="-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Asian 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Medicine,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4,</w:t>
      </w:r>
      <w:r>
        <w:rPr>
          <w:i/>
          <w:spacing w:val="2"/>
          <w:sz w:val="24"/>
        </w:rPr>
        <w:t> </w:t>
      </w:r>
      <w:r>
        <w:rPr>
          <w:sz w:val="24"/>
        </w:rPr>
        <w:t>323-325.</w:t>
      </w:r>
    </w:p>
    <w:p>
      <w:pPr>
        <w:pStyle w:val="BodyText"/>
        <w:spacing w:line="550" w:lineRule="atLeast" w:before="2"/>
        <w:ind w:left="480" w:right="658"/>
        <w:rPr>
          <w:i/>
        </w:rPr>
      </w:pPr>
      <w:r>
        <w:rPr/>
        <w:t>Tinder, P. (1959). The Determination of Cholesterol in Serum. </w:t>
      </w:r>
      <w:r>
        <w:rPr>
          <w:i/>
        </w:rPr>
        <w:t>Analyst, 77, </w:t>
      </w:r>
      <w:r>
        <w:rPr/>
        <w:t>321-326.</w:t>
      </w:r>
      <w:r>
        <w:rPr>
          <w:spacing w:val="-57"/>
        </w:rPr>
        <w:t> </w:t>
      </w:r>
      <w:r>
        <w:rPr/>
        <w:t>Tofovic,</w:t>
      </w:r>
      <w:r>
        <w:rPr>
          <w:spacing w:val="-1"/>
        </w:rPr>
        <w:t> </w:t>
      </w:r>
      <w:r>
        <w:rPr/>
        <w:t>D.S.,</w:t>
      </w:r>
      <w:r>
        <w:rPr>
          <w:spacing w:val="-1"/>
        </w:rPr>
        <w:t> </w:t>
      </w:r>
      <w:r>
        <w:rPr/>
        <w:t>Bilan, V. P.,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Jackson, E.</w:t>
      </w:r>
      <w:r>
        <w:rPr>
          <w:spacing w:val="-1"/>
        </w:rPr>
        <w:t> </w:t>
      </w:r>
      <w:r>
        <w:rPr/>
        <w:t>K. (2010).</w:t>
      </w:r>
      <w:r>
        <w:rPr>
          <w:spacing w:val="-1"/>
        </w:rPr>
        <w:t> </w:t>
      </w:r>
      <w:r>
        <w:rPr/>
        <w:t>Sitagliptin.</w:t>
      </w:r>
      <w:r>
        <w:rPr>
          <w:spacing w:val="1"/>
        </w:rPr>
        <w:t> </w:t>
      </w:r>
      <w:hyperlink r:id="rId144">
        <w:r>
          <w:rPr>
            <w:i/>
          </w:rPr>
          <w:t>Clinical</w:t>
        </w:r>
        <w:r>
          <w:rPr>
            <w:i/>
            <w:spacing w:val="-1"/>
          </w:rPr>
          <w:t> </w:t>
        </w:r>
        <w:r>
          <w:rPr>
            <w:i/>
          </w:rPr>
          <w:t>and</w:t>
        </w:r>
      </w:hyperlink>
    </w:p>
    <w:p>
      <w:pPr>
        <w:spacing w:before="2"/>
        <w:ind w:left="1200" w:right="0" w:firstLine="0"/>
        <w:jc w:val="left"/>
        <w:rPr>
          <w:sz w:val="24"/>
        </w:rPr>
      </w:pPr>
      <w:hyperlink r:id="rId144">
        <w:r>
          <w:rPr>
            <w:i/>
            <w:sz w:val="24"/>
          </w:rPr>
          <w:t>Experimental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Pharmacology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physiology,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37</w:t>
      </w:r>
      <w:r>
        <w:rPr>
          <w:sz w:val="24"/>
        </w:rPr>
        <w:t>(7),</w:t>
      </w:r>
      <w:r>
        <w:rPr>
          <w:spacing w:val="-1"/>
          <w:sz w:val="24"/>
        </w:rPr>
        <w:t> </w:t>
      </w:r>
      <w:r>
        <w:rPr>
          <w:sz w:val="24"/>
        </w:rPr>
        <w:t>689-91.</w:t>
      </w:r>
    </w:p>
    <w:p>
      <w:pPr>
        <w:pStyle w:val="BodyText"/>
      </w:pPr>
    </w:p>
    <w:p>
      <w:pPr>
        <w:spacing w:before="0"/>
        <w:ind w:left="1200" w:right="496" w:hanging="720"/>
        <w:jc w:val="both"/>
        <w:rPr>
          <w:sz w:val="24"/>
        </w:rPr>
      </w:pPr>
      <w:r>
        <w:rPr>
          <w:sz w:val="24"/>
        </w:rPr>
        <w:t>Tulpule,</w:t>
      </w:r>
      <w:r>
        <w:rPr>
          <w:spacing w:val="1"/>
          <w:sz w:val="24"/>
        </w:rPr>
        <w:t> </w:t>
      </w:r>
      <w:r>
        <w:rPr>
          <w:sz w:val="24"/>
        </w:rPr>
        <w:t>S.S.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Ghaji,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(1987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Microscope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Procedures. Handbook for Laboratory Technologists and Medical Students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Zaria, Nigeria, pp. 24-34.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7" w:hanging="720"/>
        <w:jc w:val="both"/>
      </w:pPr>
      <w:r>
        <w:rPr/>
        <w:t>Turner, R. (1998). Intensive blood-glucose control with sulphonylureas or insulin</w:t>
      </w:r>
      <w:r>
        <w:rPr>
          <w:spacing w:val="1"/>
        </w:rPr>
        <w:t> </w:t>
      </w:r>
      <w:r>
        <w:rPr/>
        <w:t>compared with conventional treatment and risk of complications in patients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2 diabetes</w:t>
      </w:r>
      <w:r>
        <w:rPr>
          <w:spacing w:val="-1"/>
        </w:rPr>
        <w:t> </w:t>
      </w:r>
      <w:r>
        <w:rPr/>
        <w:t>(UKPDS 33).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</w:t>
      </w:r>
      <w:r>
        <w:rPr/>
        <w:t>,</w:t>
      </w:r>
      <w:r>
        <w:rPr>
          <w:spacing w:val="-1"/>
        </w:rPr>
        <w:t> </w:t>
      </w:r>
      <w:r>
        <w:rPr>
          <w:i/>
        </w:rPr>
        <w:t>352</w:t>
      </w:r>
      <w:r>
        <w:rPr/>
        <w:t>(9131),</w:t>
      </w:r>
      <w:r>
        <w:rPr>
          <w:spacing w:val="-1"/>
        </w:rPr>
        <w:t> </w:t>
      </w:r>
      <w:r>
        <w:rPr/>
        <w:t>837-853.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t>Turner, R., Cull, C., &amp; Holman, R. (1998). United Kingdom Prospective Diabetes</w:t>
      </w:r>
      <w:r>
        <w:rPr>
          <w:spacing w:val="1"/>
        </w:rPr>
        <w:t> </w:t>
      </w:r>
      <w:r>
        <w:rPr/>
        <w:t>Study 17: A 9-year update of a randomized, controlled trial on the effect of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non-insulin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mellitus.</w:t>
      </w:r>
      <w:r>
        <w:rPr>
          <w:spacing w:val="1"/>
        </w:rPr>
        <w:t> </w:t>
      </w:r>
      <w:r>
        <w:rPr>
          <w:i/>
        </w:rPr>
        <w:t>Annals of Internal Medicine,</w:t>
      </w:r>
      <w:r>
        <w:rPr>
          <w:i/>
          <w:spacing w:val="-1"/>
        </w:rPr>
        <w:t> </w:t>
      </w:r>
      <w:r>
        <w:rPr>
          <w:i/>
        </w:rPr>
        <w:t>124</w:t>
      </w:r>
      <w:r>
        <w:rPr/>
        <w:t>, 136-145.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Turner, R.C., Cull, C.A., Frighi, V., &amp; Holmann, R.R. (1999). Glycemic control with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sulfonylurea,</w:t>
      </w:r>
      <w:r>
        <w:rPr>
          <w:spacing w:val="1"/>
        </w:rPr>
        <w:t> </w:t>
      </w:r>
      <w:r>
        <w:rPr/>
        <w:t>metformin,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mellitus:</w:t>
      </w:r>
      <w:r>
        <w:rPr>
          <w:spacing w:val="1"/>
        </w:rPr>
        <w:t> </w:t>
      </w:r>
      <w:r>
        <w:rPr/>
        <w:t>progressive requirement</w:t>
      </w:r>
      <w:r>
        <w:rPr>
          <w:spacing w:val="1"/>
        </w:rPr>
        <w:t> </w:t>
      </w:r>
      <w:r>
        <w:rPr/>
        <w:t>for multiple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(UKPDS</w:t>
      </w:r>
      <w:r>
        <w:rPr>
          <w:spacing w:val="1"/>
        </w:rPr>
        <w:t> </w:t>
      </w:r>
      <w:r>
        <w:rPr/>
        <w:t>49).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ProspectiveDiabetes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(UKPDS)</w:t>
      </w:r>
      <w:r>
        <w:rPr>
          <w:spacing w:val="1"/>
        </w:rPr>
        <w:t> </w:t>
      </w:r>
      <w:r>
        <w:rPr/>
        <w:t>Group</w:t>
      </w:r>
      <w:r>
        <w:rPr>
          <w:i/>
        </w:rPr>
        <w:t>.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the</w:t>
      </w:r>
      <w:r>
        <w:rPr>
          <w:i/>
          <w:spacing w:val="6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Association, 281</w:t>
      </w:r>
      <w:r>
        <w:rPr/>
        <w:t>(21)</w:t>
      </w:r>
      <w:r>
        <w:rPr>
          <w:i/>
        </w:rPr>
        <w:t>, </w:t>
      </w:r>
      <w:r>
        <w:rPr/>
        <w:t>2005-2012.</w:t>
      </w:r>
    </w:p>
    <w:p>
      <w:pPr>
        <w:pStyle w:val="BodyText"/>
      </w:pPr>
    </w:p>
    <w:p>
      <w:pPr>
        <w:spacing w:before="1"/>
        <w:ind w:left="1200" w:right="493" w:hanging="720"/>
        <w:jc w:val="both"/>
        <w:rPr>
          <w:sz w:val="24"/>
        </w:rPr>
      </w:pPr>
      <w:r>
        <w:rPr>
          <w:sz w:val="24"/>
        </w:rPr>
        <w:t>Ueda, H., &amp; Rashid, H. (2003). Molecular mechanism of neuropathic pain.</w:t>
      </w:r>
      <w:r>
        <w:rPr>
          <w:spacing w:val="60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Perspective, 16</w:t>
      </w:r>
      <w:r>
        <w:rPr>
          <w:sz w:val="24"/>
        </w:rPr>
        <w:t>(9)</w:t>
      </w:r>
      <w:r>
        <w:rPr>
          <w:i/>
          <w:sz w:val="24"/>
        </w:rPr>
        <w:t>,</w:t>
      </w:r>
      <w:r>
        <w:rPr>
          <w:i/>
          <w:spacing w:val="2"/>
          <w:sz w:val="24"/>
        </w:rPr>
        <w:t> </w:t>
      </w:r>
      <w:r>
        <w:rPr>
          <w:sz w:val="24"/>
        </w:rPr>
        <w:t>605-</w:t>
      </w:r>
      <w:r>
        <w:rPr>
          <w:spacing w:val="-1"/>
          <w:sz w:val="24"/>
        </w:rPr>
        <w:t> </w:t>
      </w:r>
      <w:r>
        <w:rPr>
          <w:sz w:val="24"/>
        </w:rPr>
        <w:t>613.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3" w:hanging="720"/>
        <w:jc w:val="both"/>
      </w:pPr>
      <w:r>
        <w:rPr/>
        <w:t>Vaag, A., Henriksen, J.E., Mabsbad, S., Holm, N., &amp; Beck-Nielsen, H</w:t>
      </w:r>
      <w:r>
        <w:rPr>
          <w:b/>
        </w:rPr>
        <w:t>. </w:t>
      </w:r>
      <w:r>
        <w:rPr/>
        <w:t>(1995). Insulin</w:t>
      </w:r>
      <w:r>
        <w:rPr>
          <w:spacing w:val="-57"/>
        </w:rPr>
        <w:t> </w:t>
      </w:r>
      <w:r>
        <w:rPr/>
        <w:t>secretion,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twins</w:t>
      </w:r>
      <w:r>
        <w:rPr>
          <w:spacing w:val="-57"/>
        </w:rPr>
        <w:t> </w:t>
      </w:r>
      <w:r>
        <w:rPr/>
        <w:t>discordant for non-insulin dependent diabetes mellitus.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Investigation,</w:t>
      </w:r>
      <w:r>
        <w:rPr>
          <w:i/>
          <w:spacing w:val="-1"/>
        </w:rPr>
        <w:t> </w:t>
      </w:r>
      <w:r>
        <w:rPr>
          <w:i/>
        </w:rPr>
        <w:t>95</w:t>
      </w:r>
      <w:r>
        <w:rPr/>
        <w:t>(2)</w:t>
      </w:r>
      <w:r>
        <w:rPr>
          <w:i/>
        </w:rPr>
        <w:t>, </w:t>
      </w:r>
      <w:r>
        <w:rPr/>
        <w:t>690-698.</w:t>
      </w:r>
    </w:p>
    <w:p>
      <w:pPr>
        <w:pStyle w:val="BodyText"/>
      </w:pPr>
    </w:p>
    <w:p>
      <w:pPr>
        <w:spacing w:before="1"/>
        <w:ind w:left="1200" w:right="495" w:hanging="720"/>
        <w:jc w:val="both"/>
        <w:rPr>
          <w:sz w:val="24"/>
        </w:rPr>
      </w:pPr>
      <w:r>
        <w:rPr>
          <w:sz w:val="24"/>
        </w:rPr>
        <w:t>Vanderheyden, M., Bartunek, J., &amp; Goethals, M. (2004)</w:t>
      </w:r>
      <w:r>
        <w:rPr>
          <w:spacing w:val="1"/>
          <w:sz w:val="24"/>
        </w:rPr>
        <w:t> </w:t>
      </w:r>
      <w:r>
        <w:rPr>
          <w:sz w:val="24"/>
        </w:rPr>
        <w:t>Brain and other natriuretic</w:t>
      </w:r>
      <w:r>
        <w:rPr>
          <w:spacing w:val="1"/>
          <w:sz w:val="24"/>
        </w:rPr>
        <w:t> </w:t>
      </w:r>
      <w:r>
        <w:rPr>
          <w:sz w:val="24"/>
        </w:rPr>
        <w:t>peptides: molecular aspects. </w:t>
      </w:r>
      <w:r>
        <w:rPr>
          <w:i/>
          <w:sz w:val="24"/>
        </w:rPr>
        <w:t>European Journal of Heart Failure, 6</w:t>
      </w:r>
      <w:r>
        <w:rPr>
          <w:sz w:val="24"/>
        </w:rPr>
        <w:t>(3), 261-</w:t>
      </w:r>
      <w:r>
        <w:rPr>
          <w:spacing w:val="1"/>
          <w:sz w:val="24"/>
        </w:rPr>
        <w:t> </w:t>
      </w:r>
      <w:r>
        <w:rPr>
          <w:sz w:val="24"/>
        </w:rPr>
        <w:t>268.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Vella, A., Block, G., Giesler, P.D., Burton, D.B., Serra, D.B., Saylan, M.L.,………&amp;</w:t>
      </w:r>
      <w:r>
        <w:rPr>
          <w:spacing w:val="1"/>
        </w:rPr>
        <w:t> </w:t>
      </w:r>
      <w:r>
        <w:rPr/>
        <w:t>Camilleri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dipeptidyl</w:t>
      </w:r>
      <w:r>
        <w:rPr>
          <w:spacing w:val="1"/>
        </w:rPr>
        <w:t> </w:t>
      </w:r>
      <w:r>
        <w:rPr/>
        <w:t>peptidase-4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gastrointestinal function, meal appearance, and glucose metabolism in type 2</w:t>
      </w:r>
      <w:r>
        <w:rPr>
          <w:spacing w:val="1"/>
        </w:rPr>
        <w:t> </w:t>
      </w:r>
      <w:r>
        <w:rPr/>
        <w:t>diabetes.</w:t>
      </w:r>
      <w:r>
        <w:rPr>
          <w:spacing w:val="-1"/>
        </w:rPr>
        <w:t> </w:t>
      </w:r>
      <w:r>
        <w:rPr>
          <w:i/>
        </w:rPr>
        <w:t>Diabetes</w:t>
      </w:r>
      <w:r>
        <w:rPr>
          <w:i/>
          <w:spacing w:val="59"/>
        </w:rPr>
        <w:t> </w:t>
      </w:r>
      <w:r>
        <w:rPr>
          <w:i/>
        </w:rPr>
        <w:t>56</w:t>
      </w:r>
      <w:r>
        <w:rPr/>
        <w:t>(5), 1475-1480.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Verma, S., Szmitko, P.E………. &amp; Yeh, E.T.</w:t>
      </w:r>
      <w:r>
        <w:rPr>
          <w:spacing w:val="1"/>
        </w:rPr>
        <w:t> </w:t>
      </w:r>
      <w:r>
        <w:rPr/>
        <w:t>(2004). C-reactive protein: Structure</w:t>
      </w:r>
      <w:r>
        <w:rPr>
          <w:spacing w:val="1"/>
        </w:rPr>
        <w:t> </w:t>
      </w:r>
      <w:r>
        <w:rPr/>
        <w:t>affects</w:t>
      </w:r>
      <w:r>
        <w:rPr>
          <w:spacing w:val="22"/>
        </w:rPr>
        <w:t> </w:t>
      </w:r>
      <w:r>
        <w:rPr/>
        <w:t>function. </w:t>
      </w:r>
      <w:r>
        <w:rPr>
          <w:i/>
        </w:rPr>
        <w:t>Circulation, 109</w:t>
      </w:r>
      <w:r>
        <w:rPr/>
        <w:t>(16)</w:t>
      </w:r>
      <w:r>
        <w:rPr>
          <w:i/>
        </w:rPr>
        <w:t>, </w:t>
      </w:r>
      <w:r>
        <w:rPr/>
        <w:t>1914-1917.</w:t>
      </w:r>
    </w:p>
    <w:p>
      <w:pPr>
        <w:pStyle w:val="BodyText"/>
      </w:pPr>
    </w:p>
    <w:p>
      <w:pPr>
        <w:pStyle w:val="BodyText"/>
        <w:spacing w:before="1"/>
        <w:ind w:left="1200" w:right="498" w:hanging="720"/>
        <w:jc w:val="both"/>
      </w:pPr>
      <w:r>
        <w:rPr/>
        <w:t>Viawanathan, V., Snehalatha, C., Kumutha, R., Jayaraman, M., &amp; Ramachandran, A.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albumin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61"/>
        </w:rPr>
        <w:t> </w:t>
      </w:r>
      <w:r>
        <w:rPr/>
        <w:t>diabetic</w:t>
      </w:r>
      <w:r>
        <w:rPr>
          <w:spacing w:val="-57"/>
        </w:rPr>
        <w:t> </w:t>
      </w:r>
      <w:r>
        <w:rPr/>
        <w:t>nephropathy</w:t>
      </w:r>
      <w:r>
        <w:rPr>
          <w:spacing w:val="-6"/>
        </w:rPr>
        <w:t> </w:t>
      </w:r>
      <w:r>
        <w:rPr/>
        <w:t>patients.</w:t>
      </w:r>
      <w:r>
        <w:rPr>
          <w:spacing w:val="2"/>
        </w:rPr>
        <w:t> </w:t>
      </w:r>
      <w:r>
        <w:rPr>
          <w:i/>
        </w:rPr>
        <w:t>Indian Journal of Nephrology, 14, </w:t>
      </w:r>
      <w:r>
        <w:rPr/>
        <w:t>89-92.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Vilsboll,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Rosenstock,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Yki-Jarvinen,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Cefalu,</w:t>
      </w:r>
      <w:r>
        <w:rPr>
          <w:spacing w:val="1"/>
        </w:rPr>
        <w:t> </w:t>
      </w:r>
      <w:r>
        <w:rPr/>
        <w:t>W.T.,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Luo.</w:t>
      </w:r>
      <w:r>
        <w:rPr>
          <w:spacing w:val="60"/>
        </w:rPr>
        <w:t> </w:t>
      </w:r>
      <w:r>
        <w:rPr/>
        <w:t>E.,</w:t>
      </w:r>
      <w:r>
        <w:rPr>
          <w:spacing w:val="1"/>
        </w:rPr>
        <w:t> </w:t>
      </w:r>
      <w:r>
        <w:rPr/>
        <w:t>Musser, B. (2010). Efficacy and safety of</w:t>
      </w:r>
      <w:r>
        <w:rPr>
          <w:spacing w:val="1"/>
        </w:rPr>
        <w:t> </w:t>
      </w:r>
      <w:r>
        <w:rPr/>
        <w:t>sitagliptin when added to insulin</w:t>
      </w:r>
      <w:r>
        <w:rPr>
          <w:spacing w:val="1"/>
        </w:rPr>
        <w:t> </w:t>
      </w:r>
      <w:r>
        <w:rPr/>
        <w:t>therapy in patients with type 2 diabetes. </w:t>
      </w:r>
      <w:r>
        <w:rPr>
          <w:i/>
        </w:rPr>
        <w:t>Diabetes Obesity andMetabolism, 12,</w:t>
      </w:r>
      <w:r>
        <w:rPr>
          <w:i/>
          <w:spacing w:val="1"/>
        </w:rPr>
        <w:t> </w:t>
      </w:r>
      <w:r>
        <w:rPr/>
        <w:t>167-177.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Vincent, A. M., Russell, J.W., Low, P., &amp; Feldman, E.L. (2004). Oxidative Stress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Pathogenesis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Neuropathy.</w:t>
      </w:r>
      <w:r>
        <w:rPr>
          <w:spacing w:val="4"/>
        </w:rPr>
        <w:t> </w:t>
      </w:r>
      <w:r>
        <w:rPr>
          <w:i/>
        </w:rPr>
        <w:t>Endocrine</w:t>
      </w:r>
      <w:r>
        <w:rPr>
          <w:i/>
          <w:spacing w:val="-3"/>
        </w:rPr>
        <w:t> </w:t>
      </w:r>
      <w:r>
        <w:rPr>
          <w:i/>
        </w:rPr>
        <w:t>Reviews,</w:t>
      </w:r>
      <w:r>
        <w:rPr>
          <w:i/>
          <w:spacing w:val="-1"/>
        </w:rPr>
        <w:t> </w:t>
      </w:r>
      <w:r>
        <w:rPr>
          <w:i/>
        </w:rPr>
        <w:t>25</w:t>
      </w:r>
      <w:r>
        <w:rPr/>
        <w:t>(4),</w:t>
      </w:r>
      <w:r>
        <w:rPr>
          <w:spacing w:val="-1"/>
        </w:rPr>
        <w:t> </w:t>
      </w:r>
      <w:r>
        <w:rPr/>
        <w:t>612-628.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5" w:hanging="720"/>
        <w:jc w:val="both"/>
      </w:pPr>
      <w:r>
        <w:rPr/>
        <w:t>Vincent,</w:t>
      </w:r>
      <w:r>
        <w:rPr>
          <w:spacing w:val="1"/>
        </w:rPr>
        <w:t> </w:t>
      </w:r>
      <w:r>
        <w:rPr/>
        <w:t>S.H.,</w:t>
      </w:r>
      <w:r>
        <w:rPr>
          <w:spacing w:val="1"/>
        </w:rPr>
        <w:t> </w:t>
      </w:r>
      <w:r>
        <w:rPr/>
        <w:t>Reed,</w:t>
      </w:r>
      <w:r>
        <w:rPr>
          <w:spacing w:val="1"/>
        </w:rPr>
        <w:t> </w:t>
      </w:r>
      <w:r>
        <w:rPr/>
        <w:t>J.R.,</w:t>
      </w:r>
      <w:r>
        <w:rPr>
          <w:spacing w:val="1"/>
        </w:rPr>
        <w:t> </w:t>
      </w:r>
      <w:r>
        <w:rPr/>
        <w:t>Bergman,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Elmore,</w:t>
      </w:r>
      <w:r>
        <w:rPr>
          <w:spacing w:val="1"/>
        </w:rPr>
        <w:t> </w:t>
      </w:r>
      <w:r>
        <w:rPr/>
        <w:t>C.S.,</w:t>
      </w:r>
      <w:r>
        <w:rPr>
          <w:spacing w:val="1"/>
        </w:rPr>
        <w:t> </w:t>
      </w:r>
      <w:r>
        <w:rPr/>
        <w:t>Zhu,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Xu,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(2007).</w:t>
      </w:r>
      <w:r>
        <w:rPr>
          <w:spacing w:val="-57"/>
        </w:rPr>
        <w:t> </w:t>
      </w:r>
      <w:r>
        <w:rPr/>
        <w:t>Metabolism and excretion of the dipeptidyl peptidase 4 inhibitor sitagliptin in</w:t>
      </w:r>
      <w:r>
        <w:rPr>
          <w:spacing w:val="1"/>
        </w:rPr>
        <w:t> </w:t>
      </w:r>
      <w:r>
        <w:rPr/>
        <w:t>humans.</w:t>
      </w:r>
      <w:r>
        <w:rPr>
          <w:spacing w:val="-1"/>
        </w:rPr>
        <w:t> </w:t>
      </w:r>
      <w:r>
        <w:rPr>
          <w:i/>
        </w:rPr>
        <w:t>Drug Metabolism and Disposition, 35</w:t>
      </w:r>
      <w:r>
        <w:rPr/>
        <w:t>(4)</w:t>
      </w:r>
      <w:r>
        <w:rPr>
          <w:i/>
        </w:rPr>
        <w:t>, </w:t>
      </w:r>
      <w:r>
        <w:rPr/>
        <w:t>533-538.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Vithian,</w:t>
      </w:r>
      <w:r>
        <w:rPr>
          <w:spacing w:val="15"/>
        </w:rPr>
        <w:t> </w:t>
      </w:r>
      <w:r>
        <w:rPr/>
        <w:t>K.</w:t>
      </w:r>
      <w:r>
        <w:rPr>
          <w:spacing w:val="16"/>
        </w:rPr>
        <w:t> </w:t>
      </w:r>
      <w:r>
        <w:rPr/>
        <w:t>(2010).</w:t>
      </w:r>
      <w:r>
        <w:rPr>
          <w:spacing w:val="16"/>
        </w:rPr>
        <w:t> </w:t>
      </w:r>
      <w:r>
        <w:rPr/>
        <w:t>Microvascular</w:t>
      </w:r>
      <w:r>
        <w:rPr>
          <w:spacing w:val="18"/>
        </w:rPr>
        <w:t> </w:t>
      </w:r>
      <w:r>
        <w:rPr/>
        <w:t>complications:</w:t>
      </w:r>
      <w:r>
        <w:rPr>
          <w:spacing w:val="19"/>
        </w:rPr>
        <w:t> </w:t>
      </w:r>
      <w:r>
        <w:rPr/>
        <w:t>Pathophysiology</w:t>
      </w:r>
      <w:r>
        <w:rPr>
          <w:spacing w:val="12"/>
        </w:rPr>
        <w:t> </w:t>
      </w:r>
      <w:r>
        <w:rPr/>
        <w:t>and</w:t>
      </w:r>
      <w:r>
        <w:rPr>
          <w:spacing w:val="19"/>
        </w:rPr>
        <w:t> </w:t>
      </w:r>
      <w:r>
        <w:rPr/>
        <w:t>management.</w:t>
      </w:r>
    </w:p>
    <w:p>
      <w:pPr>
        <w:spacing w:before="0"/>
        <w:ind w:left="1200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(5),</w:t>
      </w:r>
      <w:r>
        <w:rPr>
          <w:spacing w:val="1"/>
          <w:sz w:val="24"/>
        </w:rPr>
        <w:t> </w:t>
      </w:r>
      <w:r>
        <w:rPr>
          <w:sz w:val="24"/>
        </w:rPr>
        <w:t>505-509.</w:t>
      </w:r>
    </w:p>
    <w:p>
      <w:pPr>
        <w:pStyle w:val="BodyText"/>
      </w:pPr>
    </w:p>
    <w:p>
      <w:pPr>
        <w:pStyle w:val="BodyText"/>
        <w:ind w:left="1200" w:right="497" w:hanging="720"/>
        <w:jc w:val="both"/>
      </w:pPr>
      <w:r>
        <w:rPr/>
        <w:t>Votey, S. R., Peters, A. L. (2008). Diabetes Mellitus,</w:t>
      </w:r>
      <w:r>
        <w:rPr>
          <w:spacing w:val="60"/>
        </w:rPr>
        <w:t> </w:t>
      </w:r>
      <w:r>
        <w:rPr/>
        <w:t>Type 2 - A Review excerpt.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e Medicine</w:t>
      </w:r>
      <w:r>
        <w:rPr>
          <w:spacing w:val="-1"/>
        </w:rPr>
        <w:t> </w:t>
      </w:r>
      <w:r>
        <w:rPr/>
        <w:t>Clincal reference, section 1-10.</w:t>
      </w:r>
    </w:p>
    <w:p>
      <w:pPr>
        <w:pStyle w:val="BodyText"/>
      </w:pPr>
    </w:p>
    <w:p>
      <w:pPr>
        <w:pStyle w:val="BodyText"/>
        <w:ind w:left="1200" w:right="499" w:hanging="720"/>
        <w:jc w:val="both"/>
      </w:pPr>
      <w:r>
        <w:rPr/>
        <w:t>Voulgari, C., Papadogiannis, D., &amp; Tentolouris, N. (2010). Diabetic cardiomyopathy:</w:t>
      </w:r>
      <w:r>
        <w:rPr>
          <w:spacing w:val="1"/>
        </w:rPr>
        <w:t> </w:t>
      </w:r>
      <w:r>
        <w:rPr/>
        <w:t>from the pathophysiology of the cardiac myocytes to current diagnosis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strategies.</w:t>
      </w:r>
      <w:r>
        <w:rPr>
          <w:spacing w:val="1"/>
        </w:rPr>
        <w:t> </w:t>
      </w:r>
      <w:r>
        <w:rPr>
          <w:i/>
        </w:rPr>
        <w:t>Vascular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Risk Management,</w:t>
      </w:r>
      <w:r>
        <w:rPr>
          <w:i/>
          <w:spacing w:val="-1"/>
        </w:rPr>
        <w:t> </w:t>
      </w:r>
      <w:r>
        <w:rPr>
          <w:i/>
        </w:rPr>
        <w:t>6, </w:t>
      </w:r>
      <w:r>
        <w:rPr/>
        <w:t>883-903.</w:t>
      </w:r>
    </w:p>
    <w:p>
      <w:pPr>
        <w:pStyle w:val="BodyText"/>
      </w:pPr>
    </w:p>
    <w:p>
      <w:pPr>
        <w:pStyle w:val="BodyText"/>
        <w:spacing w:before="1"/>
        <w:ind w:left="1200" w:right="496" w:hanging="660"/>
        <w:jc w:val="both"/>
      </w:pPr>
      <w:r>
        <w:rPr/>
        <w:t>Ward, W.K., Beard, J.C., &amp; Porte, D. (1986). Clinical aspects of islet B cell function</w:t>
      </w:r>
      <w:r>
        <w:rPr>
          <w:spacing w:val="1"/>
        </w:rPr>
        <w:t> </w:t>
      </w:r>
      <w:r>
        <w:rPr/>
        <w:t>in non-insulin dependent diabetes mellitus. </w:t>
      </w:r>
      <w:r>
        <w:rPr>
          <w:i/>
        </w:rPr>
        <w:t>Diabetes and Metabolism Reviews,</w:t>
      </w:r>
      <w:r>
        <w:rPr>
          <w:i/>
          <w:spacing w:val="-57"/>
        </w:rPr>
        <w:t> </w:t>
      </w:r>
      <w:r>
        <w:rPr>
          <w:i/>
        </w:rPr>
        <w:t>2</w:t>
      </w:r>
      <w:r>
        <w:rPr/>
        <w:t>(3-4),</w:t>
      </w:r>
      <w:r>
        <w:rPr>
          <w:spacing w:val="-1"/>
        </w:rPr>
        <w:t> </w:t>
      </w:r>
      <w:r>
        <w:rPr/>
        <w:t>297-313.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4" w:hanging="720"/>
        <w:jc w:val="both"/>
      </w:pPr>
      <w:r>
        <w:rPr/>
        <w:t>Warram, J.H., Martin, B.C., Krolewski, A.S., Soeldner, J.S., &amp; Kahn, C.R. (1990).</w:t>
      </w:r>
      <w:r>
        <w:rPr>
          <w:spacing w:val="1"/>
        </w:rPr>
        <w:t> </w:t>
      </w:r>
      <w:r>
        <w:rPr/>
        <w:t>Slow glucose removal rate and hyperinsulinemia precede the development 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offspring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parents.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Internal</w:t>
      </w:r>
      <w:r>
        <w:rPr>
          <w:i/>
          <w:spacing w:val="1"/>
        </w:rPr>
        <w:t> </w:t>
      </w:r>
      <w:r>
        <w:rPr>
          <w:i/>
        </w:rPr>
        <w:t>Medicine,</w:t>
      </w:r>
      <w:r>
        <w:rPr>
          <w:i/>
          <w:spacing w:val="-1"/>
        </w:rPr>
        <w:t> </w:t>
      </w:r>
      <w:r>
        <w:rPr>
          <w:i/>
        </w:rPr>
        <w:t>113</w:t>
      </w:r>
      <w:r>
        <w:rPr/>
        <w:t>(12)</w:t>
      </w:r>
      <w:r>
        <w:rPr>
          <w:i/>
        </w:rPr>
        <w:t>, </w:t>
      </w:r>
      <w:r>
        <w:rPr/>
        <w:t>909-915.</w:t>
      </w:r>
    </w:p>
    <w:p>
      <w:pPr>
        <w:pStyle w:val="BodyText"/>
        <w:ind w:left="480"/>
        <w:jc w:val="both"/>
      </w:pPr>
      <w:r>
        <w:rPr/>
        <w:t>Westermann</w:t>
      </w:r>
      <w:r>
        <w:rPr>
          <w:spacing w:val="7"/>
        </w:rPr>
        <w:t> </w:t>
      </w:r>
      <w:r>
        <w:rPr/>
        <w:t>,</w:t>
      </w:r>
      <w:r>
        <w:rPr>
          <w:spacing w:val="9"/>
        </w:rPr>
        <w:t> </w:t>
      </w:r>
      <w:r>
        <w:rPr/>
        <w:t>D.,</w:t>
      </w:r>
      <w:r>
        <w:rPr>
          <w:spacing w:val="8"/>
        </w:rPr>
        <w:t> </w:t>
      </w:r>
      <w:r>
        <w:rPr/>
        <w:t>Van</w:t>
      </w:r>
      <w:r>
        <w:rPr>
          <w:spacing w:val="11"/>
        </w:rPr>
        <w:t> </w:t>
      </w:r>
      <w:r>
        <w:rPr/>
        <w:t>Linthout,</w:t>
      </w:r>
      <w:r>
        <w:rPr>
          <w:spacing w:val="8"/>
        </w:rPr>
        <w:t> </w:t>
      </w:r>
      <w:r>
        <w:rPr/>
        <w:t>S.,</w:t>
      </w:r>
      <w:r>
        <w:rPr>
          <w:spacing w:val="9"/>
        </w:rPr>
        <w:t> </w:t>
      </w:r>
      <w:r>
        <w:rPr/>
        <w:t>Dhayat,</w:t>
      </w:r>
      <w:r>
        <w:rPr>
          <w:spacing w:val="8"/>
        </w:rPr>
        <w:t> </w:t>
      </w:r>
      <w:r>
        <w:rPr/>
        <w:t>S.,</w:t>
      </w:r>
      <w:r>
        <w:rPr>
          <w:spacing w:val="9"/>
        </w:rPr>
        <w:t> </w:t>
      </w:r>
      <w:r>
        <w:rPr/>
        <w:t>Dhayat,</w:t>
      </w:r>
      <w:r>
        <w:rPr>
          <w:spacing w:val="8"/>
        </w:rPr>
        <w:t> </w:t>
      </w:r>
      <w:r>
        <w:rPr/>
        <w:t>N.,</w:t>
      </w:r>
      <w:r>
        <w:rPr>
          <w:spacing w:val="8"/>
        </w:rPr>
        <w:t> </w:t>
      </w:r>
      <w:r>
        <w:rPr/>
        <w:t>Schmidt,</w:t>
      </w:r>
      <w:r>
        <w:rPr>
          <w:spacing w:val="8"/>
        </w:rPr>
        <w:t> </w:t>
      </w:r>
      <w:r>
        <w:rPr/>
        <w:t>A.,</w:t>
      </w:r>
      <w:r>
        <w:rPr>
          <w:spacing w:val="11"/>
        </w:rPr>
        <w:t> </w:t>
      </w:r>
      <w:r>
        <w:rPr/>
        <w:t>&amp;</w:t>
      </w:r>
      <w:r>
        <w:rPr>
          <w:spacing w:val="7"/>
        </w:rPr>
        <w:t> </w:t>
      </w:r>
      <w:r>
        <w:rPr/>
        <w:t>Noutsias,</w:t>
      </w:r>
    </w:p>
    <w:p>
      <w:pPr>
        <w:pStyle w:val="BodyText"/>
        <w:spacing w:before="1"/>
        <w:ind w:left="1200" w:right="493"/>
        <w:jc w:val="both"/>
      </w:pPr>
      <w:r>
        <w:rPr/>
        <w:t>M. (2007). Tumor necrosis factor-alpha antagonism protects from myocardial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fibrosis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diabetic</w:t>
      </w:r>
      <w:r>
        <w:rPr>
          <w:spacing w:val="1"/>
        </w:rPr>
        <w:t> </w:t>
      </w:r>
      <w:r>
        <w:rPr/>
        <w:t>cardiomyopathy.</w:t>
      </w:r>
      <w:r>
        <w:rPr>
          <w:spacing w:val="1"/>
        </w:rPr>
        <w:t> </w:t>
      </w:r>
      <w:r>
        <w:rPr>
          <w:i/>
        </w:rPr>
        <w:t>Basic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in Cardiology. 102</w:t>
      </w:r>
      <w:r>
        <w:rPr/>
        <w:t>(6)</w:t>
      </w:r>
      <w:r>
        <w:rPr>
          <w:i/>
        </w:rPr>
        <w:t>, </w:t>
      </w:r>
      <w:r>
        <w:rPr/>
        <w:t>500-507.</w:t>
      </w:r>
    </w:p>
    <w:p>
      <w:pPr>
        <w:pStyle w:val="BodyText"/>
      </w:pPr>
    </w:p>
    <w:p>
      <w:pPr>
        <w:pStyle w:val="BodyText"/>
        <w:ind w:left="1200" w:right="497" w:hanging="720"/>
        <w:jc w:val="both"/>
      </w:pPr>
      <w:r>
        <w:rPr/>
        <w:t>White, J. R. (2008). Dipeptidyl peptidase-IV inhibitors: Pharmacological profile and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use.  </w:t>
      </w:r>
      <w:r>
        <w:rPr>
          <w:i/>
        </w:rPr>
        <w:t>Clinical Diabetes, 26</w:t>
      </w:r>
      <w:r>
        <w:rPr/>
        <w:t>(2), 53-58.</w:t>
      </w:r>
    </w:p>
    <w:p>
      <w:pPr>
        <w:pStyle w:val="BodyText"/>
      </w:pPr>
    </w:p>
    <w:p>
      <w:pPr>
        <w:pStyle w:val="BodyText"/>
        <w:ind w:left="1200" w:right="499" w:hanging="720"/>
        <w:jc w:val="both"/>
      </w:pPr>
      <w:r>
        <w:rPr/>
        <w:t>Williams, G., &amp; Pickup, J.C. (2004). The handbook of diabetes, 3rd edn. Oxford</w:t>
      </w:r>
      <w:r>
        <w:rPr>
          <w:spacing w:val="1"/>
        </w:rPr>
        <w:t> </w:t>
      </w:r>
      <w:r>
        <w:rPr/>
        <w:t>Blackwell.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Winter,</w:t>
      </w:r>
      <w:r>
        <w:rPr>
          <w:spacing w:val="1"/>
        </w:rPr>
        <w:t> </w:t>
      </w:r>
      <w:r>
        <w:rPr/>
        <w:t>W.E.,</w:t>
      </w:r>
      <w:r>
        <w:rPr>
          <w:spacing w:val="1"/>
        </w:rPr>
        <w:t> </w:t>
      </w:r>
      <w:r>
        <w:rPr/>
        <w:t>Harris,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Schatz,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Autoimmune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1a</w:t>
      </w:r>
      <w:r>
        <w:rPr>
          <w:spacing w:val="1"/>
        </w:rPr>
        <w:t> </w:t>
      </w:r>
      <w:r>
        <w:rPr/>
        <w:t>Diabetes.</w:t>
      </w:r>
      <w:r>
        <w:rPr>
          <w:spacing w:val="61"/>
        </w:rPr>
        <w:t> </w:t>
      </w:r>
      <w:r>
        <w:rPr>
          <w:i/>
        </w:rPr>
        <w:t>Clinical</w:t>
      </w:r>
      <w:r>
        <w:rPr>
          <w:i/>
          <w:spacing w:val="-58"/>
        </w:rPr>
        <w:t> </w:t>
      </w:r>
      <w:r>
        <w:rPr>
          <w:i/>
        </w:rPr>
        <w:t>Diabetes,</w:t>
      </w:r>
      <w:r>
        <w:rPr>
          <w:i/>
          <w:spacing w:val="-1"/>
        </w:rPr>
        <w:t> </w:t>
      </w:r>
      <w:r>
        <w:rPr>
          <w:i/>
        </w:rPr>
        <w:t>20</w:t>
      </w:r>
      <w:r>
        <w:rPr/>
        <w:t>(4), 183-187.</w:t>
      </w:r>
    </w:p>
    <w:p>
      <w:pPr>
        <w:pStyle w:val="BodyText"/>
      </w:pPr>
    </w:p>
    <w:p>
      <w:pPr>
        <w:pStyle w:val="BodyText"/>
        <w:spacing w:before="1"/>
        <w:ind w:left="1200" w:right="499" w:hanging="720"/>
        <w:jc w:val="both"/>
      </w:pPr>
      <w:r>
        <w:rPr/>
        <w:t>WHO-World Health Organization. (1996). General guidelines for methodologies on</w:t>
      </w:r>
      <w:r>
        <w:rPr>
          <w:spacing w:val="1"/>
        </w:rPr>
        <w:t> </w:t>
      </w:r>
      <w:r>
        <w:rPr/>
        <w:t>research and evaluation of traditional medicine. Thity forth report of the WHO</w:t>
      </w:r>
      <w:r>
        <w:rPr>
          <w:spacing w:val="-57"/>
        </w:rPr>
        <w:t> </w:t>
      </w:r>
      <w:r>
        <w:rPr/>
        <w:t>expert</w:t>
      </w:r>
      <w:r>
        <w:rPr>
          <w:spacing w:val="1"/>
        </w:rPr>
        <w:t> </w:t>
      </w:r>
      <w:r>
        <w:rPr/>
        <w:t>committee on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for pharmaceutical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report series, 863, 178-184.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WHO-World Health Organization. (1999). Definition diagnosis and classification of</w:t>
      </w:r>
      <w:r>
        <w:rPr>
          <w:spacing w:val="1"/>
        </w:rPr>
        <w:t> </w:t>
      </w:r>
      <w:r>
        <w:rPr/>
        <w:t>diabetes mellitus and its complication. report of a WHO consultation, part1.</w:t>
      </w:r>
      <w:r>
        <w:rPr>
          <w:spacing w:val="1"/>
        </w:rPr>
        <w:t> </w:t>
      </w:r>
      <w:r>
        <w:rPr/>
        <w:t>Geneva.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hyperlink r:id="rId145">
        <w:r>
          <w:rPr/>
          <w:t>www.who.int/iris/handle/10665/66040.</w:t>
        </w:r>
        <w:r>
          <w:rPr>
            <w:spacing w:val="1"/>
          </w:rPr>
          <w:t> </w:t>
        </w:r>
        <w:r>
          <w:rPr/>
          <w:t>Acessed</w:t>
        </w:r>
      </w:hyperlink>
      <w:r>
        <w:rPr>
          <w:spacing w:val="1"/>
        </w:rPr>
        <w:t> </w:t>
      </w:r>
      <w:hyperlink r:id="rId145">
        <w:r>
          <w:rPr/>
          <w:t>16/05/2015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200" w:right="498" w:hanging="720"/>
        <w:jc w:val="both"/>
      </w:pPr>
      <w:r>
        <w:rPr/>
        <w:t>WHO-World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intermediate</w:t>
      </w:r>
      <w:r>
        <w:rPr>
          <w:spacing w:val="-1"/>
        </w:rPr>
        <w:t> </w:t>
      </w:r>
      <w:r>
        <w:rPr/>
        <w:t>hyperglycaemia</w:t>
      </w:r>
      <w:r>
        <w:rPr>
          <w:spacing w:val="-2"/>
        </w:rPr>
        <w:t> </w:t>
      </w:r>
      <w:r>
        <w:rPr/>
        <w:t>[online].</w:t>
      </w:r>
      <w:r>
        <w:rPr>
          <w:spacing w:val="2"/>
        </w:rPr>
        <w:t> </w:t>
      </w:r>
      <w:r>
        <w:rPr/>
        <w:t>Acessed</w:t>
      </w:r>
      <w:r>
        <w:rPr>
          <w:spacing w:val="-1"/>
        </w:rPr>
        <w:t> </w:t>
      </w:r>
      <w:r>
        <w:rPr/>
        <w:t>20/01/2013)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5" w:hanging="720"/>
        <w:jc w:val="both"/>
      </w:pPr>
      <w:r>
        <w:rPr/>
        <w:t>WHO-World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(2008a).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146">
        <w:r>
          <w:rPr/>
          <w:t>http://www.who.int/mediacentre/factsheets/fs312/en/.</w:t>
        </w:r>
      </w:hyperlink>
      <w:r>
        <w:rPr>
          <w:spacing w:val="-2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15/05/2015</w:t>
      </w:r>
    </w:p>
    <w:p>
      <w:pPr>
        <w:pStyle w:val="BodyText"/>
      </w:pPr>
    </w:p>
    <w:p>
      <w:pPr>
        <w:pStyle w:val="BodyText"/>
        <w:ind w:left="1200" w:right="589" w:hanging="720"/>
        <w:jc w:val="both"/>
      </w:pPr>
      <w:r>
        <w:rPr/>
        <w:t>WHO-World Health Organization. (2008b). Traditional Medicine. Available at</w:t>
      </w:r>
      <w:r>
        <w:rPr>
          <w:spacing w:val="1"/>
        </w:rPr>
        <w:t> </w:t>
      </w:r>
      <w:hyperlink r:id="rId147">
        <w:r>
          <w:rPr/>
          <w:t>(http://www.who.int/media</w:t>
        </w:r>
      </w:hyperlink>
      <w:r>
        <w:rPr/>
        <w:t>c</w:t>
      </w:r>
      <w:hyperlink r:id="rId147">
        <w:r>
          <w:rPr/>
          <w:t>entre/factsheets/</w:t>
        </w:r>
        <w:r>
          <w:rPr>
            <w:spacing w:val="-2"/>
          </w:rPr>
          <w:t> </w:t>
        </w:r>
      </w:hyperlink>
      <w:r>
        <w:rPr/>
        <w:t>fs134/en/).</w:t>
      </w:r>
      <w:r>
        <w:rPr>
          <w:spacing w:val="-2"/>
        </w:rPr>
        <w:t> </w:t>
      </w:r>
      <w:r>
        <w:rPr/>
        <w:t>Accessed</w:t>
      </w:r>
      <w:r>
        <w:rPr>
          <w:spacing w:val="-3"/>
        </w:rPr>
        <w:t> </w:t>
      </w:r>
      <w:r>
        <w:rPr/>
        <w:t>15/05/2015</w:t>
      </w:r>
    </w:p>
    <w:p>
      <w:pPr>
        <w:pStyle w:val="BodyText"/>
      </w:pPr>
    </w:p>
    <w:p>
      <w:pPr>
        <w:pStyle w:val="BodyText"/>
        <w:ind w:left="1200" w:right="495" w:hanging="720"/>
        <w:jc w:val="both"/>
      </w:pPr>
      <w:r>
        <w:rPr/>
        <w:t>WHO-World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Abbreviated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WHO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.Use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glycated</w:t>
      </w:r>
      <w:r>
        <w:rPr>
          <w:spacing w:val="1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(HbA1c)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diabetes</w:t>
      </w:r>
      <w:r>
        <w:rPr>
          <w:spacing w:val="-1"/>
        </w:rPr>
        <w:t> </w:t>
      </w:r>
      <w:r>
        <w:rPr/>
        <w:t>mellitus. WHO/NMH/CHP/CPM/11.1.</w:t>
      </w:r>
      <w:r>
        <w:rPr>
          <w:spacing w:val="-1"/>
        </w:rPr>
        <w:t> </w:t>
      </w:r>
      <w:r>
        <w:rPr/>
        <w:t>Accessed. 20/01/2013</w:t>
      </w:r>
    </w:p>
    <w:p>
      <w:pPr>
        <w:pStyle w:val="BodyText"/>
      </w:pPr>
    </w:p>
    <w:p>
      <w:pPr>
        <w:pStyle w:val="BodyText"/>
        <w:ind w:right="17"/>
        <w:jc w:val="center"/>
      </w:pPr>
      <w:r>
        <w:rPr/>
        <w:t>WHO-World</w:t>
      </w:r>
      <w:r>
        <w:rPr>
          <w:spacing w:val="60"/>
        </w:rPr>
        <w:t> </w:t>
      </w:r>
      <w:r>
        <w:rPr/>
        <w:t>Health</w:t>
      </w:r>
      <w:r>
        <w:rPr>
          <w:spacing w:val="117"/>
        </w:rPr>
        <w:t> </w:t>
      </w:r>
      <w:r>
        <w:rPr/>
        <w:t>Organization.</w:t>
      </w:r>
      <w:r>
        <w:rPr>
          <w:spacing w:val="118"/>
        </w:rPr>
        <w:t> </w:t>
      </w:r>
      <w:r>
        <w:rPr/>
        <w:t>Diabetes</w:t>
      </w:r>
      <w:r>
        <w:rPr>
          <w:spacing w:val="118"/>
        </w:rPr>
        <w:t> </w:t>
      </w:r>
      <w:r>
        <w:rPr/>
        <w:t>Fact</w:t>
      </w:r>
      <w:r>
        <w:rPr>
          <w:spacing w:val="118"/>
        </w:rPr>
        <w:t> </w:t>
      </w:r>
      <w:r>
        <w:rPr/>
        <w:t>Sheet</w:t>
      </w:r>
      <w:r>
        <w:rPr>
          <w:i/>
        </w:rPr>
        <w:t>.</w:t>
      </w:r>
      <w:r>
        <w:rPr>
          <w:i/>
          <w:spacing w:val="119"/>
        </w:rPr>
        <w:t> </w:t>
      </w:r>
      <w:r>
        <w:rPr/>
        <w:t>(2011).</w:t>
      </w:r>
      <w:r>
        <w:rPr>
          <w:spacing w:val="117"/>
        </w:rPr>
        <w:t> </w:t>
      </w:r>
      <w:r>
        <w:rPr/>
        <w:t>Available</w:t>
      </w:r>
      <w:r>
        <w:rPr>
          <w:spacing w:val="117"/>
        </w:rPr>
        <w:t> </w:t>
      </w:r>
      <w:r>
        <w:rPr/>
        <w:t>at</w:t>
      </w:r>
    </w:p>
    <w:p>
      <w:pPr>
        <w:pStyle w:val="BodyText"/>
        <w:ind w:left="528" w:right="16"/>
        <w:jc w:val="center"/>
      </w:pPr>
      <w:hyperlink r:id="rId146">
        <w:r>
          <w:rPr/>
          <w:t>:http://www.who.int/m</w:t>
        </w:r>
      </w:hyperlink>
      <w:r>
        <w:rPr/>
        <w:t>e</w:t>
      </w:r>
      <w:hyperlink r:id="rId146">
        <w:r>
          <w:rPr/>
          <w:t>diacentre/factsheets/fs312/en/.</w:t>
        </w:r>
      </w:hyperlink>
      <w:r>
        <w:rPr>
          <w:spacing w:val="-4"/>
        </w:rPr>
        <w:t> </w:t>
      </w:r>
      <w:r>
        <w:rPr/>
        <w:t>Accessed</w:t>
      </w:r>
      <w:r>
        <w:rPr>
          <w:spacing w:val="-2"/>
        </w:rPr>
        <w:t> </w:t>
      </w:r>
      <w:r>
        <w:rPr/>
        <w:t>15/03/2015.</w:t>
      </w:r>
    </w:p>
    <w:p>
      <w:pPr>
        <w:pStyle w:val="BodyText"/>
      </w:pPr>
    </w:p>
    <w:p>
      <w:pPr>
        <w:pStyle w:val="BodyText"/>
        <w:spacing w:before="1"/>
        <w:ind w:left="1200" w:right="496" w:hanging="720"/>
        <w:jc w:val="both"/>
      </w:pPr>
      <w:r>
        <w:rPr/>
        <w:t>WHO-World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60"/>
        </w:rPr>
        <w:t> </w:t>
      </w:r>
      <w:r>
        <w:rPr/>
        <w:t>(Ed.).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2014–2023.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Geneva,</w:t>
      </w:r>
      <w:r>
        <w:rPr>
          <w:spacing w:val="1"/>
        </w:rPr>
        <w:t> </w:t>
      </w:r>
      <w:r>
        <w:rPr/>
        <w:t>Switzerland.</w:t>
      </w:r>
      <w:r>
        <w:rPr>
          <w:spacing w:val="53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16/05/2015.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hanging="720"/>
      </w:pPr>
      <w:r>
        <w:rPr/>
        <w:t>WHO-World</w:t>
      </w:r>
      <w:r>
        <w:rPr>
          <w:spacing w:val="47"/>
        </w:rPr>
        <w:t> </w:t>
      </w:r>
      <w:r>
        <w:rPr/>
        <w:t>Health</w:t>
      </w:r>
      <w:r>
        <w:rPr>
          <w:spacing w:val="47"/>
        </w:rPr>
        <w:t> </w:t>
      </w:r>
      <w:r>
        <w:rPr/>
        <w:t>Organization.</w:t>
      </w:r>
      <w:r>
        <w:rPr>
          <w:spacing w:val="46"/>
        </w:rPr>
        <w:t> </w:t>
      </w:r>
      <w:r>
        <w:rPr/>
        <w:t>(2014).</w:t>
      </w:r>
      <w:r>
        <w:rPr>
          <w:spacing w:val="46"/>
        </w:rPr>
        <w:t> </w:t>
      </w:r>
      <w:r>
        <w:rPr/>
        <w:t>Diabetes</w:t>
      </w:r>
      <w:r>
        <w:rPr>
          <w:spacing w:val="46"/>
        </w:rPr>
        <w:t> </w:t>
      </w:r>
      <w:r>
        <w:rPr/>
        <w:t>Fact</w:t>
      </w:r>
      <w:r>
        <w:rPr>
          <w:spacing w:val="48"/>
        </w:rPr>
        <w:t> </w:t>
      </w:r>
      <w:r>
        <w:rPr/>
        <w:t>sheet</w:t>
      </w:r>
      <w:r>
        <w:rPr>
          <w:spacing w:val="47"/>
        </w:rPr>
        <w:t> </w:t>
      </w:r>
      <w:r>
        <w:rPr/>
        <w:t>N°312,</w:t>
      </w:r>
      <w:r>
        <w:rPr>
          <w:spacing w:val="46"/>
        </w:rPr>
        <w:t> </w:t>
      </w:r>
      <w:r>
        <w:rPr/>
        <w:t>Media</w:t>
      </w:r>
      <w:r>
        <w:rPr>
          <w:spacing w:val="-57"/>
        </w:rPr>
        <w:t> </w:t>
      </w:r>
      <w:r>
        <w:rPr/>
        <w:t>centre.UpdatedJanuary2015.</w:t>
      </w:r>
      <w:r>
        <w:rPr>
          <w:spacing w:val="6"/>
        </w:rPr>
        <w:t> </w:t>
      </w:r>
      <w:hyperlink r:id="rId146">
        <w:r>
          <w:rPr/>
          <w:t>www.who.int/mediacentre/factsheets/fs312/en/.</w:t>
        </w:r>
      </w:hyperlink>
      <w:r>
        <w:rPr>
          <w:spacing w:val="1"/>
        </w:rPr>
        <w:t> </w:t>
      </w:r>
      <w:r>
        <w:rPr/>
        <w:t>Acessed</w:t>
      </w:r>
      <w:r>
        <w:rPr>
          <w:spacing w:val="-1"/>
        </w:rPr>
        <w:t> </w:t>
      </w:r>
      <w:r>
        <w:rPr/>
        <w:t>15/05/2015.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Wright,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Burden,</w:t>
      </w:r>
      <w:r>
        <w:rPr>
          <w:spacing w:val="1"/>
        </w:rPr>
        <w:t> </w:t>
      </w:r>
      <w:r>
        <w:rPr/>
        <w:t>A.C.,</w:t>
      </w:r>
      <w:r>
        <w:rPr>
          <w:spacing w:val="1"/>
        </w:rPr>
        <w:t> </w:t>
      </w:r>
      <w:r>
        <w:rPr/>
        <w:t>Paisey,</w:t>
      </w:r>
      <w:r>
        <w:rPr>
          <w:spacing w:val="1"/>
        </w:rPr>
        <w:t> </w:t>
      </w:r>
      <w:r>
        <w:rPr/>
        <w:t>R.B.,</w:t>
      </w:r>
      <w:r>
        <w:rPr>
          <w:spacing w:val="1"/>
        </w:rPr>
        <w:t> </w:t>
      </w:r>
      <w:r>
        <w:rPr/>
        <w:t>Cull,</w:t>
      </w:r>
      <w:r>
        <w:rPr>
          <w:spacing w:val="1"/>
        </w:rPr>
        <w:t> </w:t>
      </w:r>
      <w:r>
        <w:rPr/>
        <w:t>C.A.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Holman,</w:t>
      </w:r>
      <w:r>
        <w:rPr>
          <w:spacing w:val="1"/>
        </w:rPr>
        <w:t> </w:t>
      </w:r>
      <w:r>
        <w:rPr/>
        <w:t>R.R.</w:t>
      </w:r>
      <w:r>
        <w:rPr>
          <w:spacing w:val="-57"/>
        </w:rPr>
        <w:t> </w:t>
      </w:r>
      <w:r>
        <w:rPr/>
        <w:t>(2002).Sulfonylurea</w:t>
      </w:r>
      <w:r>
        <w:rPr>
          <w:spacing w:val="1"/>
        </w:rPr>
        <w:t> </w:t>
      </w:r>
      <w:r>
        <w:rPr/>
        <w:t>inadequacy:</w:t>
      </w:r>
      <w:r>
        <w:rPr>
          <w:spacing w:val="1"/>
        </w:rPr>
        <w:t> </w:t>
      </w:r>
      <w:r>
        <w:rPr/>
        <w:t>efficacy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addition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insulin</w:t>
      </w:r>
      <w:r>
        <w:rPr>
          <w:spacing w:val="60"/>
        </w:rPr>
        <w:t> </w:t>
      </w:r>
      <w:r>
        <w:rPr/>
        <w:t>over</w:t>
      </w:r>
      <w:r>
        <w:rPr>
          <w:spacing w:val="60"/>
        </w:rPr>
        <w:t> </w:t>
      </w:r>
      <w:r>
        <w:rPr/>
        <w:t>6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U.K.</w:t>
      </w:r>
      <w:r>
        <w:rPr>
          <w:spacing w:val="60"/>
        </w:rPr>
        <w:t> </w:t>
      </w:r>
      <w:r>
        <w:rPr/>
        <w:t>Prospective</w:t>
      </w:r>
      <w:r>
        <w:rPr>
          <w:spacing w:val="60"/>
        </w:rPr>
        <w:t> </w:t>
      </w:r>
      <w:r>
        <w:rPr/>
        <w:t>Diabetes</w:t>
      </w:r>
      <w:r>
        <w:rPr>
          <w:spacing w:val="1"/>
        </w:rPr>
        <w:t> </w:t>
      </w:r>
      <w:r>
        <w:rPr/>
        <w:t>Study</w:t>
      </w:r>
      <w:r>
        <w:rPr>
          <w:spacing w:val="-7"/>
        </w:rPr>
        <w:t> </w:t>
      </w:r>
      <w:r>
        <w:rPr/>
        <w:t>(UKPDS 57). </w:t>
      </w:r>
      <w:r>
        <w:rPr>
          <w:i/>
        </w:rPr>
        <w:t>Diabetes Care, 25</w:t>
      </w:r>
      <w:r>
        <w:rPr/>
        <w:t>(2)</w:t>
      </w:r>
      <w:r>
        <w:rPr>
          <w:i/>
        </w:rPr>
        <w:t>, </w:t>
      </w:r>
      <w:r>
        <w:rPr/>
        <w:t>330-336.</w:t>
      </w:r>
    </w:p>
    <w:p>
      <w:pPr>
        <w:pStyle w:val="BodyText"/>
        <w:spacing w:before="1"/>
      </w:pPr>
    </w:p>
    <w:p>
      <w:pPr>
        <w:pStyle w:val="BodyText"/>
        <w:ind w:left="1200" w:right="493" w:hanging="720"/>
        <w:jc w:val="both"/>
      </w:pPr>
      <w:r>
        <w:rPr/>
        <w:t>Wyne, K.L., Drexler, A.J., Miller, J.L., Bell, D.S., Braunstein, S., &amp; Nuckolls, J.G.</w:t>
      </w:r>
      <w:r>
        <w:rPr>
          <w:spacing w:val="1"/>
        </w:rPr>
        <w:t> </w:t>
      </w:r>
      <w:r>
        <w:rPr/>
        <w:t>(2003). Constructing an algorithm for managing type 2 diabetes: focus on the</w:t>
      </w:r>
      <w:r>
        <w:rPr>
          <w:spacing w:val="1"/>
        </w:rPr>
        <w:t> </w:t>
      </w:r>
      <w:r>
        <w:rPr/>
        <w:t>role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thiazolidinediones.</w:t>
      </w:r>
      <w:r>
        <w:rPr>
          <w:spacing w:val="1"/>
        </w:rPr>
        <w:t> </w:t>
      </w:r>
      <w:r>
        <w:rPr>
          <w:i/>
        </w:rPr>
        <w:t>Postgraduate</w:t>
      </w:r>
      <w:r>
        <w:rPr>
          <w:i/>
          <w:spacing w:val="-1"/>
        </w:rPr>
        <w:t> </w:t>
      </w:r>
      <w:r>
        <w:rPr>
          <w:i/>
        </w:rPr>
        <w:t>Medicine, 8, </w:t>
      </w:r>
      <w:r>
        <w:rPr/>
        <w:t>63-72.</w:t>
      </w:r>
    </w:p>
    <w:p>
      <w:pPr>
        <w:pStyle w:val="BodyText"/>
      </w:pPr>
    </w:p>
    <w:p>
      <w:pPr>
        <w:spacing w:before="0"/>
        <w:ind w:left="1200" w:right="495" w:hanging="720"/>
        <w:jc w:val="both"/>
        <w:rPr>
          <w:sz w:val="24"/>
        </w:rPr>
      </w:pPr>
      <w:r>
        <w:rPr>
          <w:sz w:val="24"/>
        </w:rPr>
        <w:t>Ye, Y., Keyes, K.T., Zhang, C., Perez-Polo, J.R. Lin, Y., &amp; Birnbaun, Y. (2010). </w:t>
      </w:r>
      <w:hyperlink r:id="rId148">
        <w:r>
          <w:rPr>
            <w:sz w:val="24"/>
          </w:rPr>
          <w:t>The</w:t>
        </w:r>
      </w:hyperlink>
      <w:r>
        <w:rPr>
          <w:spacing w:val="1"/>
          <w:sz w:val="24"/>
        </w:rPr>
        <w:t> </w:t>
      </w:r>
      <w:hyperlink r:id="rId148">
        <w:r>
          <w:rPr>
            <w:sz w:val="24"/>
          </w:rPr>
          <w:t>myocardial</w:t>
        </w:r>
        <w:r>
          <w:rPr>
            <w:spacing w:val="1"/>
            <w:sz w:val="24"/>
          </w:rPr>
          <w:t> </w:t>
        </w:r>
        <w:r>
          <w:rPr>
            <w:sz w:val="24"/>
          </w:rPr>
          <w:t>infarct</w:t>
        </w:r>
        <w:r>
          <w:rPr>
            <w:spacing w:val="1"/>
            <w:sz w:val="24"/>
          </w:rPr>
          <w:t> </w:t>
        </w:r>
        <w:r>
          <w:rPr>
            <w:sz w:val="24"/>
          </w:rPr>
          <w:t>size</w:t>
        </w:r>
        <w:r>
          <w:rPr>
            <w:spacing w:val="1"/>
            <w:sz w:val="24"/>
          </w:rPr>
          <w:t> </w:t>
        </w:r>
        <w:r>
          <w:rPr>
            <w:sz w:val="24"/>
          </w:rPr>
          <w:t>limiting</w:t>
        </w:r>
        <w:r>
          <w:rPr>
            <w:spacing w:val="1"/>
            <w:sz w:val="24"/>
          </w:rPr>
          <w:t> </w:t>
        </w:r>
        <w:r>
          <w:rPr>
            <w:sz w:val="24"/>
          </w:rPr>
          <w:t>effects</w:t>
        </w:r>
        <w:r>
          <w:rPr>
            <w:spacing w:val="1"/>
            <w:sz w:val="24"/>
          </w:rPr>
          <w:t> </w:t>
        </w:r>
        <w:r>
          <w:rPr>
            <w:sz w:val="24"/>
          </w:rPr>
          <w:t>of</w:t>
        </w:r>
        <w:r>
          <w:rPr>
            <w:spacing w:val="1"/>
            <w:sz w:val="24"/>
          </w:rPr>
          <w:t> </w:t>
        </w:r>
        <w:r>
          <w:rPr>
            <w:sz w:val="24"/>
          </w:rPr>
          <w:t>sitagliptin</w:t>
        </w:r>
        <w:r>
          <w:rPr>
            <w:spacing w:val="1"/>
            <w:sz w:val="24"/>
          </w:rPr>
          <w:t> </w:t>
        </w:r>
        <w:r>
          <w:rPr>
            <w:sz w:val="24"/>
          </w:rPr>
          <w:t>is</w:t>
        </w:r>
        <w:r>
          <w:rPr>
            <w:spacing w:val="1"/>
            <w:sz w:val="24"/>
          </w:rPr>
          <w:t> </w:t>
        </w:r>
        <w:r>
          <w:rPr>
            <w:sz w:val="24"/>
          </w:rPr>
          <w:t>PKA-dependent,</w:t>
        </w:r>
      </w:hyperlink>
      <w:r>
        <w:rPr>
          <w:spacing w:val="1"/>
          <w:sz w:val="24"/>
        </w:rPr>
        <w:t> </w:t>
      </w:r>
      <w:hyperlink r:id="rId148">
        <w:r>
          <w:rPr>
            <w:sz w:val="24"/>
          </w:rPr>
          <w:t>whereas the protective effect</w:t>
        </w:r>
        <w:r>
          <w:rPr>
            <w:spacing w:val="1"/>
            <w:sz w:val="24"/>
          </w:rPr>
          <w:t> </w:t>
        </w:r>
        <w:r>
          <w:rPr>
            <w:sz w:val="24"/>
          </w:rPr>
          <w:t>of pioglitazone is partially dependent on PKA.</w:t>
        </w:r>
      </w:hyperlink>
      <w:r>
        <w:rPr>
          <w:spacing w:val="1"/>
          <w:sz w:val="24"/>
        </w:rPr>
        <w:t> </w:t>
      </w:r>
      <w:hyperlink r:id="rId148">
        <w:r>
          <w:rPr>
            <w:i/>
            <w:sz w:val="24"/>
          </w:rPr>
          <w:t>American Journal of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Physiology. Heart and Circulatory Physiology, 298</w:t>
        </w:r>
        <w:r>
          <w:rPr>
            <w:sz w:val="24"/>
          </w:rPr>
          <w:t>(5),</w:t>
        </w:r>
      </w:hyperlink>
      <w:r>
        <w:rPr>
          <w:spacing w:val="1"/>
          <w:sz w:val="24"/>
        </w:rPr>
        <w:t> </w:t>
      </w:r>
      <w:hyperlink r:id="rId148">
        <w:r>
          <w:rPr>
            <w:sz w:val="24"/>
          </w:rPr>
          <w:t>1454-1465</w:t>
        </w:r>
      </w:hyperlink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spacing w:before="1"/>
        <w:ind w:left="1200" w:right="493" w:hanging="720"/>
        <w:jc w:val="both"/>
      </w:pPr>
      <w:r>
        <w:rPr/>
        <w:t>Yeh,</w:t>
      </w:r>
      <w:r>
        <w:rPr>
          <w:spacing w:val="1"/>
        </w:rPr>
        <w:t> </w:t>
      </w:r>
      <w:r>
        <w:rPr/>
        <w:t>G.Y.,</w:t>
      </w:r>
      <w:r>
        <w:rPr>
          <w:spacing w:val="1"/>
        </w:rPr>
        <w:t> </w:t>
      </w:r>
      <w:r>
        <w:rPr/>
        <w:t>Eisenberg,</w:t>
      </w:r>
      <w:r>
        <w:rPr>
          <w:spacing w:val="1"/>
        </w:rPr>
        <w:t> </w:t>
      </w:r>
      <w:r>
        <w:rPr/>
        <w:t>D.M.,</w:t>
      </w:r>
      <w:r>
        <w:rPr>
          <w:spacing w:val="1"/>
        </w:rPr>
        <w:t> </w:t>
      </w:r>
      <w:r>
        <w:rPr/>
        <w:t>Davis,</w:t>
      </w:r>
      <w:r>
        <w:rPr>
          <w:spacing w:val="1"/>
        </w:rPr>
        <w:t> </w:t>
      </w:r>
      <w:r>
        <w:rPr/>
        <w:t>R.B.,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Phillips,</w:t>
      </w:r>
      <w:r>
        <w:rPr>
          <w:spacing w:val="1"/>
        </w:rPr>
        <w:t> </w:t>
      </w:r>
      <w:r>
        <w:rPr/>
        <w:t>R.S.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mellitus: results of a national survey.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Public Health</w:t>
      </w:r>
      <w:r>
        <w:rPr/>
        <w:t>,</w:t>
      </w:r>
      <w:r>
        <w:rPr>
          <w:spacing w:val="1"/>
        </w:rPr>
        <w:t> </w:t>
      </w:r>
      <w:r>
        <w:rPr>
          <w:i/>
        </w:rPr>
        <w:t>92</w:t>
      </w:r>
      <w:r>
        <w:rPr/>
        <w:t>(10),</w:t>
      </w:r>
      <w:r>
        <w:rPr>
          <w:spacing w:val="-1"/>
        </w:rPr>
        <w:t> </w:t>
      </w:r>
      <w:r>
        <w:rPr/>
        <w:t>1648-1652.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00" w:right="496" w:hanging="720"/>
        <w:jc w:val="both"/>
      </w:pPr>
      <w:r>
        <w:rPr/>
        <w:t>Yokota, K., &amp; Igaki, N. (2012). Sitagliptin (DPP-4 Inhibitor)-induced rheumatoid</w:t>
      </w:r>
      <w:r>
        <w:rPr>
          <w:spacing w:val="1"/>
        </w:rPr>
        <w:t> </w:t>
      </w:r>
      <w:r>
        <w:rPr/>
        <w:t>arthritis in type 2 diabetes mellitus: A case report.</w:t>
      </w:r>
      <w:r>
        <w:rPr>
          <w:spacing w:val="1"/>
        </w:rPr>
        <w:t> </w:t>
      </w:r>
      <w:r>
        <w:rPr>
          <w:i/>
        </w:rPr>
        <w:t>Internal Medicine, 51</w:t>
      </w:r>
      <w:r>
        <w:rPr/>
        <w:t>(15)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2041-2044.</w:t>
      </w:r>
    </w:p>
    <w:p>
      <w:pPr>
        <w:pStyle w:val="BodyText"/>
      </w:pPr>
    </w:p>
    <w:p>
      <w:pPr>
        <w:pStyle w:val="BodyText"/>
        <w:ind w:left="1200" w:right="496" w:hanging="720"/>
        <w:jc w:val="both"/>
      </w:pPr>
      <w:r>
        <w:rPr/>
        <w:t>Yokoyama, T., Nakano, M., Bednarczyk, J.L., McIntyre, B.W., Entman, M.L.,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Mann, D.L., (1997). Tumor necrosis factor-α provokes a hypertrophic growth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in adult</w:t>
      </w:r>
      <w:r>
        <w:rPr>
          <w:spacing w:val="-1"/>
        </w:rPr>
        <w:t> </w:t>
      </w:r>
      <w:r>
        <w:rPr/>
        <w:t>cardiac</w:t>
      </w:r>
      <w:r>
        <w:rPr>
          <w:spacing w:val="1"/>
        </w:rPr>
        <w:t> </w:t>
      </w:r>
      <w:r>
        <w:rPr/>
        <w:t>myocytes.</w:t>
      </w:r>
      <w:r>
        <w:rPr>
          <w:spacing w:val="1"/>
        </w:rPr>
        <w:t> </w:t>
      </w:r>
      <w:r>
        <w:rPr>
          <w:i/>
        </w:rPr>
        <w:t>Circulation,</w:t>
      </w:r>
      <w:r>
        <w:rPr>
          <w:i/>
          <w:spacing w:val="-1"/>
        </w:rPr>
        <w:t> </w:t>
      </w:r>
      <w:r>
        <w:rPr>
          <w:i/>
        </w:rPr>
        <w:t>95</w:t>
      </w:r>
      <w:r>
        <w:rPr/>
        <w:t>(5), 1247-1252.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BodyText"/>
        <w:spacing w:before="74"/>
        <w:ind w:left="1200" w:right="493" w:hanging="720"/>
        <w:jc w:val="both"/>
      </w:pPr>
      <w:r>
        <w:rPr/>
        <w:t>You, R.X., McNeil, J.J., O‟Malley, H.M., Davis, S.M., Thrift, A.G., &amp; Donnan, G.A.</w:t>
      </w:r>
      <w:r>
        <w:rPr>
          <w:spacing w:val="1"/>
        </w:rPr>
        <w:t> </w:t>
      </w:r>
      <w:r>
        <w:rPr/>
        <w:t>(1997). Risk factors</w:t>
      </w:r>
      <w:r>
        <w:rPr>
          <w:spacing w:val="1"/>
        </w:rPr>
        <w:t> </w:t>
      </w:r>
      <w:r>
        <w:rPr/>
        <w:t>for stroke due to cerebral</w:t>
      </w:r>
      <w:r>
        <w:rPr>
          <w:spacing w:val="1"/>
        </w:rPr>
        <w:t> </w:t>
      </w:r>
      <w:r>
        <w:rPr/>
        <w:t>infarction in</w:t>
      </w:r>
      <w:r>
        <w:rPr>
          <w:spacing w:val="1"/>
        </w:rPr>
        <w:t> </w:t>
      </w:r>
      <w:r>
        <w:rPr/>
        <w:t>young adults</w:t>
      </w:r>
      <w:r>
        <w:rPr>
          <w:b/>
        </w:rPr>
        <w:t>.</w:t>
      </w:r>
      <w:r>
        <w:rPr>
          <w:b/>
          <w:spacing w:val="1"/>
        </w:rPr>
        <w:t> </w:t>
      </w:r>
      <w:r>
        <w:rPr>
          <w:i/>
        </w:rPr>
        <w:t>Stroke,</w:t>
      </w:r>
      <w:r>
        <w:rPr>
          <w:i/>
          <w:spacing w:val="-1"/>
        </w:rPr>
        <w:t> </w:t>
      </w:r>
      <w:r>
        <w:rPr>
          <w:i/>
        </w:rPr>
        <w:t>28</w:t>
      </w:r>
      <w:r>
        <w:rPr/>
        <w:t>(10), 1913-1918.</w:t>
      </w:r>
    </w:p>
    <w:p>
      <w:pPr>
        <w:pStyle w:val="BodyText"/>
      </w:pPr>
    </w:p>
    <w:p>
      <w:pPr>
        <w:pStyle w:val="BodyText"/>
        <w:tabs>
          <w:tab w:pos="7334" w:val="left" w:leader="dot"/>
        </w:tabs>
        <w:ind w:left="480"/>
      </w:pPr>
      <w:r>
        <w:rPr/>
        <w:t>Zhang,</w:t>
      </w:r>
      <w:r>
        <w:rPr>
          <w:spacing w:val="8"/>
        </w:rPr>
        <w:t> </w:t>
      </w:r>
      <w:r>
        <w:rPr/>
        <w:t>M.,</w:t>
      </w:r>
      <w:r>
        <w:rPr>
          <w:spacing w:val="9"/>
        </w:rPr>
        <w:t> </w:t>
      </w:r>
      <w:r>
        <w:rPr/>
        <w:t>Swarts,</w:t>
      </w:r>
      <w:r>
        <w:rPr>
          <w:spacing w:val="9"/>
        </w:rPr>
        <w:t> </w:t>
      </w:r>
      <w:r>
        <w:rPr/>
        <w:t>S.</w:t>
      </w:r>
      <w:r>
        <w:rPr>
          <w:spacing w:val="9"/>
        </w:rPr>
        <w:t> </w:t>
      </w:r>
      <w:r>
        <w:rPr/>
        <w:t>G.,</w:t>
      </w:r>
      <w:r>
        <w:rPr>
          <w:spacing w:val="9"/>
        </w:rPr>
        <w:t> </w:t>
      </w:r>
      <w:r>
        <w:rPr/>
        <w:t>Yin,</w:t>
      </w:r>
      <w:r>
        <w:rPr>
          <w:spacing w:val="12"/>
        </w:rPr>
        <w:t> </w:t>
      </w:r>
      <w:r>
        <w:rPr/>
        <w:t>L.,</w:t>
      </w:r>
      <w:r>
        <w:rPr>
          <w:spacing w:val="11"/>
        </w:rPr>
        <w:t> </w:t>
      </w:r>
      <w:r>
        <w:rPr/>
        <w:t>Liu,</w:t>
      </w:r>
      <w:r>
        <w:rPr>
          <w:spacing w:val="10"/>
        </w:rPr>
        <w:t> </w:t>
      </w:r>
      <w:r>
        <w:rPr/>
        <w:t>C.,</w:t>
      </w:r>
      <w:r>
        <w:rPr>
          <w:spacing w:val="9"/>
        </w:rPr>
        <w:t> </w:t>
      </w:r>
      <w:r>
        <w:rPr/>
        <w:t>Tian,</w:t>
      </w:r>
      <w:r>
        <w:rPr>
          <w:spacing w:val="11"/>
        </w:rPr>
        <w:t> </w:t>
      </w:r>
      <w:r>
        <w:rPr/>
        <w:t>Y.,</w:t>
      </w:r>
      <w:r>
        <w:rPr>
          <w:spacing w:val="9"/>
        </w:rPr>
        <w:t> </w:t>
      </w:r>
      <w:r>
        <w:rPr/>
        <w:t>Cao,</w:t>
      </w:r>
      <w:r>
        <w:rPr>
          <w:spacing w:val="9"/>
        </w:rPr>
        <w:t> </w:t>
      </w:r>
      <w:r>
        <w:rPr/>
        <w:t>Y.,…</w:t>
        <w:tab/>
        <w:t>&amp;</w:t>
      </w:r>
      <w:r>
        <w:rPr>
          <w:spacing w:val="8"/>
        </w:rPr>
        <w:t> </w:t>
      </w:r>
      <w:r>
        <w:rPr/>
        <w:t>Okunieff,</w:t>
      </w:r>
      <w:r>
        <w:rPr>
          <w:spacing w:val="9"/>
        </w:rPr>
        <w:t> </w:t>
      </w:r>
      <w:r>
        <w:rPr/>
        <w:t>P.</w:t>
      </w:r>
    </w:p>
    <w:p>
      <w:pPr>
        <w:spacing w:before="0"/>
        <w:ind w:left="1200" w:right="632" w:firstLine="0"/>
        <w:jc w:val="left"/>
        <w:rPr>
          <w:sz w:val="24"/>
        </w:rPr>
      </w:pPr>
      <w:r>
        <w:rPr>
          <w:sz w:val="24"/>
        </w:rPr>
        <w:t>(2011).</w:t>
      </w:r>
      <w:r>
        <w:rPr>
          <w:spacing w:val="14"/>
          <w:sz w:val="24"/>
        </w:rPr>
        <w:t> </w:t>
      </w:r>
      <w:r>
        <w:rPr>
          <w:sz w:val="24"/>
        </w:rPr>
        <w:t>Antioxidant</w:t>
      </w:r>
      <w:r>
        <w:rPr>
          <w:spacing w:val="14"/>
          <w:sz w:val="24"/>
        </w:rPr>
        <w:t> </w:t>
      </w:r>
      <w:r>
        <w:rPr>
          <w:sz w:val="24"/>
        </w:rPr>
        <w:t>properties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quercetin.</w:t>
      </w:r>
      <w:r>
        <w:rPr>
          <w:spacing w:val="2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Biology, 701</w:t>
      </w:r>
      <w:r>
        <w:rPr>
          <w:sz w:val="24"/>
        </w:rPr>
        <w:t>, 283-289.</w:t>
      </w:r>
    </w:p>
    <w:p>
      <w:pPr>
        <w:pStyle w:val="BodyText"/>
      </w:pPr>
    </w:p>
    <w:p>
      <w:pPr>
        <w:spacing w:before="0"/>
        <w:ind w:left="1200" w:right="500" w:hanging="660"/>
        <w:jc w:val="both"/>
        <w:rPr>
          <w:sz w:val="24"/>
        </w:rPr>
      </w:pPr>
      <w:hyperlink r:id="rId149">
        <w:r>
          <w:rPr>
            <w:sz w:val="24"/>
          </w:rPr>
          <w:t>Zheng,</w:t>
        </w:r>
      </w:hyperlink>
      <w:r>
        <w:rPr>
          <w:spacing w:val="1"/>
          <w:sz w:val="24"/>
        </w:rPr>
        <w:t> </w:t>
      </w:r>
      <w:r>
        <w:rPr>
          <w:sz w:val="24"/>
        </w:rPr>
        <w:t>Y., </w:t>
      </w:r>
      <w:hyperlink r:id="rId150">
        <w:r>
          <w:rPr>
            <w:sz w:val="24"/>
          </w:rPr>
          <w:t>He,</w:t>
        </w:r>
      </w:hyperlink>
      <w:r>
        <w:rPr>
          <w:sz w:val="24"/>
        </w:rPr>
        <w:t> M., &amp;</w:t>
      </w:r>
      <w:r>
        <w:rPr>
          <w:spacing w:val="1"/>
          <w:sz w:val="24"/>
        </w:rPr>
        <w:t> </w:t>
      </w:r>
      <w:hyperlink r:id="rId151">
        <w:r>
          <w:rPr>
            <w:sz w:val="24"/>
          </w:rPr>
          <w:t>Congdon,</w:t>
        </w:r>
      </w:hyperlink>
      <w:r>
        <w:rPr>
          <w:sz w:val="24"/>
        </w:rPr>
        <w:t> N.</w:t>
      </w:r>
      <w:r>
        <w:rPr>
          <w:sz w:val="24"/>
          <w:vertAlign w:val="superscript"/>
        </w:rPr>
        <w:t>.</w:t>
      </w:r>
      <w:r>
        <w:rPr>
          <w:sz w:val="24"/>
          <w:vertAlign w:val="baseline"/>
        </w:rPr>
        <w:t> (2012).The worldwide epidemic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diabetic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retinopathy</w:t>
      </w:r>
      <w:r>
        <w:rPr>
          <w:i/>
          <w:sz w:val="24"/>
          <w:vertAlign w:val="baseline"/>
        </w:rPr>
        <w:t>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Indian Journal of ophthalmology, 60</w:t>
      </w:r>
      <w:r>
        <w:rPr>
          <w:sz w:val="24"/>
          <w:vertAlign w:val="baseline"/>
        </w:rPr>
        <w:t>(5), 428-431.</w:t>
      </w:r>
    </w:p>
    <w:p>
      <w:pPr>
        <w:pStyle w:val="BodyText"/>
      </w:pPr>
    </w:p>
    <w:p>
      <w:pPr>
        <w:pStyle w:val="BodyText"/>
        <w:ind w:left="1200" w:right="494" w:hanging="720"/>
        <w:jc w:val="both"/>
      </w:pPr>
      <w:r>
        <w:rPr/>
        <w:t>Zoccali, C., Mallamaci, F., Tripepi, G.,</w:t>
      </w:r>
      <w:r>
        <w:rPr>
          <w:spacing w:val="1"/>
        </w:rPr>
        <w:t> </w:t>
      </w:r>
      <w:r>
        <w:rPr/>
        <w:t>Benedetto, F.A., Cutrupi, S., &amp; Parlongo, S.</w:t>
      </w:r>
      <w:r>
        <w:rPr>
          <w:spacing w:val="1"/>
        </w:rPr>
        <w:t> </w:t>
      </w:r>
      <w:r>
        <w:rPr/>
        <w:t>(2002). Adiponectin, metabolic risk factors, and cardiovascular events among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end-stage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Nephrologist,</w:t>
      </w:r>
      <w:r>
        <w:rPr>
          <w:i/>
          <w:spacing w:val="-1"/>
        </w:rPr>
        <w:t> </w:t>
      </w:r>
      <w:r>
        <w:rPr>
          <w:i/>
        </w:rPr>
        <w:t>13</w:t>
      </w:r>
      <w:r>
        <w:rPr/>
        <w:t>(1)</w:t>
      </w:r>
      <w:r>
        <w:rPr>
          <w:i/>
        </w:rPr>
        <w:t>, </w:t>
      </w:r>
      <w:r>
        <w:rPr/>
        <w:t>134-141.</w:t>
      </w:r>
    </w:p>
    <w:p>
      <w:pPr>
        <w:spacing w:after="0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spacing w:line="480" w:lineRule="auto"/>
        <w:ind w:left="3339" w:right="3358" w:firstLine="717"/>
        <w:jc w:val="both"/>
      </w:pPr>
      <w:r>
        <w:rPr/>
        <w:t>Appendix I</w:t>
      </w:r>
      <w:r>
        <w:rPr>
          <w:spacing w:val="1"/>
        </w:rPr>
        <w:t> </w:t>
      </w:r>
      <w:r>
        <w:rPr/>
        <w:t>Animal</w:t>
      </w:r>
      <w:r>
        <w:rPr>
          <w:spacing w:val="-8"/>
        </w:rPr>
        <w:t> </w:t>
      </w:r>
      <w:r>
        <w:rPr/>
        <w:t>Numbering</w:t>
      </w:r>
      <w:r>
        <w:rPr>
          <w:spacing w:val="-7"/>
        </w:rPr>
        <w:t> </w:t>
      </w:r>
      <w:r>
        <w:rPr/>
        <w:t>Code</w:t>
      </w:r>
    </w:p>
    <w:p>
      <w:pPr>
        <w:pStyle w:val="BodyText"/>
        <w:spacing w:line="480" w:lineRule="auto"/>
        <w:ind w:left="480" w:right="493"/>
        <w:jc w:val="both"/>
      </w:pPr>
      <w:r>
        <w:rPr/>
        <w:t>Rats were numbered using a coding system that was based on the vertical division of</w:t>
      </w:r>
      <w:r>
        <w:rPr>
          <w:spacing w:val="1"/>
        </w:rPr>
        <w:t> </w:t>
      </w:r>
      <w:r>
        <w:rPr/>
        <w:t>the animal into three parts namely, the middle, the left and the right side of the rats.</w:t>
      </w:r>
      <w:r>
        <w:rPr>
          <w:spacing w:val="1"/>
        </w:rPr>
        <w:t> </w:t>
      </w:r>
      <w:r>
        <w:rPr/>
        <w:t>Visually dividing the rats into three for each of the sides, results in a total of nine</w:t>
      </w:r>
      <w:r>
        <w:rPr>
          <w:spacing w:val="1"/>
        </w:rPr>
        <w:t> </w:t>
      </w:r>
      <w:r>
        <w:rPr/>
        <w:t>divisions. A coding which utilizes the numbers 1-9 and 0, as shown below (with</w:t>
      </w:r>
      <w:r>
        <w:rPr>
          <w:spacing w:val="1"/>
        </w:rPr>
        <w:t> </w:t>
      </w:r>
      <w:r>
        <w:rPr/>
        <w:t>examples), was employed in marking the animals using pricric acid solution. This was</w:t>
      </w:r>
      <w:r>
        <w:rPr>
          <w:spacing w:val="-57"/>
        </w:rPr>
        <w:t> </w:t>
      </w:r>
      <w:r>
        <w:rPr/>
        <w:t>re-applied if needed to reinforce the number code and prevents it from fading over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1920" w:val="left" w:leader="none"/>
          <w:tab w:pos="4861" w:val="left" w:leader="none"/>
        </w:tabs>
        <w:spacing w:before="1"/>
        <w:ind w:left="480"/>
        <w:jc w:val="both"/>
      </w:pPr>
      <w:r>
        <w:rPr/>
        <w:t>1         2</w:t>
        <w:tab/>
        <w:t>3         4         5        6</w:t>
        <w:tab/>
        <w:t>7         8        9         0</w:t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103.275002pt;margin-top:18.204561pt;width:20.65pt;height:75.8pt;mso-position-horizontal-relative:page;mso-position-vertical-relative:paragraph;z-index:-15706624;mso-wrap-distance-left:0;mso-wrap-distance-right:0" coordorigin="2066,364" coordsize="413,1516">
            <v:rect style="position:absolute;left:2073;top:371;width:398;height:1501" filled="false" stroked="true" strokeweight=".75pt" strokecolor="#000000">
              <v:stroke dashstyle="solid"/>
            </v:rect>
            <v:shape style="position:absolute;left:2177;top:446;width:158;height:158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138.925003pt;margin-top:18.204561pt;width:20.65pt;height:75.8pt;mso-position-horizontal-relative:page;mso-position-vertical-relative:paragraph;z-index:-15706112;mso-wrap-distance-left:0;mso-wrap-distance-right:0" coordorigin="2779,364" coordsize="413,1516">
            <v:rect style="position:absolute;left:2786;top:371;width:398;height:1501" filled="false" stroked="true" strokeweight=".75pt" strokecolor="#000000">
              <v:stroke dashstyle="solid"/>
            </v:rect>
            <v:shape style="position:absolute;left:2890;top:963;width:158;height:158" type="#_x0000_t75" stroked="false">
              <v:imagedata r:id="rId153" o:title=""/>
            </v:shape>
            <w10:wrap type="topAndBottom"/>
          </v:group>
        </w:pict>
      </w:r>
      <w:r>
        <w:rPr/>
        <w:pict>
          <v:group style="position:absolute;margin-left:177.725006pt;margin-top:18.204561pt;width:20.65pt;height:75.8pt;mso-position-horizontal-relative:page;mso-position-vertical-relative:paragraph;z-index:-15705600;mso-wrap-distance-left:0;mso-wrap-distance-right:0" coordorigin="3555,364" coordsize="413,1516">
            <v:rect style="position:absolute;left:3562;top:371;width:398;height:1501" filled="false" stroked="true" strokeweight=".75pt" strokecolor="#000000">
              <v:stroke dashstyle="solid"/>
            </v:rect>
            <v:shape style="position:absolute;left:3662;top:1540;width:158;height:158" type="#_x0000_t75" stroked="false">
              <v:imagedata r:id="rId154" o:title=""/>
            </v:shape>
            <w10:wrap type="topAndBottom"/>
          </v:group>
        </w:pict>
      </w:r>
      <w:r>
        <w:rPr/>
        <w:pict>
          <v:group style="position:absolute;margin-left:206.625pt;margin-top:18.204561pt;width:20.65pt;height:75.8pt;mso-position-horizontal-relative:page;mso-position-vertical-relative:paragraph;z-index:-15705088;mso-wrap-distance-left:0;mso-wrap-distance-right:0" coordorigin="4133,364" coordsize="413,1516">
            <v:rect style="position:absolute;left:4140;top:371;width:398;height:1501" filled="false" stroked="true" strokeweight=".75pt" strokecolor="#000000">
              <v:stroke dashstyle="solid"/>
            </v:rect>
            <v:shape style="position:absolute;left:4266;top:416;width:158;height:158" type="#_x0000_t75" stroked="false">
              <v:imagedata r:id="rId155" o:title=""/>
            </v:shape>
            <v:shape style="position:absolute;left:4281;top:910;width:158;height:158" type="#_x0000_t75" stroked="false">
              <v:imagedata r:id="rId156" o:title=""/>
            </v:shape>
            <w10:wrap type="topAndBottom"/>
          </v:group>
        </w:pict>
      </w:r>
      <w:r>
        <w:rPr/>
        <w:pict>
          <v:group style="position:absolute;margin-left:243.125pt;margin-top:18.204561pt;width:20.65pt;height:75.8pt;mso-position-horizontal-relative:page;mso-position-vertical-relative:paragraph;z-index:-15704576;mso-wrap-distance-left:0;mso-wrap-distance-right:0" coordorigin="4863,364" coordsize="413,1516">
            <v:rect style="position:absolute;left:4870;top:371;width:398;height:1501" filled="false" stroked="true" strokeweight=".75pt" strokecolor="#000000">
              <v:stroke dashstyle="solid"/>
            </v:rect>
            <v:shape style="position:absolute;left:4974;top:1547;width:158;height:158" type="#_x0000_t75" stroked="false">
              <v:imagedata r:id="rId156" o:title=""/>
            </v:shape>
            <v:shape style="position:absolute;left:4970;top:431;width:158;height:158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278.424988pt;margin-top:18.204561pt;width:20.65pt;height:75.8pt;mso-position-horizontal-relative:page;mso-position-vertical-relative:paragraph;z-index:-15704064;mso-wrap-distance-left:0;mso-wrap-distance-right:0" coordorigin="5568,364" coordsize="413,1516">
            <v:rect style="position:absolute;left:5576;top:371;width:398;height:1501" filled="false" stroked="true" strokeweight=".75pt" strokecolor="#000000">
              <v:stroke dashstyle="solid"/>
            </v:rect>
            <v:shape style="position:absolute;left:5703;top:1001;width:158;height:158" type="#_x0000_t75" stroked="false">
              <v:imagedata r:id="rId157" o:title=""/>
            </v:shape>
            <v:shape style="position:absolute;left:5688;top:1644;width:158;height:158" type="#_x0000_t75" stroked="false">
              <v:imagedata r:id="rId158" o:title=""/>
            </v:shape>
            <w10:wrap type="topAndBottom"/>
          </v:group>
        </w:pict>
      </w:r>
      <w:r>
        <w:rPr/>
        <w:pict>
          <v:group style="position:absolute;margin-left:321.625pt;margin-top:18.204561pt;width:20.65pt;height:75.8pt;mso-position-horizontal-relative:page;mso-position-vertical-relative:paragraph;z-index:-15703552;mso-wrap-distance-left:0;mso-wrap-distance-right:0" coordorigin="6433,364" coordsize="413,1516">
            <v:rect style="position:absolute;left:6440;top:371;width:398;height:1501" filled="false" stroked="true" strokeweight=".75pt" strokecolor="#000000">
              <v:stroke dashstyle="solid"/>
            </v:rect>
            <v:rect style="position:absolute;left:6567;top:425;width:128;height:577" filled="true" fillcolor="#ffff00" stroked="false">
              <v:fill type="solid"/>
            </v:rect>
            <v:rect style="position:absolute;left:6567;top:425;width:128;height:577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59.424988pt;margin-top:18.204561pt;width:20.65pt;height:75.8pt;mso-position-horizontal-relative:page;mso-position-vertical-relative:paragraph;z-index:-15703040;mso-wrap-distance-left:0;mso-wrap-distance-right:0" coordorigin="7188,364" coordsize="413,1516">
            <v:rect style="position:absolute;left:7196;top:371;width:398;height:1501" filled="false" stroked="true" strokeweight=".75pt" strokecolor="#000000">
              <v:stroke dashstyle="solid"/>
            </v:rect>
            <v:rect style="position:absolute;left:7316;top:1136;width:128;height:577" filled="true" fillcolor="#ffff00" stroked="false">
              <v:fill type="solid"/>
            </v:rect>
            <v:rect style="position:absolute;left:7316;top:1136;width:128;height:577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92.375pt;margin-top:18.204561pt;width:20.65pt;height:75.8pt;mso-position-horizontal-relative:page;mso-position-vertical-relative:paragraph;z-index:-15702528;mso-wrap-distance-left:0;mso-wrap-distance-right:0" coordorigin="7848,364" coordsize="413,1516">
            <v:rect style="position:absolute;left:7855;top:371;width:398;height:1501" filled="false" stroked="true" strokeweight=".75pt" strokecolor="#000000">
              <v:stroke dashstyle="solid"/>
            </v:rect>
            <v:rect style="position:absolute;left:7976;top:483;width:128;height:1200" filled="true" fillcolor="#ffff00" stroked="false">
              <v:fill type="solid"/>
            </v:rect>
            <v:rect style="position:absolute;left:7976;top:483;width:128;height:1200" filled="false" stroked="true" strokeweight=".75pt" strokecolor="#000000">
              <v:stroke dashstyle="solid"/>
            </v:rect>
            <w10:wrap type="topAndBottom"/>
          </v:group>
        </w:pict>
      </w:r>
      <w:r>
        <w:rPr/>
        <w:pict>
          <v:rect style="position:absolute;margin-left:427.5pt;margin-top:18.579561pt;width:19.9pt;height:75.05pt;mso-position-horizontal-relative:page;mso-position-vertical-relative:paragraph;z-index:-15702016;mso-wrap-distance-left:0;mso-wrap-distance-right:0" filled="false" stroked="true" strokeweight=".75pt" strokecolor="#000000">
            <v:stroke dashstyl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pict>
          <v:group style="position:absolute;margin-left:108.849998pt;margin-top:13.850977pt;width:413.65pt;height:101.35pt;mso-position-horizontal-relative:page;mso-position-vertical-relative:paragraph;z-index:-15701504;mso-wrap-distance-left:0;mso-wrap-distance-right:0" coordorigin="2177,277" coordsize="8273,2027">
            <v:shape style="position:absolute;left:2177;top:277;width:8273;height:2027" type="#_x0000_t75" stroked="false">
              <v:imagedata r:id="rId159" o:title=""/>
            </v:shape>
            <v:shape style="position:absolute;left:2612;top:1788;width:143;height:143" type="#_x0000_t75" stroked="false">
              <v:imagedata r:id="rId160" o:title=""/>
            </v:shape>
            <v:shape style="position:absolute;left:3184;top:1788;width:143;height:143" type="#_x0000_t75" stroked="false">
              <v:imagedata r:id="rId161" o:title=""/>
            </v:shape>
            <v:shape style="position:absolute;left:5449;top:980;width:127;height:143" type="#_x0000_t75" stroked="false">
              <v:imagedata r:id="rId162" o:title=""/>
            </v:shape>
            <v:shape style="position:absolute;left:9193;top:837;width:143;height:143" type="#_x0000_t75" stroked="false">
              <v:imagedata r:id="rId160" o:title=""/>
            </v:shape>
            <v:shape style="position:absolute;left:7801;top:1836;width:461;height:111" coordorigin="7801,1836" coordsize="461,111" path="m7829,1836l7819,1837,7801,1856,7805,1878,7818,1899,7830,1913,7869,1927,7870,1927,7873,1924,7919,1930,7956,1937,7987,1941,8017,1939,8055,1929,8091,1932,8124,1934,8153,1935,8198,1931,8210,1926,8220,1929,8262,1947,8244,1935,8239,1928,8243,1917,8253,1891,8172,1864,8160,1861,8148,1861,8135,1861,8074,1859,8050,1858,8026,1856,8015,1853,8005,1848,7995,1844,7984,1843,7973,1845,7950,1857,7938,1859,7928,1858,7918,1853,7908,1848,7898,1845,7885,1844,7872,1850,7859,1852,7849,1846,7839,1840,7829,1836xe" filled="true" fillcolor="#ffff00" stroked="false">
              <v:path arrowok="t"/>
              <v:fill type="solid"/>
            </v:shape>
            <v:shape style="position:absolute;left:7801;top:1836;width:461;height:111" coordorigin="7801,1836" coordsize="461,111" path="m8262,1947l8220,1929,8210,1926,8198,1931,8153,1935,8124,1934,8091,1932,8065,1930,8055,1929,8017,1939,7987,1941,7956,1937,7919,1930,7873,1924,7870,1927,7869,1927,7830,1913,7818,1899,7805,1878,7801,1856,7819,1837,7829,1836,7839,1840,7849,1846,7859,1852,7872,1850,7885,1844,7898,1845,7908,1848,7918,1853,7928,1858,7938,1859,7950,1857,7961,1851,7973,1845,7984,1843,7995,1844,8005,1848,8015,1853,8026,1856,8050,1858,8074,1859,8098,1860,8123,1861,8135,1861,8148,1861,8160,1861,8172,1864,8196,1872,8222,1881,8244,1888,8253,1891,8243,1917,8239,1928,8244,1935,8262,1947xe" filled="false" stroked="true" strokeweight=".75pt" strokecolor="#ffffff">
              <v:path arrowok="t"/>
              <v:stroke dashstyle="solid"/>
            </v:shape>
            <v:shape style="position:absolute;left:5306;top:1755;width:143;height:143" type="#_x0000_t75" stroked="false">
              <v:imagedata r:id="rId163" o:title=""/>
            </v:shape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tabs>
          <w:tab w:pos="3915" w:val="left" w:leader="none"/>
          <w:tab w:pos="6796" w:val="left" w:leader="none"/>
        </w:tabs>
        <w:spacing w:before="56"/>
        <w:ind w:left="103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4</w:t>
        <w:tab/>
        <w:t>22</w:t>
        <w:tab/>
        <w:t>18</w:t>
      </w:r>
    </w:p>
    <w:p>
      <w:pPr>
        <w:pStyle w:val="BodyText"/>
        <w:spacing w:before="4"/>
        <w:rPr>
          <w:rFonts w:ascii="Calibri"/>
          <w:sz w:val="19"/>
        </w:rPr>
      </w:pPr>
    </w:p>
    <w:p>
      <w:pPr>
        <w:pStyle w:val="BodyText"/>
        <w:ind w:left="314"/>
      </w:pPr>
      <w:r>
        <w:rPr/>
        <w:t>The</w:t>
      </w:r>
      <w:r>
        <w:rPr>
          <w:spacing w:val="-3"/>
        </w:rPr>
        <w:t> </w:t>
      </w:r>
      <w:r>
        <w:rPr/>
        <w:t>numbers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of each</w:t>
      </w:r>
      <w:r>
        <w:rPr>
          <w:spacing w:val="-1"/>
        </w:rPr>
        <w:t> </w:t>
      </w:r>
      <w:r>
        <w:rPr/>
        <w:t>rat.</w:t>
      </w:r>
    </w:p>
    <w:p>
      <w:pPr>
        <w:spacing w:after="0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ind w:left="0" w:right="17"/>
        <w:jc w:val="center"/>
      </w:pPr>
      <w:r>
        <w:rPr/>
        <w:t>Appendix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rPr>
          <w:b/>
        </w:rPr>
      </w:pPr>
    </w:p>
    <w:p>
      <w:pPr>
        <w:spacing w:before="0"/>
        <w:ind w:left="497" w:right="516" w:firstLine="0"/>
        <w:jc w:val="center"/>
        <w:rPr>
          <w:b/>
          <w:i/>
          <w:sz w:val="24"/>
        </w:rPr>
      </w:pPr>
      <w:r>
        <w:rPr>
          <w:b/>
          <w:sz w:val="24"/>
        </w:rPr>
        <w:t>Procedure for preparation and calculation of Sitagliptin and 50% ethanol leaf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M. oleifera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Preparation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Sitagliptin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493"/>
        <w:jc w:val="both"/>
      </w:pPr>
      <w:r>
        <w:rPr/>
        <w:t>Sitagliptin is readily soluble in water and exhibits a pH dependent aqueous solubility.</w:t>
      </w:r>
      <w:r>
        <w:rPr>
          <w:spacing w:val="1"/>
        </w:rPr>
        <w:t> </w:t>
      </w:r>
      <w:r>
        <w:rPr/>
        <w:t>The solution was prepared freshly on a daily basis by dissolving a 100 mg in 4mls of</w:t>
      </w:r>
      <w:r>
        <w:rPr>
          <w:spacing w:val="1"/>
        </w:rPr>
        <w:t> </w:t>
      </w:r>
      <w:r>
        <w:rPr/>
        <w:t>distilled water to obtain a stock solution of 25 mg/ml.</w:t>
      </w:r>
      <w:r>
        <w:rPr>
          <w:spacing w:val="60"/>
        </w:rPr>
        <w:t> </w:t>
      </w:r>
      <w:r>
        <w:rPr/>
        <w:t>The dose of Sitagliptin used</w:t>
      </w:r>
      <w:r>
        <w:rPr>
          <w:spacing w:val="1"/>
        </w:rPr>
        <w:t> </w:t>
      </w:r>
      <w:r>
        <w:rPr/>
        <w:t>was 50 mg/kg, therefore a rat weighing an average of 200</w:t>
      </w:r>
      <w:r>
        <w:rPr>
          <w:spacing w:val="1"/>
        </w:rPr>
        <w:t> </w:t>
      </w:r>
      <w:r>
        <w:rPr/>
        <w:t>g received 10 mg of</w:t>
      </w:r>
      <w:r>
        <w:rPr>
          <w:spacing w:val="1"/>
        </w:rPr>
        <w:t> </w:t>
      </w:r>
      <w:r>
        <w:rPr/>
        <w:t>Sitagliptin</w:t>
      </w:r>
      <w:r>
        <w:rPr>
          <w:spacing w:val="-1"/>
        </w:rPr>
        <w:t> </w:t>
      </w:r>
      <w:r>
        <w:rPr/>
        <w:t>which was</w:t>
      </w:r>
      <w:r>
        <w:rPr>
          <w:spacing w:val="2"/>
        </w:rPr>
        <w:t> </w:t>
      </w:r>
      <w:r>
        <w:rPr/>
        <w:t>0.4</w:t>
      </w:r>
      <w:r>
        <w:rPr>
          <w:spacing w:val="2"/>
        </w:rPr>
        <w:t> </w:t>
      </w:r>
      <w:r>
        <w:rPr/>
        <w:t>ml of the</w:t>
      </w:r>
      <w:r>
        <w:rPr>
          <w:spacing w:val="-2"/>
        </w:rPr>
        <w:t> </w:t>
      </w:r>
      <w:r>
        <w:rPr/>
        <w:t>stock solution.</w:t>
      </w:r>
    </w:p>
    <w:p>
      <w:pPr>
        <w:pStyle w:val="BodyText"/>
        <w:rPr>
          <w:sz w:val="36"/>
        </w:rPr>
      </w:pPr>
    </w:p>
    <w:p>
      <w:pPr>
        <w:spacing w:before="0"/>
        <w:ind w:left="480" w:right="0" w:firstLine="0"/>
        <w:jc w:val="both"/>
        <w:rPr>
          <w:i/>
          <w:sz w:val="24"/>
        </w:rPr>
      </w:pPr>
      <w:r>
        <w:rPr>
          <w:i/>
          <w:sz w:val="24"/>
        </w:rPr>
        <w:t>Preparation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Moringa oleifera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Leaf Extract Solution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480" w:right="500"/>
        <w:jc w:val="both"/>
      </w:pPr>
      <w:r>
        <w:rPr>
          <w:i/>
        </w:rPr>
        <w:t>Moringa oleifera </w:t>
      </w:r>
      <w:r>
        <w:rPr/>
        <w:t>leaf extract is also readily soluble in water. The dose used was 300</w:t>
      </w:r>
      <w:r>
        <w:rPr>
          <w:spacing w:val="1"/>
        </w:rPr>
        <w:t> </w:t>
      </w:r>
      <w:r>
        <w:rPr/>
        <w:t>mg/kg,</w:t>
      </w:r>
      <w:r>
        <w:rPr>
          <w:spacing w:val="-1"/>
        </w:rPr>
        <w:t> </w:t>
      </w:r>
      <w:r>
        <w:rPr/>
        <w:t>as such 20</w:t>
      </w:r>
      <w:r>
        <w:rPr>
          <w:spacing w:val="1"/>
        </w:rPr>
        <w:t> </w:t>
      </w:r>
      <w:r>
        <w:rPr/>
        <w:t>rats weighing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 200 g</w:t>
      </w:r>
      <w:r>
        <w:rPr>
          <w:spacing w:val="-4"/>
        </w:rPr>
        <w:t> </w:t>
      </w:r>
      <w:r>
        <w:rPr/>
        <w:t>each will receive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line="480" w:lineRule="auto" w:before="1"/>
        <w:ind w:left="480" w:right="494"/>
        <w:jc w:val="both"/>
      </w:pPr>
      <w:r>
        <w:rPr/>
        <w:t>1,200 mg of the extract.</w:t>
      </w:r>
      <w:r>
        <w:rPr>
          <w:spacing w:val="60"/>
        </w:rPr>
        <w:t> </w:t>
      </w:r>
      <w:r>
        <w:rPr/>
        <w:t>1,200 mg was weighed and dissolved in 8 ml of distilled</w:t>
      </w:r>
      <w:r>
        <w:rPr>
          <w:spacing w:val="1"/>
        </w:rPr>
        <w:t> </w:t>
      </w:r>
      <w:r>
        <w:rPr/>
        <w:t>water to obtain a stock solution of 150 mg/ml. A rat weighing 200</w:t>
      </w:r>
      <w:r>
        <w:rPr>
          <w:spacing w:val="60"/>
        </w:rPr>
        <w:t> </w:t>
      </w:r>
      <w:r>
        <w:rPr/>
        <w:t>g received 60 mg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extract which was 0.4 ml of the</w:t>
      </w:r>
      <w:r>
        <w:rPr>
          <w:spacing w:val="-1"/>
        </w:rPr>
        <w:t> </w:t>
      </w:r>
      <w:r>
        <w:rPr/>
        <w:t>stock solution.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ind w:left="0" w:right="13"/>
        <w:jc w:val="center"/>
      </w:pPr>
      <w:r>
        <w:rPr/>
        <w:t>Appendix III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1371600</wp:posOffset>
            </wp:positionH>
            <wp:positionV relativeFrom="paragraph">
              <wp:posOffset>176290</wp:posOffset>
            </wp:positionV>
            <wp:extent cx="5511287" cy="5626608"/>
            <wp:effectExtent l="0" t="0" r="0" b="0"/>
            <wp:wrapTopAndBottom/>
            <wp:docPr id="9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287" cy="562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80" w:right="499"/>
        <w:jc w:val="both"/>
      </w:pP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(Known</w:t>
      </w:r>
      <w:r>
        <w:rPr>
          <w:spacing w:val="1"/>
        </w:rPr>
        <w:t> </w:t>
      </w:r>
      <w:r>
        <w:rPr/>
        <w:t>X)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serial</w:t>
      </w:r>
      <w:r>
        <w:rPr>
          <w:spacing w:val="1"/>
        </w:rPr>
        <w:t> </w:t>
      </w:r>
      <w:r>
        <w:rPr/>
        <w:t>dilutions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(Known</w:t>
      </w:r>
      <w:r>
        <w:rPr>
          <w:spacing w:val="1"/>
        </w:rPr>
        <w:t> </w:t>
      </w:r>
      <w:r>
        <w:rPr/>
        <w:t>Y)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adiponectin used in plotting the regression graph and extrapolating the corresponding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(New</w:t>
      </w:r>
      <w:r>
        <w:rPr>
          <w:spacing w:val="1"/>
        </w:rPr>
        <w:t> </w:t>
      </w:r>
      <w:r>
        <w:rPr/>
        <w:t>Y) of</w:t>
      </w:r>
      <w:r>
        <w:rPr>
          <w:spacing w:val="-1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absorbances (My</w:t>
      </w:r>
      <w:r>
        <w:rPr>
          <w:spacing w:val="-5"/>
        </w:rPr>
        <w:t> </w:t>
      </w:r>
      <w:r>
        <w:rPr/>
        <w:t>X).</w:t>
      </w:r>
    </w:p>
    <w:p>
      <w:pPr>
        <w:spacing w:after="0" w:line="480" w:lineRule="auto"/>
        <w:jc w:val="both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ind w:left="3715" w:right="3729"/>
        <w:jc w:val="center"/>
      </w:pPr>
      <w:r>
        <w:rPr/>
        <w:t>Appendix</w:t>
      </w:r>
      <w:r>
        <w:rPr>
          <w:spacing w:val="-1"/>
        </w:rPr>
        <w:t> </w:t>
      </w:r>
      <w:r>
        <w:rPr/>
        <w:t>IV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  <w:r>
        <w:rPr/>
        <w:pict>
          <v:group style="position:absolute;margin-left:124.860001pt;margin-top:18.551092pt;width:381.65pt;height:269.4pt;mso-position-horizontal-relative:page;mso-position-vertical-relative:paragraph;z-index:-15700480;mso-wrap-distance-left:0;mso-wrap-distance-right:0" coordorigin="2497,371" coordsize="7633,5388">
            <v:rect style="position:absolute;left:2619;top:5501;width:7373;height:249" filled="true" fillcolor="#9bba58" stroked="false">
              <v:fill type="solid"/>
            </v:rect>
            <v:shape style="position:absolute;left:2497;top:371;width:7633;height:5383" type="#_x0000_t75" stroked="false">
              <v:imagedata r:id="rId165" o:title=""/>
            </v:shape>
            <v:shape style="position:absolute;left:2624;top:498;width:7373;height:5256" type="#_x0000_t202" filled="false" stroked="true" strokeweight=".516924pt" strokecolor="#87a34d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4"/>
                      </w:rPr>
                    </w:pPr>
                  </w:p>
                  <w:p>
                    <w:pPr>
                      <w:tabs>
                        <w:tab w:pos="3588" w:val="left" w:leader="none"/>
                        <w:tab w:pos="6517" w:val="left" w:leader="none"/>
                      </w:tabs>
                      <w:spacing w:before="0"/>
                      <w:ind w:left="198" w:right="0" w:firstLine="0"/>
                      <w:jc w:val="left"/>
                      <w:rPr>
                        <w:rFonts w:ascii="Georgia"/>
                        <w:sz w:val="14"/>
                      </w:rPr>
                    </w:pPr>
                    <w:r>
                      <w:rPr>
                        <w:rFonts w:ascii="Georgia"/>
                        <w:color w:val="FFFFFF"/>
                        <w:w w:val="105"/>
                        <w:position w:val="2"/>
                        <w:sz w:val="12"/>
                      </w:rPr>
                      <w:t>Olurishe</w:t>
                    </w:r>
                    <w:r>
                      <w:rPr>
                        <w:rFonts w:ascii="Georgia"/>
                        <w:color w:val="FFFFFF"/>
                        <w:spacing w:val="-11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105"/>
                        <w:position w:val="2"/>
                        <w:sz w:val="12"/>
                      </w:rPr>
                      <w:t>Progress</w:t>
                    </w:r>
                    <w:r>
                      <w:rPr>
                        <w:rFonts w:ascii="Georgia"/>
                        <w:color w:val="FFFFFF"/>
                        <w:spacing w:val="2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105"/>
                        <w:position w:val="2"/>
                        <w:sz w:val="12"/>
                      </w:rPr>
                      <w:t>Seminar</w:t>
                      <w:tab/>
                    </w:r>
                    <w:r>
                      <w:rPr>
                        <w:rFonts w:ascii="Georgia"/>
                        <w:color w:val="FFFFFF"/>
                        <w:w w:val="105"/>
                        <w:sz w:val="16"/>
                      </w:rPr>
                      <w:t>39</w:t>
                      <w:tab/>
                    </w:r>
                    <w:r>
                      <w:rPr>
                        <w:rFonts w:ascii="Georgia"/>
                        <w:color w:val="FFFFFF"/>
                        <w:w w:val="105"/>
                        <w:sz w:val="14"/>
                      </w:rPr>
                      <w:t>18-Apr-15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5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Picture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example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various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reagent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provided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specific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ELISA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kits.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ind w:left="0" w:right="16"/>
        <w:jc w:val="center"/>
      </w:pPr>
      <w:r>
        <w:rPr/>
        <w:t>Appendix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b/>
        </w:rPr>
      </w:pPr>
    </w:p>
    <w:p>
      <w:pPr>
        <w:spacing w:before="0"/>
        <w:ind w:left="0" w:right="18" w:firstLine="0"/>
        <w:jc w:val="center"/>
        <w:rPr>
          <w:b/>
          <w:sz w:val="24"/>
        </w:rPr>
      </w:pPr>
      <w:r>
        <w:rPr>
          <w:b/>
          <w:sz w:val="24"/>
        </w:rPr>
        <w:t>Calculation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parameter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absorbance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values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73" w:lineRule="exact" w:before="206"/>
        <w:ind w:left="3049" w:right="0" w:firstLine="0"/>
        <w:jc w:val="left"/>
        <w:rPr>
          <w:rFonts w:ascii="Cambria Math" w:hAnsi="Cambria Math" w:eastAsia="Cambria Math"/>
          <w:sz w:val="22"/>
        </w:rPr>
      </w:pPr>
      <w:r>
        <w:rPr/>
        <w:pict>
          <v:rect style="position:absolute;margin-left:313.701874pt;margin-top:25.761768pt;width:63.2498pt;height:.717196pt;mso-position-horizontal-relative:page;mso-position-vertical-relative:paragraph;z-index:-189880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𝐶𝑜𝑛𝑐</w:t>
      </w:r>
      <w:r>
        <w:rPr>
          <w:rFonts w:ascii="Cambria Math" w:hAnsi="Cambria Math" w:eastAsia="Cambria Math"/>
          <w:spacing w:val="7"/>
          <w:sz w:val="22"/>
        </w:rPr>
        <w:t> </w:t>
      </w:r>
      <w:r>
        <w:rPr>
          <w:rFonts w:ascii="Cambria Math" w:hAnsi="Cambria Math" w:eastAsia="Cambria Math"/>
          <w:sz w:val="22"/>
        </w:rPr>
        <w:t>𝑜𝑓</w:t>
      </w:r>
      <w:r>
        <w:rPr>
          <w:rFonts w:ascii="Cambria Math" w:hAnsi="Cambria Math" w:eastAsia="Cambria Math"/>
          <w:spacing w:val="7"/>
          <w:sz w:val="22"/>
        </w:rPr>
        <w:t> </w:t>
      </w:r>
      <w:r>
        <w:rPr>
          <w:rFonts w:ascii="Cambria Math" w:hAnsi="Cambria Math" w:eastAsia="Cambria Math"/>
          <w:sz w:val="22"/>
        </w:rPr>
        <w:t>𝑇𝑒𝑠𝑡</w:t>
      </w:r>
      <w:r>
        <w:rPr>
          <w:rFonts w:ascii="Cambria Math" w:hAnsi="Cambria Math" w:eastAsia="Cambria Math"/>
          <w:spacing w:val="14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4"/>
          <w:sz w:val="22"/>
        </w:rPr>
        <w:t> </w:t>
      </w:r>
      <w:r>
        <w:rPr>
          <w:rFonts w:ascii="Cambria Math" w:hAnsi="Cambria Math" w:eastAsia="Cambria Math"/>
          <w:position w:val="17"/>
          <w:sz w:val="22"/>
        </w:rPr>
        <w:t>𝑂.</w:t>
      </w:r>
      <w:r>
        <w:rPr>
          <w:rFonts w:ascii="Cambria Math" w:hAnsi="Cambria Math" w:eastAsia="Cambria Math"/>
          <w:spacing w:val="-12"/>
          <w:position w:val="17"/>
          <w:sz w:val="22"/>
        </w:rPr>
        <w:t> </w:t>
      </w:r>
      <w:r>
        <w:rPr>
          <w:rFonts w:ascii="Cambria Math" w:hAnsi="Cambria Math" w:eastAsia="Cambria Math"/>
          <w:position w:val="17"/>
          <w:sz w:val="22"/>
        </w:rPr>
        <w:t>𝐷.</w:t>
      </w:r>
      <w:r>
        <w:rPr>
          <w:rFonts w:ascii="Cambria Math" w:hAnsi="Cambria Math" w:eastAsia="Cambria Math"/>
          <w:spacing w:val="3"/>
          <w:position w:val="17"/>
          <w:sz w:val="22"/>
        </w:rPr>
        <w:t> </w:t>
      </w:r>
      <w:r>
        <w:rPr>
          <w:rFonts w:ascii="Cambria Math" w:hAnsi="Cambria Math" w:eastAsia="Cambria Math"/>
          <w:position w:val="17"/>
          <w:sz w:val="22"/>
        </w:rPr>
        <w:t>𝑜𝑓</w:t>
      </w:r>
      <w:r>
        <w:rPr>
          <w:rFonts w:ascii="Cambria Math" w:hAnsi="Cambria Math" w:eastAsia="Cambria Math"/>
          <w:spacing w:val="7"/>
          <w:position w:val="17"/>
          <w:sz w:val="22"/>
        </w:rPr>
        <w:t> </w:t>
      </w:r>
      <w:r>
        <w:rPr>
          <w:rFonts w:ascii="Cambria Math" w:hAnsi="Cambria Math" w:eastAsia="Cambria Math"/>
          <w:position w:val="17"/>
          <w:sz w:val="22"/>
        </w:rPr>
        <w:t>𝑇𝑒𝑠𝑡</w:t>
      </w:r>
      <w:r>
        <w:rPr>
          <w:rFonts w:ascii="Cambria Math" w:hAnsi="Cambria Math" w:eastAsia="Cambria Math"/>
          <w:spacing w:val="2"/>
          <w:position w:val="17"/>
          <w:sz w:val="22"/>
        </w:rPr>
        <w:t> </w:t>
      </w:r>
      <w:r>
        <w:rPr>
          <w:rFonts w:ascii="Cambria Math" w:hAnsi="Cambria Math" w:eastAsia="Cambria Math"/>
          <w:sz w:val="22"/>
        </w:rPr>
        <w:t>×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𝐶𝑜𝑛𝑐</w:t>
      </w:r>
      <w:r>
        <w:rPr>
          <w:rFonts w:ascii="Cambria Math" w:hAnsi="Cambria Math" w:eastAsia="Cambria Math"/>
          <w:spacing w:val="7"/>
          <w:sz w:val="22"/>
        </w:rPr>
        <w:t> </w:t>
      </w:r>
      <w:r>
        <w:rPr>
          <w:rFonts w:ascii="Cambria Math" w:hAnsi="Cambria Math" w:eastAsia="Cambria Math"/>
          <w:sz w:val="22"/>
        </w:rPr>
        <w:t>𝑜𝑓</w:t>
      </w:r>
      <w:r>
        <w:rPr>
          <w:rFonts w:ascii="Cambria Math" w:hAnsi="Cambria Math" w:eastAsia="Cambria Math"/>
          <w:spacing w:val="9"/>
          <w:sz w:val="22"/>
        </w:rPr>
        <w:t> </w:t>
      </w:r>
      <w:r>
        <w:rPr>
          <w:rFonts w:ascii="Cambria Math" w:hAnsi="Cambria Math" w:eastAsia="Cambria Math"/>
          <w:sz w:val="22"/>
        </w:rPr>
        <w:t>𝑆𝑡𝑑</w:t>
      </w:r>
    </w:p>
    <w:p>
      <w:pPr>
        <w:spacing w:line="203" w:lineRule="exact" w:before="0"/>
        <w:ind w:left="1178" w:right="16" w:firstLine="0"/>
        <w:jc w:val="center"/>
        <w:rPr>
          <w:rFonts w:ascii="Cambria Math" w:eastAsia="Cambria Math"/>
          <w:sz w:val="22"/>
        </w:rPr>
      </w:pPr>
      <w:r>
        <w:rPr>
          <w:rFonts w:ascii="Cambria Math" w:eastAsia="Cambria Math"/>
          <w:sz w:val="22"/>
        </w:rPr>
        <w:t>𝑂.</w:t>
      </w:r>
      <w:r>
        <w:rPr>
          <w:rFonts w:ascii="Cambria Math" w:eastAsia="Cambria Math"/>
          <w:spacing w:val="-11"/>
          <w:sz w:val="22"/>
        </w:rPr>
        <w:t> </w:t>
      </w:r>
      <w:r>
        <w:rPr>
          <w:rFonts w:ascii="Cambria Math" w:eastAsia="Cambria Math"/>
          <w:sz w:val="22"/>
        </w:rPr>
        <w:t>𝐷.</w:t>
      </w:r>
      <w:r>
        <w:rPr>
          <w:rFonts w:ascii="Cambria Math" w:eastAsia="Cambria Math"/>
          <w:spacing w:val="6"/>
          <w:sz w:val="22"/>
        </w:rPr>
        <w:t> </w:t>
      </w:r>
      <w:r>
        <w:rPr>
          <w:rFonts w:ascii="Cambria Math" w:eastAsia="Cambria Math"/>
          <w:sz w:val="22"/>
        </w:rPr>
        <w:t>𝑜𝑓</w:t>
      </w:r>
      <w:r>
        <w:rPr>
          <w:rFonts w:ascii="Cambria Math" w:eastAsia="Cambria Math"/>
          <w:spacing w:val="8"/>
          <w:sz w:val="22"/>
        </w:rPr>
        <w:t> </w:t>
      </w:r>
      <w:r>
        <w:rPr>
          <w:rFonts w:ascii="Cambria Math" w:eastAsia="Cambria Math"/>
          <w:sz w:val="22"/>
        </w:rPr>
        <w:t>𝑆𝑡𝑑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9"/>
        </w:rPr>
      </w:pPr>
    </w:p>
    <w:p>
      <w:pPr>
        <w:pStyle w:val="BodyText"/>
        <w:spacing w:before="90"/>
        <w:ind w:left="480"/>
      </w:pPr>
      <w:r>
        <w:rPr/>
        <w:t>Key: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552" w:lineRule="auto"/>
        <w:ind w:left="480" w:right="6608"/>
      </w:pPr>
      <w:r>
        <w:rPr/>
        <w:t>O.D. = Optical density</w:t>
      </w:r>
      <w:r>
        <w:rPr>
          <w:spacing w:val="-57"/>
        </w:rPr>
        <w:t> </w:t>
      </w:r>
      <w:r>
        <w:rPr/>
        <w:t>Std</w:t>
      </w:r>
      <w:r>
        <w:rPr>
          <w:spacing w:val="-1"/>
        </w:rPr>
        <w:t> </w:t>
      </w:r>
      <w:r>
        <w:rPr/>
        <w:t>= Standard</w:t>
      </w:r>
    </w:p>
    <w:p>
      <w:pPr>
        <w:pStyle w:val="BodyText"/>
        <w:ind w:left="480"/>
      </w:pPr>
      <w:r>
        <w:rPr/>
        <w:t>Conc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Concentration</w:t>
      </w:r>
    </w:p>
    <w:p>
      <w:pPr>
        <w:spacing w:after="0"/>
        <w:sectPr>
          <w:pgSz w:w="11910" w:h="16840"/>
          <w:pgMar w:header="0" w:footer="1492" w:top="1340" w:bottom="1680" w:left="1680" w:right="940"/>
        </w:sectPr>
      </w:pPr>
    </w:p>
    <w:p>
      <w:pPr>
        <w:pStyle w:val="Heading2"/>
        <w:spacing w:before="61"/>
        <w:ind w:left="0" w:right="13"/>
        <w:jc w:val="center"/>
      </w:pPr>
      <w:r>
        <w:rPr/>
        <w:t>Appendix VI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0" w:right="16" w:firstLine="0"/>
        <w:jc w:val="center"/>
        <w:rPr>
          <w:b/>
          <w:sz w:val="24"/>
        </w:rPr>
      </w:pPr>
      <w:r>
        <w:rPr>
          <w:b/>
          <w:sz w:val="24"/>
        </w:rPr>
        <w:t>Calculation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force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grammes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Rats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pad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480" w:right="498"/>
        <w:jc w:val="both"/>
      </w:pPr>
      <w:r>
        <w:rPr/>
        <w:t>The force is measured on the scale calibrated in 10-gram steps, by a pointer riveted to</w:t>
      </w:r>
      <w:r>
        <w:rPr>
          <w:spacing w:val="1"/>
        </w:rPr>
        <w:t> </w:t>
      </w:r>
      <w:r>
        <w:rPr/>
        <w:t>the slide. For example 7.5 means 75 grams. The scale can however be multiplied by 2</w:t>
      </w:r>
      <w:r>
        <w:rPr>
          <w:spacing w:val="1"/>
        </w:rPr>
        <w:t> </w:t>
      </w:r>
      <w:r>
        <w:rPr/>
        <w:t>or 3 by placing on the slide one or two discs.   By adding one disc on the slide the</w:t>
      </w:r>
      <w:r>
        <w:rPr>
          <w:spacing w:val="1"/>
        </w:rPr>
        <w:t> </w:t>
      </w:r>
      <w:r>
        <w:rPr/>
        <w:t>force will be 240 g when the pointer indicates 12. With the pointer in the same</w:t>
      </w:r>
      <w:r>
        <w:rPr>
          <w:spacing w:val="1"/>
        </w:rPr>
        <w:t> </w:t>
      </w:r>
      <w:r>
        <w:rPr/>
        <w:t>position,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adding</w:t>
      </w:r>
      <w:r>
        <w:rPr>
          <w:spacing w:val="-2"/>
        </w:rPr>
        <w:t> </w:t>
      </w:r>
      <w:r>
        <w:rPr/>
        <w:t>two discs on the slide</w:t>
      </w:r>
      <w:r>
        <w:rPr>
          <w:spacing w:val="-1"/>
        </w:rPr>
        <w:t> </w:t>
      </w:r>
      <w:r>
        <w:rPr/>
        <w:t>the force</w:t>
      </w:r>
      <w:r>
        <w:rPr>
          <w:spacing w:val="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360</w:t>
      </w:r>
      <w:r>
        <w:rPr>
          <w:spacing w:val="4"/>
        </w:rPr>
        <w:t> </w:t>
      </w:r>
      <w:r>
        <w:rPr/>
        <w:t>g.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0" w:lineRule="auto"/>
        <w:ind w:left="480" w:right="499"/>
        <w:jc w:val="both"/>
      </w:pPr>
      <w:r>
        <w:rPr/>
        <w:t>The experiment was carried out using one disc. As such with the pointer for example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position 3, the force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 3 x</w:t>
      </w:r>
      <w:r>
        <w:rPr>
          <w:spacing w:val="2"/>
        </w:rPr>
        <w:t> </w:t>
      </w:r>
      <w:r>
        <w:rPr/>
        <w:t>10 x</w:t>
      </w:r>
      <w:r>
        <w:rPr>
          <w:spacing w:val="1"/>
        </w:rPr>
        <w:t> </w:t>
      </w:r>
      <w:r>
        <w:rPr/>
        <w:t>2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/>
        <w:t>60 g.</w:t>
      </w:r>
    </w:p>
    <w:p>
      <w:pPr>
        <w:spacing w:after="0" w:line="480" w:lineRule="auto"/>
        <w:jc w:val="both"/>
        <w:sectPr>
          <w:pgSz w:w="11910" w:h="16840"/>
          <w:pgMar w:header="0" w:footer="1492" w:top="1360" w:bottom="1680" w:left="1680" w:right="940"/>
        </w:sectPr>
      </w:pPr>
    </w:p>
    <w:p>
      <w:pPr>
        <w:pStyle w:val="Heading2"/>
        <w:spacing w:before="61"/>
        <w:ind w:left="0" w:right="15"/>
        <w:jc w:val="center"/>
      </w:pPr>
      <w:r>
        <w:rPr/>
        <w:t>Appendix VII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0"/>
          <w:numId w:val="29"/>
        </w:numPr>
        <w:tabs>
          <w:tab w:pos="1009" w:val="left" w:leader="none"/>
        </w:tabs>
        <w:spacing w:line="240" w:lineRule="auto" w:before="0" w:after="0"/>
        <w:ind w:left="1008" w:right="25" w:hanging="1009"/>
        <w:jc w:val="left"/>
        <w:rPr>
          <w:b/>
          <w:sz w:val="24"/>
        </w:rPr>
      </w:pPr>
      <w:r>
        <w:rPr>
          <w:b/>
          <w:sz w:val="24"/>
        </w:rPr>
        <w:t>Grading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Glomerulosclerosis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Tubular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interstitial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Damage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480"/>
      </w:pP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described by</w:t>
      </w:r>
      <w:r>
        <w:rPr>
          <w:spacing w:val="-5"/>
        </w:rPr>
        <w:t> </w:t>
      </w:r>
      <w:r>
        <w:rPr/>
        <w:t>Schafer </w:t>
      </w:r>
      <w:r>
        <w:rPr>
          <w:i/>
        </w:rPr>
        <w:t>et al</w:t>
      </w:r>
      <w:r>
        <w:rPr/>
        <w:t>. (2003)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552" w:lineRule="auto"/>
        <w:ind w:left="480" w:right="1505"/>
      </w:pPr>
      <w:r>
        <w:rPr/>
        <w:t>Grade 1: Minimal (Single glomeruli affected and thickening of mesangium)</w:t>
      </w:r>
      <w:r>
        <w:rPr>
          <w:spacing w:val="-57"/>
        </w:rPr>
        <w:t> </w:t>
      </w:r>
      <w:r>
        <w:rPr/>
        <w:t>Grade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Mild</w:t>
      </w:r>
      <w:r>
        <w:rPr>
          <w:spacing w:val="-1"/>
        </w:rPr>
        <w:t> </w:t>
      </w:r>
      <w:r>
        <w:rPr/>
        <w:t>(Multiple</w:t>
      </w:r>
      <w:r>
        <w:rPr>
          <w:spacing w:val="-2"/>
        </w:rPr>
        <w:t> </w:t>
      </w:r>
      <w:r>
        <w:rPr/>
        <w:t>glomeruli</w:t>
      </w:r>
      <w:r>
        <w:rPr>
          <w:spacing w:val="-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thickening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mesangium)</w:t>
      </w:r>
    </w:p>
    <w:p>
      <w:pPr>
        <w:pStyle w:val="BodyText"/>
        <w:spacing w:line="278" w:lineRule="auto" w:before="1"/>
        <w:ind w:left="480" w:right="505"/>
      </w:pPr>
      <w:r>
        <w:rPr/>
        <w:t>Grade</w:t>
      </w:r>
      <w:r>
        <w:rPr>
          <w:spacing w:val="17"/>
        </w:rPr>
        <w:t> </w:t>
      </w:r>
      <w:r>
        <w:rPr/>
        <w:t>3:</w:t>
      </w:r>
      <w:r>
        <w:rPr>
          <w:spacing w:val="17"/>
        </w:rPr>
        <w:t> </w:t>
      </w:r>
      <w:r>
        <w:rPr/>
        <w:t>Moderate</w:t>
      </w:r>
      <w:r>
        <w:rPr>
          <w:spacing w:val="18"/>
        </w:rPr>
        <w:t> </w:t>
      </w:r>
      <w:r>
        <w:rPr/>
        <w:t>(Many</w:t>
      </w:r>
      <w:r>
        <w:rPr>
          <w:spacing w:val="14"/>
        </w:rPr>
        <w:t> </w:t>
      </w:r>
      <w:r>
        <w:rPr/>
        <w:t>glomeruli</w:t>
      </w:r>
      <w:r>
        <w:rPr>
          <w:spacing w:val="16"/>
        </w:rPr>
        <w:t> </w:t>
      </w:r>
      <w:r>
        <w:rPr/>
        <w:t>affected</w:t>
      </w:r>
      <w:r>
        <w:rPr>
          <w:spacing w:val="16"/>
        </w:rPr>
        <w:t> </w:t>
      </w:r>
      <w:r>
        <w:rPr/>
        <w:t>segmental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nodular</w:t>
      </w:r>
      <w:r>
        <w:rPr>
          <w:spacing w:val="15"/>
        </w:rPr>
        <w:t> </w:t>
      </w:r>
      <w:r>
        <w:rPr/>
        <w:t>thickening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mesangium</w:t>
      </w:r>
      <w:r>
        <w:rPr>
          <w:spacing w:val="-1"/>
        </w:rPr>
        <w:t> </w:t>
      </w:r>
      <w:r>
        <w:rPr/>
        <w:t>and synechia</w:t>
      </w:r>
      <w:r>
        <w:rPr>
          <w:spacing w:val="1"/>
        </w:rPr>
        <w:t> </w:t>
      </w:r>
      <w:r>
        <w:rPr/>
        <w:t>with one Bowmans</w:t>
      </w:r>
      <w:r>
        <w:rPr>
          <w:spacing w:val="1"/>
        </w:rPr>
        <w:t> </w:t>
      </w:r>
      <w:r>
        <w:rPr/>
        <w:t>capsule)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480" w:right="493"/>
      </w:pPr>
      <w:r>
        <w:rPr/>
        <w:t>Grade</w:t>
      </w:r>
      <w:r>
        <w:rPr>
          <w:spacing w:val="12"/>
        </w:rPr>
        <w:t> </w:t>
      </w:r>
      <w:r>
        <w:rPr/>
        <w:t>4:</w:t>
      </w:r>
      <w:r>
        <w:rPr>
          <w:spacing w:val="13"/>
        </w:rPr>
        <w:t> </w:t>
      </w:r>
      <w:r>
        <w:rPr/>
        <w:t>Marked</w:t>
      </w:r>
      <w:r>
        <w:rPr>
          <w:spacing w:val="13"/>
        </w:rPr>
        <w:t> </w:t>
      </w:r>
      <w:r>
        <w:rPr/>
        <w:t>(Majority</w:t>
      </w:r>
      <w:r>
        <w:rPr>
          <w:spacing w:val="5"/>
        </w:rPr>
        <w:t> </w:t>
      </w:r>
      <w:r>
        <w:rPr/>
        <w:t>of</w:t>
      </w:r>
      <w:r>
        <w:rPr>
          <w:spacing w:val="15"/>
        </w:rPr>
        <w:t> </w:t>
      </w:r>
      <w:r>
        <w:rPr/>
        <w:t>glomeruli</w:t>
      </w:r>
      <w:r>
        <w:rPr>
          <w:spacing w:val="13"/>
        </w:rPr>
        <w:t> </w:t>
      </w:r>
      <w:r>
        <w:rPr/>
        <w:t>affected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synechia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Bowmans</w:t>
      </w:r>
      <w:r>
        <w:rPr>
          <w:spacing w:val="21"/>
        </w:rPr>
        <w:t> </w:t>
      </w:r>
      <w:r>
        <w:rPr/>
        <w:t>capsule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complete sclerosis)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480"/>
      </w:pPr>
      <w:r>
        <w:rPr/>
        <w:t>Grade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Severe</w:t>
      </w:r>
      <w:r>
        <w:rPr>
          <w:spacing w:val="-2"/>
        </w:rPr>
        <w:t> </w:t>
      </w:r>
      <w:r>
        <w:rPr/>
        <w:t>(General sclerosis</w:t>
      </w:r>
      <w:r>
        <w:rPr>
          <w:spacing w:val="-1"/>
        </w:rPr>
        <w:t> </w:t>
      </w:r>
      <w:r>
        <w:rPr/>
        <w:t>of glomeruli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areas)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0"/>
          <w:numId w:val="29"/>
        </w:numPr>
        <w:tabs>
          <w:tab w:pos="3229" w:val="left" w:leader="none"/>
        </w:tabs>
        <w:spacing w:line="240" w:lineRule="auto" w:before="1" w:after="0"/>
        <w:ind w:left="3229" w:right="19" w:hanging="3229"/>
        <w:jc w:val="left"/>
      </w:pPr>
      <w:r>
        <w:rPr/>
        <w:t>Staging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Lenticular</w:t>
      </w:r>
      <w:r>
        <w:rPr>
          <w:spacing w:val="-1"/>
        </w:rPr>
        <w:t> </w:t>
      </w:r>
      <w:r>
        <w:rPr/>
        <w:t>Opacity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ind w:left="480"/>
      </w:pP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2"/>
        </w:rPr>
        <w:t> </w:t>
      </w:r>
      <w:r>
        <w:rPr/>
        <w:t>method</w:t>
      </w:r>
      <w:r>
        <w:rPr>
          <w:spacing w:val="2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Suryanarayana</w:t>
      </w:r>
      <w:r>
        <w:rPr>
          <w:spacing w:val="-1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(2005)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ind w:left="480"/>
      </w:pPr>
      <w:r>
        <w:rPr/>
        <w:t>Clear:</w:t>
      </w:r>
      <w:r>
        <w:rPr>
          <w:spacing w:val="-2"/>
        </w:rPr>
        <w:t> </w:t>
      </w:r>
      <w:r>
        <w:rPr/>
        <w:t>clear</w:t>
      </w:r>
      <w:r>
        <w:rPr>
          <w:spacing w:val="-1"/>
        </w:rPr>
        <w:t> </w:t>
      </w:r>
      <w:r>
        <w:rPr/>
        <w:t>lenses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vacuoles</w:t>
      </w:r>
      <w:r>
        <w:rPr>
          <w:spacing w:val="-1"/>
        </w:rPr>
        <w:t> </w:t>
      </w:r>
      <w:r>
        <w:rPr/>
        <w:t>present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480"/>
      </w:pPr>
      <w:r>
        <w:rPr/>
        <w:t>Stage 1:</w:t>
      </w:r>
      <w:r>
        <w:rPr>
          <w:spacing w:val="1"/>
        </w:rPr>
        <w:t> </w:t>
      </w:r>
      <w:r>
        <w:rPr/>
        <w:t>Vacuoles</w:t>
      </w:r>
      <w:r>
        <w:rPr>
          <w:spacing w:val="3"/>
        </w:rPr>
        <w:t> </w:t>
      </w:r>
      <w:r>
        <w:rPr/>
        <w:t>cover</w:t>
      </w:r>
      <w:r>
        <w:rPr>
          <w:spacing w:val="6"/>
        </w:rPr>
        <w:t> </w:t>
      </w:r>
      <w:r>
        <w:rPr/>
        <w:t>part</w:t>
      </w:r>
      <w:r>
        <w:rPr>
          <w:spacing w:val="2"/>
        </w:rPr>
        <w:t> </w:t>
      </w:r>
      <w:r>
        <w:rPr/>
        <w:t>of the surface</w:t>
      </w:r>
      <w:r>
        <w:rPr>
          <w:spacing w:val="1"/>
        </w:rPr>
        <w:t> </w:t>
      </w:r>
      <w:r>
        <w:rPr/>
        <w:t>of the</w:t>
      </w:r>
      <w:r>
        <w:rPr>
          <w:spacing w:val="2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pole,</w:t>
      </w:r>
      <w:r>
        <w:rPr>
          <w:spacing w:val="3"/>
        </w:rPr>
        <w:t> </w:t>
      </w:r>
      <w:r>
        <w:rPr/>
        <w:t>forming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subcapsular</w:t>
      </w:r>
      <w:r>
        <w:rPr>
          <w:spacing w:val="-57"/>
        </w:rPr>
        <w:t> </w:t>
      </w:r>
      <w:r>
        <w:rPr/>
        <w:t>cataract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552" w:lineRule="auto"/>
        <w:ind w:left="480" w:right="1099"/>
      </w:pPr>
      <w:r>
        <w:rPr/>
        <w:t>Stage 2: Some vacuoles have disappeared and the cortex exhibits a hazy opacity</w:t>
      </w:r>
      <w:r>
        <w:rPr>
          <w:spacing w:val="-57"/>
        </w:rPr>
        <w:t> </w:t>
      </w:r>
      <w:r>
        <w:rPr/>
        <w:t>Stage</w:t>
      </w:r>
      <w:r>
        <w:rPr>
          <w:spacing w:val="-2"/>
        </w:rPr>
        <w:t> </w:t>
      </w:r>
      <w:r>
        <w:rPr/>
        <w:t>3: A</w:t>
      </w:r>
      <w:r>
        <w:rPr>
          <w:spacing w:val="-1"/>
        </w:rPr>
        <w:t> </w:t>
      </w:r>
      <w:r>
        <w:rPr/>
        <w:t>hazy</w:t>
      </w:r>
      <w:r>
        <w:rPr>
          <w:spacing w:val="-5"/>
        </w:rPr>
        <w:t> </w:t>
      </w:r>
      <w:r>
        <w:rPr/>
        <w:t>cortex</w:t>
      </w:r>
      <w:r>
        <w:rPr>
          <w:spacing w:val="2"/>
        </w:rPr>
        <w:t> </w:t>
      </w:r>
      <w:r>
        <w:rPr/>
        <w:t>remained and dense nuclear opacity</w:t>
      </w:r>
      <w:r>
        <w:rPr>
          <w:spacing w:val="-6"/>
        </w:rPr>
        <w:t> </w:t>
      </w:r>
      <w:r>
        <w:rPr/>
        <w:t>is present</w:t>
      </w:r>
    </w:p>
    <w:p>
      <w:pPr>
        <w:pStyle w:val="BodyText"/>
        <w:spacing w:before="1"/>
        <w:ind w:left="480"/>
      </w:pPr>
      <w:r>
        <w:rPr/>
        <w:t>Stage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mature</w:t>
      </w:r>
      <w:r>
        <w:rPr>
          <w:spacing w:val="-2"/>
        </w:rPr>
        <w:t> </w:t>
      </w:r>
      <w:r>
        <w:rPr/>
        <w:t>cataract is</w:t>
      </w:r>
      <w:r>
        <w:rPr>
          <w:spacing w:val="-1"/>
        </w:rPr>
        <w:t> </w:t>
      </w:r>
      <w:r>
        <w:rPr/>
        <w:t>observed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dense</w:t>
      </w:r>
      <w:r>
        <w:rPr>
          <w:spacing w:val="1"/>
        </w:rPr>
        <w:t> </w:t>
      </w:r>
      <w:r>
        <w:rPr/>
        <w:t>opacity</w:t>
      </w:r>
      <w:r>
        <w:rPr>
          <w:spacing w:val="-6"/>
        </w:rPr>
        <w:t> </w:t>
      </w:r>
      <w:r>
        <w:rPr/>
        <w:t>in both</w:t>
      </w:r>
      <w:r>
        <w:rPr>
          <w:spacing w:val="-1"/>
        </w:rPr>
        <w:t> </w:t>
      </w:r>
      <w:r>
        <w:rPr/>
        <w:t>cortex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nucleus</w:t>
      </w:r>
    </w:p>
    <w:p>
      <w:pPr>
        <w:spacing w:after="0"/>
        <w:sectPr>
          <w:pgSz w:w="11910" w:h="16840"/>
          <w:pgMar w:header="0" w:footer="1492" w:top="1360" w:bottom="1680" w:left="1680" w:right="940"/>
        </w:sectPr>
      </w:pPr>
    </w:p>
    <w:p>
      <w:pPr>
        <w:pStyle w:val="Heading2"/>
        <w:spacing w:before="61"/>
        <w:ind w:left="0" w:right="13"/>
        <w:jc w:val="center"/>
      </w:pPr>
      <w:r>
        <w:rPr/>
        <w:t>Appendix VIII</w:t>
      </w: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480" w:right="2892" w:firstLine="0"/>
        <w:jc w:val="left"/>
        <w:rPr>
          <w:b/>
          <w:sz w:val="24"/>
        </w:rPr>
      </w:pPr>
      <w:r>
        <w:rPr>
          <w:b/>
          <w:sz w:val="24"/>
        </w:rPr>
        <w:t>Photomicrographs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Aorta,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Heart,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Kidney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Skin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Hind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Retina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Rats.</w:t>
      </w: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1371600</wp:posOffset>
            </wp:positionH>
            <wp:positionV relativeFrom="paragraph">
              <wp:posOffset>203959</wp:posOffset>
            </wp:positionV>
            <wp:extent cx="5112801" cy="3137916"/>
            <wp:effectExtent l="0" t="0" r="0" b="0"/>
            <wp:wrapTopAndBottom/>
            <wp:docPr id="101" name="image25.jpeg" descr="C:\Users\Comfort Olurishe\Desktop\histopath phase 1\aorta contro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801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13"/>
        <w:ind w:right="1924"/>
      </w:pPr>
      <w:r>
        <w:rPr/>
        <w:t>Plate XI: Photomicrograph of a section of the aorta of a normal rat</w:t>
      </w:r>
      <w:r>
        <w:rPr>
          <w:spacing w:val="-57"/>
        </w:rPr>
        <w:t> </w:t>
      </w:r>
      <w:r>
        <w:rPr/>
        <w:t>(H&amp;E</w:t>
      </w:r>
      <w:r>
        <w:rPr>
          <w:spacing w:val="-1"/>
        </w:rPr>
        <w:t> </w:t>
      </w:r>
      <w:r>
        <w:rPr/>
        <w:t>X 400).</w:t>
      </w: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1371600</wp:posOffset>
            </wp:positionH>
            <wp:positionV relativeFrom="paragraph">
              <wp:posOffset>124134</wp:posOffset>
            </wp:positionV>
            <wp:extent cx="5274986" cy="3228403"/>
            <wp:effectExtent l="0" t="0" r="0" b="0"/>
            <wp:wrapTopAndBottom/>
            <wp:docPr id="10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86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2" w:lineRule="auto"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XII: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aorta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diabetic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400).</w:t>
      </w:r>
    </w:p>
    <w:p>
      <w:pPr>
        <w:pStyle w:val="BodyText"/>
        <w:spacing w:before="157"/>
        <w:ind w:left="480"/>
      </w:pPr>
      <w:r>
        <w:rPr/>
        <w:t>The</w:t>
      </w:r>
      <w:r>
        <w:rPr>
          <w:spacing w:val="-3"/>
        </w:rPr>
        <w:t> </w:t>
      </w:r>
      <w:r>
        <w:rPr/>
        <w:t>section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localized</w:t>
      </w:r>
      <w:r>
        <w:rPr>
          <w:spacing w:val="-1"/>
        </w:rPr>
        <w:t> </w:t>
      </w:r>
      <w:r>
        <w:rPr/>
        <w:t>aortic</w:t>
      </w:r>
      <w:r>
        <w:rPr>
          <w:spacing w:val="-2"/>
        </w:rPr>
        <w:t> </w:t>
      </w:r>
      <w:r>
        <w:rPr/>
        <w:t>vasculitis</w:t>
      </w:r>
      <w:r>
        <w:rPr>
          <w:spacing w:val="-1"/>
        </w:rPr>
        <w:t> </w:t>
      </w:r>
      <w:r>
        <w:rPr>
          <w:spacing w:val="13"/>
        </w:rPr>
        <w:t>(</w:t>
      </w:r>
      <w:r>
        <w:rPr>
          <w:spacing w:val="13"/>
        </w:rPr>
        <w:drawing>
          <wp:inline distT="0" distB="0" distL="0" distR="0">
            <wp:extent cx="66939" cy="155575"/>
            <wp:effectExtent l="0" t="0" r="0" b="0"/>
            <wp:docPr id="10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</w:r>
      <w:r>
        <w:rPr/>
        <w:t>)</w:t>
      </w:r>
      <w:r>
        <w:rPr>
          <w:spacing w:val="1"/>
        </w:rPr>
        <w:t> </w:t>
      </w:r>
      <w:r>
        <w:rPr/>
        <w:t>and thickening</w:t>
      </w:r>
      <w:r>
        <w:rPr>
          <w:spacing w:val="-2"/>
        </w:rPr>
        <w:t> </w:t>
      </w:r>
      <w:r>
        <w:rPr/>
        <w:t>of the aortic</w:t>
      </w:r>
      <w:r>
        <w:rPr>
          <w:spacing w:val="1"/>
        </w:rPr>
        <w:t> </w:t>
      </w:r>
      <w:r>
        <w:rPr/>
        <w:t>wall (</w:t>
      </w:r>
      <w:r>
        <w:rPr>
          <w:spacing w:val="9"/>
        </w:rPr>
        <w:drawing>
          <wp:inline distT="0" distB="0" distL="0" distR="0">
            <wp:extent cx="100404" cy="181609"/>
            <wp:effectExtent l="0" t="0" r="0" b="0"/>
            <wp:docPr id="10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/>
        <w:t>).</w:t>
      </w:r>
    </w:p>
    <w:p>
      <w:pPr>
        <w:spacing w:after="0"/>
        <w:sectPr>
          <w:pgSz w:w="11910" w:h="16840"/>
          <w:pgMar w:header="0" w:footer="1492" w:top="136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149960" cy="3499104"/>
            <wp:effectExtent l="0" t="0" r="0" b="0"/>
            <wp:docPr id="10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960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spacing w:line="237" w:lineRule="auto" w:before="93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XIII: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aorta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20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25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400). </w:t>
      </w:r>
      <w:r>
        <w:rPr>
          <w:sz w:val="24"/>
        </w:rPr>
        <w:t>No significant histopathological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  <w:r>
        <w:rPr>
          <w:b/>
          <w:sz w:val="24"/>
        </w:rPr>
        <w:t>.</w:t>
      </w: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1371600</wp:posOffset>
            </wp:positionH>
            <wp:positionV relativeFrom="paragraph">
              <wp:posOffset>130222</wp:posOffset>
            </wp:positionV>
            <wp:extent cx="5101049" cy="3269170"/>
            <wp:effectExtent l="0" t="0" r="0" b="0"/>
            <wp:wrapTopAndBottom/>
            <wp:docPr id="1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049" cy="326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38"/>
        </w:rPr>
      </w:pPr>
    </w:p>
    <w:p>
      <w:pPr>
        <w:pStyle w:val="Heading2"/>
        <w:spacing w:before="1"/>
      </w:pPr>
      <w:r>
        <w:rPr/>
        <w:t>Plate</w:t>
      </w:r>
      <w:r>
        <w:rPr>
          <w:spacing w:val="25"/>
        </w:rPr>
        <w:t> </w:t>
      </w:r>
      <w:r>
        <w:rPr/>
        <w:t>XIV:</w:t>
      </w:r>
      <w:r>
        <w:rPr>
          <w:spacing w:val="28"/>
        </w:rPr>
        <w:t> </w:t>
      </w:r>
      <w:r>
        <w:rPr/>
        <w:t>Photomicrograph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section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aorta</w:t>
      </w:r>
      <w:r>
        <w:rPr>
          <w:spacing w:val="24"/>
        </w:rPr>
        <w:t> </w:t>
      </w:r>
      <w:r>
        <w:rPr/>
        <w:t>of</w:t>
      </w:r>
      <w:r>
        <w:rPr>
          <w:spacing w:val="28"/>
        </w:rPr>
        <w:t> </w:t>
      </w:r>
      <w:r>
        <w:rPr/>
        <w:t>Sitagliptin</w:t>
      </w:r>
      <w:r>
        <w:rPr>
          <w:spacing w:val="22"/>
        </w:rPr>
        <w:t> </w:t>
      </w:r>
      <w:r>
        <w:rPr/>
        <w:t>treated</w:t>
      </w:r>
      <w:r>
        <w:rPr>
          <w:spacing w:val="27"/>
        </w:rPr>
        <w:t> </w:t>
      </w:r>
      <w:r>
        <w:rPr/>
        <w:t>rat</w:t>
      </w:r>
      <w:r>
        <w:rPr>
          <w:spacing w:val="-57"/>
        </w:rPr>
        <w:t> </w:t>
      </w:r>
      <w:r>
        <w:rPr/>
        <w:t>(H&amp;E</w:t>
      </w:r>
      <w:r>
        <w:rPr>
          <w:spacing w:val="-1"/>
        </w:rPr>
        <w:t> </w:t>
      </w:r>
      <w:r>
        <w:rPr/>
        <w:t>X 400).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480"/>
      </w:pPr>
      <w:r>
        <w:rPr/>
        <w:t>The</w:t>
      </w:r>
      <w:r>
        <w:rPr>
          <w:spacing w:val="-3"/>
        </w:rPr>
        <w:t> </w:t>
      </w:r>
      <w:r>
        <w:rPr/>
        <w:t>section</w:t>
      </w:r>
      <w:r>
        <w:rPr>
          <w:spacing w:val="-1"/>
        </w:rPr>
        <w:t> </w:t>
      </w:r>
      <w:r>
        <w:rPr/>
        <w:t>shows thickening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aortic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>
          <w:spacing w:val="11"/>
        </w:rPr>
        <w:t>(</w:t>
      </w:r>
      <w:r>
        <w:rPr>
          <w:spacing w:val="11"/>
        </w:rPr>
        <w:drawing>
          <wp:inline distT="0" distB="0" distL="0" distR="0">
            <wp:extent cx="100404" cy="181609"/>
            <wp:effectExtent l="0" t="0" r="0" b="0"/>
            <wp:docPr id="1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  <w:r>
        <w:rPr/>
        <w:t>).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5042571" cy="3144393"/>
            <wp:effectExtent l="0" t="0" r="0" b="0"/>
            <wp:docPr id="11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1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571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spacing w:line="275" w:lineRule="exact" w:before="1"/>
        <w:rPr>
          <w:i/>
        </w:rPr>
      </w:pPr>
      <w:r>
        <w:rPr/>
        <w:t>Plate</w:t>
      </w:r>
      <w:r>
        <w:rPr>
          <w:spacing w:val="11"/>
        </w:rPr>
        <w:t> </w:t>
      </w:r>
      <w:r>
        <w:rPr/>
        <w:t>XV:</w:t>
      </w:r>
      <w:r>
        <w:rPr>
          <w:spacing w:val="14"/>
        </w:rPr>
        <w:t> </w:t>
      </w:r>
      <w:r>
        <w:rPr/>
        <w:t>Photomicrograph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section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aorta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Sitagliptin</w:t>
      </w:r>
      <w:r>
        <w:rPr>
          <w:spacing w:val="12"/>
        </w:rPr>
        <w:t> </w:t>
      </w:r>
      <w:r>
        <w:rPr/>
        <w:t>&amp;</w:t>
      </w:r>
      <w:r>
        <w:rPr>
          <w:spacing w:val="15"/>
        </w:rPr>
        <w:t> </w:t>
      </w:r>
      <w:r>
        <w:rPr>
          <w:i/>
        </w:rPr>
        <w:t>M.</w:t>
      </w:r>
      <w:r>
        <w:rPr>
          <w:i/>
          <w:spacing w:val="13"/>
        </w:rPr>
        <w:t> </w:t>
      </w:r>
      <w:r>
        <w:rPr>
          <w:i/>
        </w:rPr>
        <w:t>oleifera</w:t>
      </w:r>
    </w:p>
    <w:p>
      <w:pPr>
        <w:spacing w:line="275" w:lineRule="exact"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treated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400).</w:t>
      </w:r>
      <w:r>
        <w:rPr>
          <w:b/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histopathological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  <w:r>
        <w:rPr>
          <w:b/>
          <w:sz w:val="24"/>
        </w:rPr>
        <w:t>.</w:t>
      </w:r>
    </w:p>
    <w:p>
      <w:pPr>
        <w:pStyle w:val="BodyText"/>
        <w:spacing w:before="3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1371600</wp:posOffset>
            </wp:positionH>
            <wp:positionV relativeFrom="paragraph">
              <wp:posOffset>129516</wp:posOffset>
            </wp:positionV>
            <wp:extent cx="5327656" cy="3169348"/>
            <wp:effectExtent l="0" t="0" r="0" b="0"/>
            <wp:wrapTopAndBottom/>
            <wp:docPr id="11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2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6" cy="316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spacing w:before="1"/>
        <w:ind w:right="494"/>
      </w:pPr>
      <w:r>
        <w:rPr/>
        <w:t>Plate</w:t>
      </w:r>
      <w:r>
        <w:rPr>
          <w:spacing w:val="-1"/>
        </w:rPr>
        <w:t> </w:t>
      </w:r>
      <w:r>
        <w:rPr/>
        <w:t>XVI:</w:t>
      </w:r>
      <w:r>
        <w:rPr>
          <w:spacing w:val="5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 aorta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rat 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Ameliorative</w:t>
      </w:r>
      <w:r>
        <w:rPr>
          <w:spacing w:val="-57"/>
        </w:rPr>
        <w:t> </w:t>
      </w:r>
      <w:r>
        <w:rPr/>
        <w:t>group</w:t>
      </w:r>
      <w:r>
        <w:rPr>
          <w:spacing w:val="-1"/>
        </w:rPr>
        <w:t> </w:t>
      </w:r>
      <w:r>
        <w:rPr/>
        <w:t>treated with (Sitagliptin &amp;</w:t>
      </w:r>
      <w:r>
        <w:rPr>
          <w:spacing w:val="1"/>
        </w:rPr>
        <w:t> </w:t>
      </w:r>
      <w:r>
        <w:rPr>
          <w:i/>
        </w:rPr>
        <w:t>M. oleifera</w:t>
      </w:r>
      <w:r>
        <w:rPr/>
        <w:t>)</w:t>
      </w:r>
      <w:r>
        <w:rPr>
          <w:spacing w:val="-1"/>
        </w:rPr>
        <w:t> </w:t>
      </w:r>
      <w:r>
        <w:rPr/>
        <w:t>(H&amp;E 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line="334" w:lineRule="exact"/>
        <w:ind w:left="480"/>
      </w:pPr>
      <w:r>
        <w:rPr/>
        <w:t>The</w:t>
      </w:r>
      <w:r>
        <w:rPr>
          <w:spacing w:val="-3"/>
        </w:rPr>
        <w:t> </w:t>
      </w:r>
      <w:r>
        <w:rPr/>
        <w:t>section shows</w:t>
      </w:r>
      <w:r>
        <w:rPr>
          <w:spacing w:val="-1"/>
        </w:rPr>
        <w:t> </w:t>
      </w:r>
      <w:r>
        <w:rPr/>
        <w:t>thickening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aortic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drawing>
          <wp:inline distT="0" distB="0" distL="0" distR="0">
            <wp:extent cx="106679" cy="181610"/>
            <wp:effectExtent l="0" t="0" r="0" b="0"/>
            <wp:docPr id="11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</w:r>
      <w:r>
        <w:rPr/>
        <w:t>).</w:t>
      </w:r>
    </w:p>
    <w:p>
      <w:pPr>
        <w:spacing w:after="0" w:line="334" w:lineRule="exact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115853" cy="3404425"/>
            <wp:effectExtent l="0" t="0" r="0" b="0"/>
            <wp:docPr id="12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53" cy="340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line="242" w:lineRule="auto" w:before="0"/>
        <w:ind w:right="493"/>
        <w:jc w:val="both"/>
      </w:pPr>
      <w:r>
        <w:rPr/>
        <w:t>Plate XVII: Photomicrograph of a section of the heart of a normal rat (H&amp;E X</w:t>
      </w:r>
      <w:r>
        <w:rPr>
          <w:spacing w:val="1"/>
        </w:rPr>
        <w:t> </w:t>
      </w:r>
      <w:r>
        <w:rPr/>
        <w:t>400)</w:t>
      </w:r>
    </w:p>
    <w:p>
      <w:pPr>
        <w:pStyle w:val="BodyText"/>
        <w:spacing w:before="1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1371600</wp:posOffset>
            </wp:positionH>
            <wp:positionV relativeFrom="paragraph">
              <wp:posOffset>126724</wp:posOffset>
            </wp:positionV>
            <wp:extent cx="5013698" cy="3496437"/>
            <wp:effectExtent l="0" t="0" r="0" b="0"/>
            <wp:wrapTopAndBottom/>
            <wp:docPr id="12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698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7" w:lineRule="auto" w:before="167"/>
        <w:ind w:left="480" w:right="493" w:firstLine="0"/>
        <w:jc w:val="both"/>
        <w:rPr>
          <w:sz w:val="24"/>
        </w:rPr>
      </w:pPr>
      <w:r>
        <w:rPr>
          <w:b/>
          <w:sz w:val="24"/>
        </w:rPr>
        <w:t>Plate XVIII: Photomicrograph of a section of the heart of a diabetic control rat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400).</w:t>
      </w:r>
      <w:r>
        <w:rPr>
          <w:b/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section</w:t>
      </w:r>
      <w:r>
        <w:rPr>
          <w:spacing w:val="53"/>
          <w:sz w:val="24"/>
        </w:rPr>
        <w:t> </w:t>
      </w:r>
      <w:r>
        <w:rPr>
          <w:sz w:val="24"/>
        </w:rPr>
        <w:t>shows</w:t>
      </w:r>
      <w:r>
        <w:rPr>
          <w:spacing w:val="54"/>
          <w:sz w:val="24"/>
        </w:rPr>
        <w:t> </w:t>
      </w:r>
      <w:r>
        <w:rPr>
          <w:sz w:val="24"/>
        </w:rPr>
        <w:t>focal</w:t>
      </w:r>
      <w:r>
        <w:rPr>
          <w:spacing w:val="54"/>
          <w:sz w:val="24"/>
        </w:rPr>
        <w:t> </w:t>
      </w:r>
      <w:r>
        <w:rPr>
          <w:sz w:val="24"/>
        </w:rPr>
        <w:t>areas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necrosis</w:t>
      </w:r>
      <w:r>
        <w:rPr>
          <w:spacing w:val="58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drawing>
          <wp:inline distT="0" distB="0" distL="0" distR="0">
            <wp:extent cx="106679" cy="180975"/>
            <wp:effectExtent l="0" t="0" r="0" b="0"/>
            <wp:docPr id="1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infiltration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inflammatory</w:t>
      </w:r>
      <w:r>
        <w:rPr>
          <w:spacing w:val="-4"/>
          <w:sz w:val="24"/>
        </w:rPr>
        <w:t> </w:t>
      </w:r>
      <w:r>
        <w:rPr>
          <w:sz w:val="24"/>
        </w:rPr>
        <w:t>cells (macrophages)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congestion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drawing>
          <wp:inline distT="0" distB="0" distL="0" distR="0">
            <wp:extent cx="66939" cy="155575"/>
            <wp:effectExtent l="0" t="0" r="0" b="0"/>
            <wp:docPr id="1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</w:r>
      <w:r>
        <w:rPr>
          <w:sz w:val="24"/>
        </w:rPr>
        <w:t>).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66414" cy="3346704"/>
            <wp:effectExtent l="0" t="0" r="0" b="0"/>
            <wp:docPr id="12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41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37" w:lineRule="auto"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XIX: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heart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7"/>
          <w:sz w:val="24"/>
        </w:rPr>
        <w:t> </w:t>
      </w:r>
      <w:r>
        <w:rPr>
          <w:b/>
          <w:i/>
          <w:sz w:val="24"/>
        </w:rPr>
        <w:t>M.</w:t>
      </w:r>
      <w:r>
        <w:rPr>
          <w:b/>
          <w:i/>
          <w:spacing w:val="8"/>
          <w:sz w:val="24"/>
        </w:rPr>
        <w:t> </w:t>
      </w:r>
      <w:r>
        <w:rPr>
          <w:b/>
          <w:i/>
          <w:sz w:val="24"/>
        </w:rPr>
        <w:t>oleifera</w:t>
      </w:r>
      <w:r>
        <w:rPr>
          <w:b/>
          <w:i/>
          <w:spacing w:val="8"/>
          <w:sz w:val="24"/>
        </w:rPr>
        <w:t> </w:t>
      </w:r>
      <w:r>
        <w:rPr>
          <w:b/>
          <w:sz w:val="24"/>
        </w:rPr>
        <w:t>treated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400). </w:t>
      </w:r>
      <w:r>
        <w:rPr>
          <w:sz w:val="24"/>
        </w:rPr>
        <w:t>No significant histopathological finding</w:t>
      </w:r>
      <w:r>
        <w:rPr>
          <w:spacing w:val="-2"/>
          <w:sz w:val="24"/>
        </w:rPr>
        <w:t> </w:t>
      </w:r>
      <w:r>
        <w:rPr>
          <w:sz w:val="24"/>
        </w:rPr>
        <w:t>seen</w:t>
      </w:r>
      <w:r>
        <w:rPr>
          <w:b/>
          <w:sz w:val="24"/>
        </w:rPr>
        <w:t>.</w:t>
      </w: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1371600</wp:posOffset>
            </wp:positionH>
            <wp:positionV relativeFrom="paragraph">
              <wp:posOffset>131512</wp:posOffset>
            </wp:positionV>
            <wp:extent cx="5075507" cy="3366706"/>
            <wp:effectExtent l="0" t="0" r="0" b="0"/>
            <wp:wrapTopAndBottom/>
            <wp:docPr id="13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507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2"/>
        <w:spacing w:line="242" w:lineRule="auto" w:before="0"/>
      </w:pPr>
      <w:r>
        <w:rPr/>
        <w:t>Plate</w:t>
      </w:r>
      <w:r>
        <w:rPr>
          <w:spacing w:val="26"/>
        </w:rPr>
        <w:t> </w:t>
      </w:r>
      <w:r>
        <w:rPr/>
        <w:t>XX:</w:t>
      </w:r>
      <w:r>
        <w:rPr>
          <w:spacing w:val="28"/>
        </w:rPr>
        <w:t> </w:t>
      </w:r>
      <w:r>
        <w:rPr/>
        <w:t>Photomicrograph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24"/>
        </w:rPr>
        <w:t> </w:t>
      </w:r>
      <w:r>
        <w:rPr/>
        <w:t>section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heart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Sitaliptin</w:t>
      </w:r>
      <w:r>
        <w:rPr>
          <w:spacing w:val="28"/>
        </w:rPr>
        <w:t> </w:t>
      </w:r>
      <w:r>
        <w:rPr/>
        <w:t>treated</w:t>
      </w:r>
      <w:r>
        <w:rPr>
          <w:spacing w:val="28"/>
        </w:rPr>
        <w:t> </w:t>
      </w:r>
      <w:r>
        <w:rPr/>
        <w:t>rat</w:t>
      </w:r>
      <w:r>
        <w:rPr>
          <w:spacing w:val="-57"/>
        </w:rPr>
        <w:t> </w:t>
      </w:r>
      <w:r>
        <w:rPr/>
        <w:t>(H&amp;E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before="191"/>
        <w:ind w:left="480"/>
      </w:pPr>
      <w:r>
        <w:rPr/>
        <w:t>The</w:t>
      </w:r>
      <w:r>
        <w:rPr>
          <w:spacing w:val="-2"/>
        </w:rPr>
        <w:t> </w:t>
      </w:r>
      <w:r>
        <w:rPr/>
        <w:t>section shows congestion of</w:t>
      </w:r>
      <w:r>
        <w:rPr>
          <w:spacing w:val="-1"/>
        </w:rPr>
        <w:t> </w:t>
      </w:r>
      <w:r>
        <w:rPr/>
        <w:t>spaces between</w:t>
      </w:r>
      <w:r>
        <w:rPr>
          <w:spacing w:val="2"/>
        </w:rPr>
        <w:t> </w:t>
      </w:r>
      <w:r>
        <w:rPr/>
        <w:t>myofibrils</w:t>
      </w:r>
      <w:r>
        <w:rPr>
          <w:spacing w:val="4"/>
        </w:rPr>
        <w:t> </w:t>
      </w:r>
      <w:r>
        <w:rPr/>
        <w:t>(</w:t>
      </w:r>
      <w:r>
        <w:rPr>
          <w:spacing w:val="9"/>
        </w:rPr>
        <w:drawing>
          <wp:inline distT="0" distB="0" distL="0" distR="0">
            <wp:extent cx="66939" cy="155575"/>
            <wp:effectExtent l="0" t="0" r="0" b="0"/>
            <wp:docPr id="1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/>
        <w:t>)</w:t>
      </w:r>
      <w:r>
        <w:rPr>
          <w:spacing w:val="-1"/>
        </w:rPr>
        <w:t> </w:t>
      </w:r>
      <w:r>
        <w:rPr/>
        <w:t>with no necrosis.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166501" cy="3300222"/>
            <wp:effectExtent l="0" t="0" r="0" b="0"/>
            <wp:docPr id="1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501" cy="33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237" w:lineRule="auto" w:before="252"/>
        <w:ind w:left="480" w:right="496" w:firstLine="0"/>
        <w:jc w:val="both"/>
        <w:rPr>
          <w:sz w:val="24"/>
        </w:rPr>
      </w:pPr>
      <w:r>
        <w:rPr>
          <w:b/>
          <w:sz w:val="24"/>
        </w:rPr>
        <w:t>Plate XXI: Photomicrograph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section of the heart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Sitagliptin &amp; </w:t>
      </w:r>
      <w:r>
        <w:rPr>
          <w:b/>
          <w:i/>
          <w:sz w:val="24"/>
        </w:rPr>
        <w:t>M.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treated rat (H&amp;E X 400). </w:t>
      </w:r>
      <w:r>
        <w:rPr>
          <w:sz w:val="24"/>
        </w:rPr>
        <w:t>The section shows area of focal mononuclear</w:t>
      </w:r>
      <w:r>
        <w:rPr>
          <w:spacing w:val="1"/>
          <w:sz w:val="24"/>
        </w:rPr>
        <w:t> </w:t>
      </w:r>
      <w:r>
        <w:rPr>
          <w:sz w:val="24"/>
        </w:rPr>
        <w:t>cellular infiltration</w:t>
      </w:r>
      <w:r>
        <w:rPr>
          <w:spacing w:val="4"/>
          <w:sz w:val="24"/>
        </w:rPr>
        <w:t> </w:t>
      </w:r>
      <w:r>
        <w:rPr>
          <w:sz w:val="24"/>
        </w:rPr>
        <w:t>(</w:t>
      </w:r>
      <w:r>
        <w:rPr>
          <w:spacing w:val="9"/>
          <w:sz w:val="24"/>
        </w:rPr>
        <w:drawing>
          <wp:inline distT="0" distB="0" distL="0" distR="0">
            <wp:extent cx="67521" cy="155575"/>
            <wp:effectExtent l="0" t="0" r="0" b="0"/>
            <wp:docPr id="1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1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necrosis of</w:t>
      </w:r>
      <w:r>
        <w:rPr>
          <w:spacing w:val="1"/>
          <w:sz w:val="24"/>
        </w:rPr>
        <w:t> </w:t>
      </w:r>
      <w:r>
        <w:rPr>
          <w:sz w:val="24"/>
        </w:rPr>
        <w:t>myofibrils (myocarditis)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spacing w:val="9"/>
          <w:sz w:val="24"/>
        </w:rPr>
        <w:drawing>
          <wp:inline distT="0" distB="0" distL="0" distR="0">
            <wp:extent cx="100404" cy="180975"/>
            <wp:effectExtent l="0" t="0" r="0" b="0"/>
            <wp:docPr id="13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</w:r>
      <w:r>
        <w:rPr>
          <w:sz w:val="24"/>
        </w:rPr>
        <w:t>).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1371600</wp:posOffset>
            </wp:positionH>
            <wp:positionV relativeFrom="paragraph">
              <wp:posOffset>132030</wp:posOffset>
            </wp:positionV>
            <wp:extent cx="5308846" cy="3037713"/>
            <wp:effectExtent l="0" t="0" r="0" b="0"/>
            <wp:wrapTopAndBottom/>
            <wp:docPr id="1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46" cy="303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8"/>
        </w:rPr>
      </w:pPr>
    </w:p>
    <w:p>
      <w:pPr>
        <w:pStyle w:val="Heading2"/>
        <w:spacing w:line="276" w:lineRule="auto" w:before="0"/>
        <w:ind w:right="493"/>
        <w:jc w:val="both"/>
      </w:pPr>
      <w:r>
        <w:rPr/>
        <w:t>Plate</w:t>
      </w:r>
      <w:r>
        <w:rPr>
          <w:spacing w:val="1"/>
        </w:rPr>
        <w:t> </w:t>
      </w:r>
      <w:r>
        <w:rPr/>
        <w:t>XXII: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Ameliorative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treated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(Sitagliptin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/>
        <w:t>) (H&amp;E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4"/>
        </w:rPr>
        <w:t> </w:t>
      </w:r>
      <w:r>
        <w:rPr/>
        <w:t>section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congestion </w:t>
      </w:r>
      <w:r>
        <w:rPr>
          <w:spacing w:val="10"/>
        </w:rPr>
        <w:t>(</w:t>
      </w:r>
      <w:r>
        <w:rPr>
          <w:spacing w:val="10"/>
        </w:rPr>
        <w:drawing>
          <wp:inline distT="0" distB="0" distL="0" distR="0">
            <wp:extent cx="66939" cy="154940"/>
            <wp:effectExtent l="0" t="0" r="0" b="0"/>
            <wp:docPr id="1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/>
        <w:t>).</w:t>
      </w:r>
    </w:p>
    <w:p>
      <w:pPr>
        <w:spacing w:after="0"/>
        <w:jc w:val="both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103784" cy="3264217"/>
            <wp:effectExtent l="0" t="0" r="0" b="0"/>
            <wp:docPr id="14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784" cy="32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</w:p>
    <w:p>
      <w:pPr>
        <w:spacing w:line="242" w:lineRule="auto" w:before="90"/>
        <w:ind w:left="480" w:right="630" w:firstLine="0"/>
        <w:jc w:val="both"/>
        <w:rPr>
          <w:sz w:val="24"/>
        </w:rPr>
      </w:pPr>
      <w:r>
        <w:rPr>
          <w:b/>
          <w:sz w:val="24"/>
        </w:rPr>
        <w:t>Plate XXIII: Photomicrograph of a section of the kidney of a normal control 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400).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shows an</w:t>
      </w:r>
      <w:r>
        <w:rPr>
          <w:spacing w:val="-1"/>
          <w:sz w:val="24"/>
        </w:rPr>
        <w:t> </w:t>
      </w:r>
      <w:r>
        <w:rPr>
          <w:sz w:val="24"/>
        </w:rPr>
        <w:t>intact Bowmans Capsule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w w:val="99"/>
          <w:sz w:val="24"/>
        </w:rPr>
        <w:drawing>
          <wp:inline distT="0" distB="0" distL="0" distR="0">
            <wp:extent cx="106679" cy="180975"/>
            <wp:effectExtent l="0" t="0" r="0" b="0"/>
            <wp:docPr id="1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sz w:val="24"/>
        </w:rPr>
      </w:r>
      <w:r>
        <w:rPr>
          <w:sz w:val="24"/>
        </w:rPr>
        <w:t>), with well defined</w:t>
      </w:r>
      <w:r>
        <w:rPr>
          <w:spacing w:val="-57"/>
          <w:sz w:val="24"/>
        </w:rPr>
        <w:t> </w:t>
      </w:r>
      <w:r>
        <w:rPr>
          <w:sz w:val="24"/>
        </w:rPr>
        <w:t>tubular</w:t>
      </w:r>
      <w:r>
        <w:rPr>
          <w:spacing w:val="-3"/>
          <w:sz w:val="24"/>
        </w:rPr>
        <w:t> </w:t>
      </w:r>
      <w:r>
        <w:rPr>
          <w:sz w:val="24"/>
        </w:rPr>
        <w:t>lumen</w:t>
      </w:r>
      <w:r>
        <w:rPr>
          <w:spacing w:val="-1"/>
          <w:sz w:val="24"/>
        </w:rPr>
        <w:t> </w:t>
      </w:r>
      <w:r>
        <w:rPr>
          <w:spacing w:val="16"/>
          <w:sz w:val="24"/>
        </w:rPr>
        <w:t>(</w:t>
      </w:r>
      <w:r>
        <w:rPr>
          <w:spacing w:val="16"/>
          <w:w w:val="99"/>
          <w:position w:val="1"/>
          <w:sz w:val="24"/>
        </w:rPr>
        <w:drawing>
          <wp:inline distT="0" distB="0" distL="0" distR="0">
            <wp:extent cx="97417" cy="157530"/>
            <wp:effectExtent l="0" t="0" r="0" b="0"/>
            <wp:docPr id="14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7" cy="1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w w:val="99"/>
          <w:position w:val="1"/>
          <w:sz w:val="24"/>
        </w:rPr>
      </w:r>
      <w:r>
        <w:rPr>
          <w:sz w:val="24"/>
        </w:rPr>
        <w:t>).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1371600</wp:posOffset>
            </wp:positionH>
            <wp:positionV relativeFrom="paragraph">
              <wp:posOffset>131863</wp:posOffset>
            </wp:positionV>
            <wp:extent cx="5116195" cy="3086100"/>
            <wp:effectExtent l="0" t="0" r="0" b="0"/>
            <wp:wrapTopAndBottom/>
            <wp:docPr id="15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8"/>
        </w:rPr>
      </w:pPr>
    </w:p>
    <w:p>
      <w:pPr>
        <w:spacing w:line="237" w:lineRule="auto" w:before="0"/>
        <w:ind w:left="480" w:right="571" w:firstLine="0"/>
        <w:jc w:val="left"/>
        <w:rPr>
          <w:sz w:val="24"/>
        </w:rPr>
      </w:pPr>
      <w:r>
        <w:rPr>
          <w:b/>
          <w:sz w:val="24"/>
        </w:rPr>
        <w:t>Plate XXIV: Photomicrograph of a section of the kidney of a diabetic control rat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(H&amp;E X 400).</w:t>
      </w:r>
      <w:r>
        <w:rPr>
          <w:b/>
          <w:spacing w:val="1"/>
          <w:sz w:val="24"/>
        </w:rPr>
        <w:t> </w:t>
      </w:r>
      <w:r>
        <w:rPr>
          <w:sz w:val="24"/>
        </w:rPr>
        <w:t>The section shows distorted renal architecture with many tubules are</w:t>
      </w:r>
      <w:r>
        <w:rPr>
          <w:spacing w:val="1"/>
          <w:sz w:val="24"/>
        </w:rPr>
        <w:t> </w:t>
      </w:r>
      <w:r>
        <w:rPr>
          <w:sz w:val="24"/>
        </w:rPr>
        <w:t>filled with proteinaceous material. Bowmans capsule adhered to glomeruli and very</w:t>
      </w:r>
      <w:r>
        <w:rPr>
          <w:spacing w:val="1"/>
          <w:sz w:val="24"/>
        </w:rPr>
        <w:t> </w:t>
      </w:r>
      <w:r>
        <w:rPr>
          <w:sz w:val="24"/>
        </w:rPr>
        <w:t>thin</w:t>
      </w:r>
      <w:r>
        <w:rPr>
          <w:spacing w:val="9"/>
          <w:sz w:val="24"/>
        </w:rPr>
        <w:t> </w:t>
      </w:r>
      <w:r>
        <w:rPr>
          <w:sz w:val="24"/>
        </w:rPr>
        <w:t>(</w:t>
      </w:r>
      <w:r>
        <w:rPr>
          <w:spacing w:val="9"/>
          <w:sz w:val="24"/>
        </w:rPr>
        <w:drawing>
          <wp:inline distT="0" distB="0" distL="0" distR="0">
            <wp:extent cx="100404" cy="181610"/>
            <wp:effectExtent l="0" t="0" r="0" b="0"/>
            <wp:docPr id="15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and there</w:t>
      </w:r>
      <w:r>
        <w:rPr>
          <w:spacing w:val="-1"/>
          <w:sz w:val="24"/>
        </w:rPr>
        <w:t> </w:t>
      </w:r>
      <w:r>
        <w:rPr>
          <w:sz w:val="24"/>
        </w:rPr>
        <w:t>is necrosis of renal tubular epithelium</w:t>
      </w:r>
      <w:r>
        <w:rPr>
          <w:spacing w:val="2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drawing>
          <wp:inline distT="0" distB="0" distL="0" distR="0">
            <wp:extent cx="66939" cy="155575"/>
            <wp:effectExtent l="0" t="0" r="0" b="0"/>
            <wp:docPr id="1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</w:r>
      <w:r>
        <w:rPr>
          <w:sz w:val="24"/>
        </w:rPr>
        <w:t>). Glomerulosclerosis,</w:t>
      </w:r>
      <w:r>
        <w:rPr>
          <w:spacing w:val="1"/>
          <w:sz w:val="24"/>
        </w:rPr>
        <w:t> </w:t>
      </w:r>
      <w:r>
        <w:rPr>
          <w:sz w:val="24"/>
        </w:rPr>
        <w:t>(Grade</w:t>
      </w:r>
      <w:r>
        <w:rPr>
          <w:spacing w:val="-2"/>
          <w:sz w:val="24"/>
        </w:rPr>
        <w:t> </w:t>
      </w:r>
      <w:r>
        <w:rPr>
          <w:sz w:val="24"/>
        </w:rPr>
        <w:t>4).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85762" cy="3230499"/>
            <wp:effectExtent l="0" t="0" r="0" b="0"/>
            <wp:docPr id="15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62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237" w:lineRule="auto" w:before="0"/>
        <w:ind w:left="480" w:right="496" w:firstLine="0"/>
        <w:jc w:val="left"/>
        <w:rPr>
          <w:sz w:val="24"/>
        </w:rPr>
      </w:pPr>
      <w:r>
        <w:rPr>
          <w:b/>
          <w:sz w:val="24"/>
        </w:rPr>
        <w:t>Plate XXV: Photomicrograph of a section of the kidney of </w:t>
      </w:r>
      <w:r>
        <w:rPr>
          <w:b/>
          <w:i/>
          <w:sz w:val="24"/>
        </w:rPr>
        <w:t>M. oleifera </w:t>
      </w:r>
      <w:r>
        <w:rPr>
          <w:b/>
          <w:sz w:val="24"/>
        </w:rPr>
        <w:t>treated rat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400).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section shows</w:t>
      </w:r>
      <w:r>
        <w:rPr>
          <w:spacing w:val="-1"/>
          <w:sz w:val="24"/>
        </w:rPr>
        <w:t> </w:t>
      </w:r>
      <w:r>
        <w:rPr>
          <w:sz w:val="24"/>
        </w:rPr>
        <w:t>thin</w:t>
      </w:r>
      <w:r>
        <w:rPr>
          <w:spacing w:val="-1"/>
          <w:sz w:val="24"/>
        </w:rPr>
        <w:t> </w:t>
      </w:r>
      <w:r>
        <w:rPr>
          <w:sz w:val="24"/>
        </w:rPr>
        <w:t>bowmans capsule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z w:val="24"/>
        </w:rPr>
        <w:drawing>
          <wp:inline distT="0" distB="0" distL="0" distR="0">
            <wp:extent cx="106679" cy="181610"/>
            <wp:effectExtent l="0" t="0" r="0" b="0"/>
            <wp:docPr id="15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</w:r>
      <w:r>
        <w:rPr>
          <w:sz w:val="24"/>
        </w:rPr>
        <w:t>) and tubules filled with</w:t>
      </w:r>
      <w:r>
        <w:rPr>
          <w:spacing w:val="1"/>
          <w:sz w:val="24"/>
        </w:rPr>
        <w:t> </w:t>
      </w:r>
      <w:r>
        <w:rPr>
          <w:sz w:val="24"/>
        </w:rPr>
        <w:t>pink amorphous material</w:t>
      </w:r>
      <w:r>
        <w:rPr>
          <w:spacing w:val="3"/>
          <w:sz w:val="24"/>
        </w:rPr>
        <w:t> </w:t>
      </w:r>
      <w:r>
        <w:rPr>
          <w:sz w:val="24"/>
        </w:rPr>
        <w:t>indicative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tubular</w:t>
      </w:r>
      <w:r>
        <w:rPr>
          <w:spacing w:val="-2"/>
          <w:sz w:val="24"/>
        </w:rPr>
        <w:t> </w:t>
      </w:r>
      <w:r>
        <w:rPr>
          <w:sz w:val="24"/>
        </w:rPr>
        <w:t>necrosis</w:t>
      </w:r>
      <w:r>
        <w:rPr>
          <w:spacing w:val="3"/>
          <w:sz w:val="24"/>
        </w:rPr>
        <w:t> </w:t>
      </w:r>
      <w:r>
        <w:rPr>
          <w:sz w:val="24"/>
        </w:rPr>
        <w:t>(</w:t>
      </w:r>
      <w:r>
        <w:rPr>
          <w:spacing w:val="7"/>
          <w:sz w:val="24"/>
        </w:rPr>
        <w:drawing>
          <wp:inline distT="0" distB="0" distL="0" distR="0">
            <wp:extent cx="66939" cy="155575"/>
            <wp:effectExtent l="0" t="0" r="0" b="0"/>
            <wp:docPr id="1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</w:r>
      <w:r>
        <w:rPr>
          <w:sz w:val="24"/>
        </w:rPr>
        <w:t>).Glomerulosclerosis, (Grade</w:t>
      </w:r>
      <w:r>
        <w:rPr>
          <w:spacing w:val="-57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1371600</wp:posOffset>
            </wp:positionH>
            <wp:positionV relativeFrom="paragraph">
              <wp:posOffset>131570</wp:posOffset>
            </wp:positionV>
            <wp:extent cx="5077843" cy="3178492"/>
            <wp:effectExtent l="0" t="0" r="0" b="0"/>
            <wp:wrapTopAndBottom/>
            <wp:docPr id="16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843" cy="317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211"/>
        <w:ind w:right="632"/>
      </w:pPr>
      <w:r>
        <w:rPr/>
        <w:t>Plate</w:t>
      </w:r>
      <w:r>
        <w:rPr>
          <w:spacing w:val="-4"/>
        </w:rPr>
        <w:t> </w:t>
      </w:r>
      <w:r>
        <w:rPr/>
        <w:t>XXVI:</w:t>
      </w:r>
      <w:r>
        <w:rPr>
          <w:spacing w:val="-1"/>
        </w:rPr>
        <w:t> </w:t>
      </w:r>
      <w:r>
        <w:rPr/>
        <w:t>Photomicrograph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kidney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rat</w:t>
      </w:r>
      <w:r>
        <w:rPr>
          <w:spacing w:val="-2"/>
        </w:rPr>
        <w:t> </w:t>
      </w:r>
      <w:r>
        <w:rPr/>
        <w:t>(H&amp;E X 400).</w:t>
      </w:r>
    </w:p>
    <w:p>
      <w:pPr>
        <w:pStyle w:val="BodyText"/>
        <w:spacing w:line="237" w:lineRule="auto" w:before="192"/>
        <w:ind w:left="480" w:right="529"/>
      </w:pPr>
      <w:r>
        <w:rPr/>
        <w:t>The</w:t>
      </w:r>
      <w:r>
        <w:rPr>
          <w:spacing w:val="-2"/>
        </w:rPr>
        <w:t> </w:t>
      </w:r>
      <w:r>
        <w:rPr/>
        <w:t>section</w:t>
      </w:r>
      <w:r>
        <w:rPr>
          <w:spacing w:val="1"/>
        </w:rPr>
        <w:t> </w:t>
      </w:r>
      <w:r>
        <w:rPr/>
        <w:t>shows tubules</w:t>
      </w:r>
      <w:r>
        <w:rPr>
          <w:spacing w:val="1"/>
        </w:rPr>
        <w:t> </w:t>
      </w:r>
      <w:r>
        <w:rPr/>
        <w:t>filled with</w:t>
      </w:r>
      <w:r>
        <w:rPr>
          <w:spacing w:val="1"/>
        </w:rPr>
        <w:t> </w:t>
      </w:r>
      <w:r>
        <w:rPr/>
        <w:t>pink amorphous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(</w:t>
      </w:r>
      <w:r>
        <w:rPr>
          <w:spacing w:val="9"/>
        </w:rPr>
        <w:drawing>
          <wp:inline distT="0" distB="0" distL="0" distR="0">
            <wp:extent cx="66939" cy="155575"/>
            <wp:effectExtent l="0" t="0" r="0" b="0"/>
            <wp:docPr id="16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/>
        <w:t>). Bowmans space is</w:t>
      </w:r>
      <w:r>
        <w:rPr>
          <w:spacing w:val="-57"/>
        </w:rPr>
        <w:t> </w:t>
      </w:r>
      <w:r>
        <w:rPr/>
        <w:t>clear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drawing>
          <wp:inline distT="0" distB="0" distL="0" distR="0">
            <wp:extent cx="106680" cy="181609"/>
            <wp:effectExtent l="0" t="0" r="0" b="0"/>
            <wp:docPr id="16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</w:r>
      <w:r>
        <w:rPr/>
        <w:t>).Glomerulosclerosis,</w:t>
      </w:r>
      <w:r>
        <w:rPr>
          <w:spacing w:val="-1"/>
        </w:rPr>
        <w:t> </w:t>
      </w:r>
      <w:r>
        <w:rPr/>
        <w:t>(Grade</w:t>
      </w:r>
      <w:r>
        <w:rPr>
          <w:spacing w:val="-1"/>
        </w:rPr>
        <w:t> </w:t>
      </w:r>
      <w:r>
        <w:rPr/>
        <w:t>1).</w:t>
      </w:r>
    </w:p>
    <w:p>
      <w:pPr>
        <w:spacing w:after="0" w:line="237" w:lineRule="auto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85762" cy="3230499"/>
            <wp:effectExtent l="0" t="0" r="0" b="0"/>
            <wp:docPr id="169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0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62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line="237" w:lineRule="auto" w:before="240"/>
        <w:ind w:left="480" w:right="803" w:firstLine="0"/>
        <w:jc w:val="left"/>
        <w:rPr>
          <w:sz w:val="24"/>
        </w:rPr>
      </w:pPr>
      <w:r>
        <w:rPr>
          <w:b/>
          <w:sz w:val="24"/>
        </w:rPr>
        <w:t>Plate XXVII: Photomicrograph of a section of the kidney of a Sitagliptin &amp; </w:t>
      </w:r>
      <w:r>
        <w:rPr>
          <w:b/>
          <w:i/>
          <w:sz w:val="24"/>
        </w:rPr>
        <w:t>M.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treated rat (H&amp;E X 400). </w:t>
      </w:r>
      <w:r>
        <w:rPr>
          <w:sz w:val="24"/>
        </w:rPr>
        <w:t>The section shows necrosis of renal tubular</w:t>
      </w:r>
      <w:r>
        <w:rPr>
          <w:spacing w:val="1"/>
          <w:sz w:val="24"/>
        </w:rPr>
        <w:t> </w:t>
      </w:r>
      <w:r>
        <w:rPr>
          <w:sz w:val="24"/>
        </w:rPr>
        <w:t>epithelium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lumen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tubules</w:t>
      </w:r>
      <w:r>
        <w:rPr>
          <w:spacing w:val="4"/>
          <w:sz w:val="24"/>
        </w:rPr>
        <w:t> </w:t>
      </w:r>
      <w:r>
        <w:rPr>
          <w:sz w:val="24"/>
        </w:rPr>
        <w:t>filled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pink</w:t>
      </w:r>
      <w:r>
        <w:rPr>
          <w:spacing w:val="5"/>
          <w:sz w:val="24"/>
        </w:rPr>
        <w:t> </w:t>
      </w:r>
      <w:r>
        <w:rPr>
          <w:sz w:val="24"/>
        </w:rPr>
        <w:t>amorphous</w:t>
      </w:r>
      <w:r>
        <w:rPr>
          <w:spacing w:val="4"/>
          <w:sz w:val="24"/>
        </w:rPr>
        <w:t> </w:t>
      </w:r>
      <w:r>
        <w:rPr>
          <w:sz w:val="24"/>
        </w:rPr>
        <w:t>proteineous</w:t>
      </w:r>
      <w:r>
        <w:rPr>
          <w:spacing w:val="6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-52"/>
          <w:sz w:val="24"/>
        </w:rPr>
        <w:t> </w:t>
      </w:r>
      <w:r>
        <w:rPr>
          <w:spacing w:val="8"/>
          <w:sz w:val="24"/>
        </w:rPr>
        <w:drawing>
          <wp:inline distT="0" distB="0" distL="0" distR="0">
            <wp:extent cx="66939" cy="155575"/>
            <wp:effectExtent l="0" t="0" r="0" b="0"/>
            <wp:docPr id="1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4"/>
        </w:rPr>
      </w:r>
      <w:r>
        <w:rPr>
          <w:sz w:val="24"/>
        </w:rPr>
        <w:t>).Thin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2"/>
          <w:sz w:val="24"/>
        </w:rPr>
        <w:t> </w:t>
      </w:r>
      <w:r>
        <w:rPr>
          <w:sz w:val="24"/>
        </w:rPr>
        <w:t>Bowmans</w:t>
      </w:r>
      <w:r>
        <w:rPr>
          <w:spacing w:val="-1"/>
          <w:sz w:val="24"/>
        </w:rPr>
        <w:t> </w:t>
      </w:r>
      <w:r>
        <w:rPr>
          <w:sz w:val="24"/>
        </w:rPr>
        <w:t>capsule </w:t>
      </w:r>
      <w:r>
        <w:rPr>
          <w:spacing w:val="10"/>
          <w:sz w:val="24"/>
        </w:rPr>
        <w:t>(</w:t>
      </w:r>
      <w:r>
        <w:rPr>
          <w:spacing w:val="10"/>
          <w:sz w:val="24"/>
        </w:rPr>
        <w:drawing>
          <wp:inline distT="0" distB="0" distL="0" distR="0">
            <wp:extent cx="100404" cy="181610"/>
            <wp:effectExtent l="0" t="0" r="0" b="0"/>
            <wp:docPr id="1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</w:r>
      <w:r>
        <w:rPr>
          <w:sz w:val="24"/>
        </w:rPr>
        <w:t>).Glomerulosclerosis (Grade</w:t>
      </w:r>
      <w:r>
        <w:rPr>
          <w:spacing w:val="-1"/>
          <w:sz w:val="24"/>
        </w:rPr>
        <w:t> </w:t>
      </w:r>
      <w:r>
        <w:rPr>
          <w:sz w:val="24"/>
        </w:rPr>
        <w:t>1).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1371600</wp:posOffset>
            </wp:positionH>
            <wp:positionV relativeFrom="paragraph">
              <wp:posOffset>132152</wp:posOffset>
            </wp:positionV>
            <wp:extent cx="5070706" cy="3179730"/>
            <wp:effectExtent l="0" t="0" r="0" b="0"/>
            <wp:wrapTopAndBottom/>
            <wp:docPr id="17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1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706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220"/>
      </w:pPr>
      <w:r>
        <w:rPr/>
        <w:t>Plate</w:t>
      </w:r>
      <w:r>
        <w:rPr>
          <w:spacing w:val="3"/>
        </w:rPr>
        <w:t> </w:t>
      </w:r>
      <w:r>
        <w:rPr/>
        <w:t>XXVIII:</w:t>
      </w:r>
      <w:r>
        <w:rPr>
          <w:spacing w:val="5"/>
        </w:rPr>
        <w:t> </w:t>
      </w:r>
      <w:r>
        <w:rPr/>
        <w:t>Photomicrographs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section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kidney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rat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Ameliorative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treated with</w:t>
      </w:r>
      <w:r>
        <w:rPr>
          <w:spacing w:val="-1"/>
        </w:rPr>
        <w:t> </w:t>
      </w:r>
      <w:r>
        <w:rPr/>
        <w:t>(Sitagliptin &amp; </w:t>
      </w:r>
      <w:r>
        <w:rPr>
          <w:i/>
        </w:rPr>
        <w:t>M. oleifera</w:t>
      </w:r>
      <w:r>
        <w:rPr/>
        <w:t>)</w:t>
      </w:r>
      <w:r>
        <w:rPr>
          <w:spacing w:val="-2"/>
        </w:rPr>
        <w:t> </w:t>
      </w:r>
      <w:r>
        <w:rPr/>
        <w:t>(H&amp;E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before="188"/>
        <w:ind w:left="480" w:right="494"/>
      </w:pPr>
      <w:r>
        <w:rPr/>
        <w:t>The</w:t>
      </w:r>
      <w:r>
        <w:rPr>
          <w:spacing w:val="16"/>
        </w:rPr>
        <w:t> </w:t>
      </w:r>
      <w:r>
        <w:rPr/>
        <w:t>section</w:t>
      </w:r>
      <w:r>
        <w:rPr>
          <w:spacing w:val="18"/>
        </w:rPr>
        <w:t> </w:t>
      </w:r>
      <w:r>
        <w:rPr/>
        <w:t>shows</w:t>
      </w:r>
      <w:r>
        <w:rPr>
          <w:spacing w:val="18"/>
        </w:rPr>
        <w:t> </w:t>
      </w:r>
      <w:r>
        <w:rPr/>
        <w:t>necrosis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renal</w:t>
      </w:r>
      <w:r>
        <w:rPr>
          <w:spacing w:val="19"/>
        </w:rPr>
        <w:t> </w:t>
      </w:r>
      <w:r>
        <w:rPr/>
        <w:t>tubular</w:t>
      </w:r>
      <w:r>
        <w:rPr>
          <w:spacing w:val="20"/>
        </w:rPr>
        <w:t> </w:t>
      </w:r>
      <w:r>
        <w:rPr/>
        <w:t>epithelium</w:t>
      </w:r>
      <w:r>
        <w:rPr>
          <w:spacing w:val="24"/>
        </w:rPr>
        <w:t> </w:t>
      </w:r>
      <w:r>
        <w:rPr/>
        <w:t>(</w:t>
      </w:r>
      <w:r>
        <w:rPr>
          <w:spacing w:val="7"/>
        </w:rPr>
        <w:drawing>
          <wp:inline distT="0" distB="0" distL="0" distR="0">
            <wp:extent cx="66939" cy="155575"/>
            <wp:effectExtent l="0" t="0" r="0" b="0"/>
            <wp:docPr id="1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) and obliterated</w:t>
      </w:r>
      <w:r>
        <w:rPr>
          <w:spacing w:val="1"/>
        </w:rPr>
        <w:t> </w:t>
      </w:r>
      <w:r>
        <w:rPr/>
        <w:t>Bowmans</w:t>
      </w:r>
      <w:r>
        <w:rPr>
          <w:spacing w:val="-57"/>
        </w:rPr>
        <w:t> </w:t>
      </w:r>
      <w:r>
        <w:rPr/>
        <w:t>capsule</w:t>
      </w:r>
      <w:r>
        <w:rPr>
          <w:spacing w:val="-3"/>
        </w:rPr>
        <w:t> </w:t>
      </w:r>
      <w:r>
        <w:rPr>
          <w:spacing w:val="10"/>
        </w:rPr>
        <w:t>(</w:t>
      </w:r>
      <w:r>
        <w:rPr>
          <w:spacing w:val="10"/>
        </w:rPr>
        <w:drawing>
          <wp:inline distT="0" distB="0" distL="0" distR="0">
            <wp:extent cx="100404" cy="180975"/>
            <wp:effectExtent l="0" t="0" r="0" b="0"/>
            <wp:docPr id="17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/>
        <w:t>).</w:t>
      </w:r>
      <w:r>
        <w:rPr>
          <w:spacing w:val="-1"/>
        </w:rPr>
        <w:t> </w:t>
      </w:r>
      <w:r>
        <w:rPr/>
        <w:t>Glomerulosclerosis,</w:t>
      </w:r>
      <w:r>
        <w:rPr>
          <w:spacing w:val="1"/>
        </w:rPr>
        <w:t> </w:t>
      </w:r>
      <w:r>
        <w:rPr/>
        <w:t>(Grade</w:t>
      </w:r>
      <w:r>
        <w:rPr>
          <w:spacing w:val="-1"/>
        </w:rPr>
        <w:t> </w:t>
      </w:r>
      <w:r>
        <w:rPr/>
        <w:t>3).</w:t>
      </w:r>
    </w:p>
    <w:p>
      <w:pPr>
        <w:spacing w:after="0"/>
        <w:sectPr>
          <w:footerReference w:type="default" r:id="rId175"/>
          <w:pgSz w:w="11910" w:h="16840"/>
          <w:pgMar w:footer="1492" w:header="0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908456" cy="3124200"/>
            <wp:effectExtent l="0" t="0" r="0" b="0"/>
            <wp:docPr id="18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2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456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2"/>
        </w:rPr>
      </w:pPr>
    </w:p>
    <w:p>
      <w:pPr>
        <w:pStyle w:val="Heading2"/>
        <w:spacing w:line="242" w:lineRule="auto" w:before="90"/>
        <w:ind w:right="495"/>
        <w:jc w:val="both"/>
      </w:pPr>
      <w:r>
        <w:rPr/>
        <w:t>Plate XXIX: Photomicrographs of a section of the kidney of a Post Prandial</w:t>
      </w:r>
      <w:r>
        <w:rPr>
          <w:spacing w:val="1"/>
        </w:rPr>
        <w:t> </w:t>
      </w:r>
      <w:r>
        <w:rPr/>
        <w:t>Diabetic</w:t>
      </w:r>
      <w:r>
        <w:rPr>
          <w:spacing w:val="-3"/>
        </w:rPr>
        <w:t> </w:t>
      </w:r>
      <w:r>
        <w:rPr/>
        <w:t>Control Rat</w:t>
      </w:r>
      <w:r>
        <w:rPr>
          <w:spacing w:val="2"/>
        </w:rPr>
        <w:t> </w:t>
      </w:r>
      <w:r>
        <w:rPr/>
        <w:t>(H&amp;E 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before="189"/>
        <w:ind w:left="480" w:right="496"/>
        <w:jc w:val="both"/>
      </w:pPr>
      <w:r>
        <w:rPr/>
        <w:drawing>
          <wp:anchor distT="0" distB="0" distL="0" distR="0" allowOverlap="1" layoutInCell="1" locked="0" behindDoc="1" simplePos="0" relativeHeight="484334080">
            <wp:simplePos x="0" y="0"/>
            <wp:positionH relativeFrom="page">
              <wp:posOffset>6481295</wp:posOffset>
            </wp:positionH>
            <wp:positionV relativeFrom="paragraph">
              <wp:posOffset>332208</wp:posOffset>
            </wp:positionV>
            <wp:extent cx="75649" cy="137985"/>
            <wp:effectExtent l="0" t="0" r="0" b="0"/>
            <wp:wrapNone/>
            <wp:docPr id="18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9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7"/>
        </w:rPr>
        <w:t> </w:t>
      </w:r>
      <w:r>
        <w:rPr/>
        <w:t>section</w:t>
      </w:r>
      <w:r>
        <w:rPr>
          <w:spacing w:val="9"/>
        </w:rPr>
        <w:t> </w:t>
      </w:r>
      <w:r>
        <w:rPr/>
        <w:t>shows</w:t>
      </w:r>
      <w:r>
        <w:rPr>
          <w:spacing w:val="8"/>
        </w:rPr>
        <w:t> </w:t>
      </w:r>
      <w:r>
        <w:rPr/>
        <w:t>necrosis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renal</w:t>
      </w:r>
      <w:r>
        <w:rPr>
          <w:spacing w:val="9"/>
        </w:rPr>
        <w:t> </w:t>
      </w:r>
      <w:r>
        <w:rPr/>
        <w:t>tubular</w:t>
      </w:r>
      <w:r>
        <w:rPr>
          <w:spacing w:val="9"/>
        </w:rPr>
        <w:t> </w:t>
      </w:r>
      <w:r>
        <w:rPr/>
        <w:t>epithelium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pink</w:t>
      </w:r>
      <w:r>
        <w:rPr>
          <w:spacing w:val="9"/>
        </w:rPr>
        <w:t> </w:t>
      </w:r>
      <w:r>
        <w:rPr/>
        <w:t>amorphous</w:t>
      </w:r>
      <w:r>
        <w:rPr>
          <w:spacing w:val="8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(</w:t>
      </w:r>
      <w:r>
        <w:rPr>
          <w:spacing w:val="-52"/>
        </w:rPr>
        <w:t> </w:t>
      </w:r>
      <w:r>
        <w:rPr>
          <w:spacing w:val="8"/>
        </w:rPr>
        <w:drawing>
          <wp:inline distT="0" distB="0" distL="0" distR="0">
            <wp:extent cx="69850" cy="153670"/>
            <wp:effectExtent l="0" t="0" r="0" b="0"/>
            <wp:docPr id="18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</w:r>
      <w:r>
        <w:rPr/>
        <w:t>),</w:t>
      </w:r>
      <w:r>
        <w:rPr>
          <w:spacing w:val="70"/>
        </w:rPr>
        <w:t> </w:t>
      </w:r>
      <w:r>
        <w:rPr/>
        <w:t>totally</w:t>
      </w:r>
      <w:r>
        <w:rPr>
          <w:spacing w:val="66"/>
        </w:rPr>
        <w:t> </w:t>
      </w:r>
      <w:r>
        <w:rPr/>
        <w:t>obliterated</w:t>
      </w:r>
      <w:r>
        <w:rPr>
          <w:spacing w:val="70"/>
        </w:rPr>
        <w:t> </w:t>
      </w:r>
      <w:r>
        <w:rPr/>
        <w:t>Bowmans</w:t>
      </w:r>
      <w:r>
        <w:rPr>
          <w:spacing w:val="72"/>
        </w:rPr>
        <w:t> </w:t>
      </w:r>
      <w:r>
        <w:rPr/>
        <w:t>capsule</w:t>
      </w:r>
      <w:r>
        <w:rPr>
          <w:spacing w:val="72"/>
        </w:rPr>
        <w:t> </w:t>
      </w:r>
      <w:r>
        <w:rPr>
          <w:spacing w:val="10"/>
        </w:rPr>
        <w:t>(</w:t>
      </w:r>
      <w:r>
        <w:rPr>
          <w:spacing w:val="10"/>
        </w:rPr>
        <w:drawing>
          <wp:inline distT="0" distB="0" distL="0" distR="0">
            <wp:extent cx="97416" cy="181610"/>
            <wp:effectExtent l="0" t="0" r="0" b="0"/>
            <wp:docPr id="18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6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/>
        <w:t>)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congestion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kidney</w:t>
      </w:r>
      <w:r>
        <w:rPr>
          <w:spacing w:val="9"/>
        </w:rPr>
        <w:t> </w:t>
      </w:r>
      <w:r>
        <w:rPr/>
        <w:t>(</w:t>
      </w:r>
      <w:r>
        <w:rPr>
          <w:spacing w:val="18"/>
        </w:rPr>
        <w:t> </w:t>
      </w:r>
      <w:r>
        <w:rPr/>
        <w:t>).</w:t>
      </w:r>
      <w:r>
        <w:rPr>
          <w:spacing w:val="-58"/>
        </w:rPr>
        <w:t> </w:t>
      </w:r>
      <w:r>
        <w:rPr/>
        <w:t>Glomerulosclerosis,</w:t>
      </w:r>
      <w:r>
        <w:rPr>
          <w:spacing w:val="-1"/>
        </w:rPr>
        <w:t> </w:t>
      </w:r>
      <w:r>
        <w:rPr/>
        <w:t>(Grade</w:t>
      </w:r>
      <w:r>
        <w:rPr>
          <w:spacing w:val="-1"/>
        </w:rPr>
        <w:t> </w:t>
      </w:r>
      <w:r>
        <w:rPr/>
        <w:t>4).</w:t>
      </w:r>
    </w:p>
    <w:p>
      <w:pPr>
        <w:spacing w:after="0"/>
        <w:jc w:val="both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995137" cy="3230499"/>
            <wp:effectExtent l="0" t="0" r="0" b="0"/>
            <wp:docPr id="18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3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137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Heading2"/>
        <w:spacing w:line="242" w:lineRule="auto" w:before="90"/>
        <w:ind w:right="850"/>
      </w:pPr>
      <w:r>
        <w:rPr/>
        <w:t>Plate XXX: Photomicrograph of a section of hind paw of a normal control rat</w:t>
      </w:r>
      <w:r>
        <w:rPr>
          <w:spacing w:val="-57"/>
        </w:rPr>
        <w:t> </w:t>
      </w:r>
      <w:r>
        <w:rPr/>
        <w:t>(LFB</w:t>
      </w:r>
      <w:r>
        <w:rPr>
          <w:spacing w:val="-1"/>
        </w:rPr>
        <w:t> </w:t>
      </w:r>
      <w:r>
        <w:rPr/>
        <w:t>&amp; E X 400).</w:t>
      </w:r>
    </w:p>
    <w:p>
      <w:pPr>
        <w:pStyle w:val="BodyText"/>
        <w:spacing w:line="252" w:lineRule="auto" w:before="192"/>
        <w:ind w:left="480" w:right="1074"/>
      </w:pPr>
      <w:r>
        <w:rPr/>
        <w:t>Distinct</w:t>
      </w:r>
      <w:r>
        <w:rPr>
          <w:spacing w:val="2"/>
        </w:rPr>
        <w:t> </w:t>
      </w:r>
      <w:r>
        <w:rPr/>
        <w:t>squamous</w:t>
      </w:r>
      <w:r>
        <w:rPr>
          <w:spacing w:val="2"/>
        </w:rPr>
        <w:t> </w:t>
      </w:r>
      <w:r>
        <w:rPr/>
        <w:t>epidermis</w:t>
      </w:r>
      <w:r>
        <w:rPr>
          <w:spacing w:val="2"/>
        </w:rPr>
        <w:t> </w:t>
      </w:r>
      <w:r>
        <w:rPr/>
        <w:t>(</w:t>
      </w:r>
      <w:r>
        <w:rPr>
          <w:spacing w:val="9"/>
        </w:rPr>
        <w:drawing>
          <wp:inline distT="0" distB="0" distL="0" distR="0">
            <wp:extent cx="66939" cy="154939"/>
            <wp:effectExtent l="0" t="0" r="0" b="0"/>
            <wp:docPr id="19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</w:rPr>
      </w:r>
      <w:r>
        <w:rPr/>
        <w:t>), intra epidermal nerve fibres projecting into the</w:t>
      </w:r>
      <w:r>
        <w:rPr>
          <w:spacing w:val="-57"/>
        </w:rPr>
        <w:t> </w:t>
      </w:r>
      <w:r>
        <w:rPr/>
        <w:t>epidermis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dermis</w:t>
      </w:r>
      <w:r>
        <w:rPr>
          <w:spacing w:val="-1"/>
        </w:rPr>
        <w:t> </w:t>
      </w:r>
      <w:r>
        <w:rPr>
          <w:spacing w:val="14"/>
        </w:rPr>
        <w:t>(</w:t>
      </w:r>
      <w:r>
        <w:rPr>
          <w:spacing w:val="14"/>
          <w:position w:val="1"/>
        </w:rPr>
        <w:drawing>
          <wp:inline distT="0" distB="0" distL="0" distR="0">
            <wp:extent cx="80166" cy="139700"/>
            <wp:effectExtent l="0" t="0" r="0" b="0"/>
            <wp:docPr id="19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1"/>
        </w:rPr>
      </w:r>
      <w:r>
        <w:rPr/>
        <w:t>). High nerved fibre</w:t>
      </w:r>
      <w:r>
        <w:rPr>
          <w:spacing w:val="-1"/>
        </w:rPr>
        <w:t> </w:t>
      </w:r>
      <w:r>
        <w:rPr/>
        <w:t>density.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1371600</wp:posOffset>
            </wp:positionH>
            <wp:positionV relativeFrom="paragraph">
              <wp:posOffset>121038</wp:posOffset>
            </wp:positionV>
            <wp:extent cx="5021005" cy="3209734"/>
            <wp:effectExtent l="0" t="0" r="0" b="0"/>
            <wp:wrapTopAndBottom/>
            <wp:docPr id="1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005" cy="3209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211"/>
        <w:ind w:right="690"/>
      </w:pPr>
      <w:r>
        <w:rPr/>
        <w:t>Plate XXXI: Photomicrograph of a section of hind paw of a diabetic control rat</w:t>
      </w:r>
      <w:r>
        <w:rPr>
          <w:spacing w:val="-57"/>
        </w:rPr>
        <w:t> </w:t>
      </w:r>
      <w:r>
        <w:rPr/>
        <w:t>(LFB</w:t>
      </w:r>
      <w:r>
        <w:rPr>
          <w:spacing w:val="-1"/>
        </w:rPr>
        <w:t> </w:t>
      </w:r>
      <w:r>
        <w:rPr/>
        <w:t>&amp; E X 400).</w:t>
      </w:r>
    </w:p>
    <w:p>
      <w:pPr>
        <w:pStyle w:val="BodyText"/>
        <w:spacing w:line="249" w:lineRule="auto" w:before="189"/>
        <w:ind w:left="480" w:right="494"/>
      </w:pPr>
      <w:r>
        <w:rPr/>
        <w:t>It</w:t>
      </w:r>
      <w:r>
        <w:rPr>
          <w:spacing w:val="34"/>
        </w:rPr>
        <w:t> </w:t>
      </w:r>
      <w:r>
        <w:rPr/>
        <w:t>shows</w:t>
      </w:r>
      <w:r>
        <w:rPr>
          <w:spacing w:val="35"/>
        </w:rPr>
        <w:t> </w:t>
      </w:r>
      <w:r>
        <w:rPr/>
        <w:t>reduced</w:t>
      </w:r>
      <w:r>
        <w:rPr>
          <w:spacing w:val="33"/>
        </w:rPr>
        <w:t> </w:t>
      </w:r>
      <w:r>
        <w:rPr/>
        <w:t>keratin</w:t>
      </w:r>
      <w:r>
        <w:rPr>
          <w:spacing w:val="34"/>
        </w:rPr>
        <w:t> </w:t>
      </w:r>
      <w:r>
        <w:rPr/>
        <w:t>layer</w:t>
      </w:r>
      <w:r>
        <w:rPr>
          <w:spacing w:val="33"/>
        </w:rPr>
        <w:t> </w:t>
      </w:r>
      <w:r>
        <w:rPr>
          <w:spacing w:val="13"/>
        </w:rPr>
        <w:t>(</w:t>
      </w:r>
      <w:r>
        <w:rPr>
          <w:spacing w:val="13"/>
        </w:rPr>
        <w:drawing>
          <wp:inline distT="0" distB="0" distL="0" distR="0">
            <wp:extent cx="100404" cy="180975"/>
            <wp:effectExtent l="0" t="0" r="0" b="0"/>
            <wp:docPr id="19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</w:r>
      <w:r>
        <w:rPr/>
        <w:t>),</w:t>
      </w:r>
      <w:r>
        <w:rPr>
          <w:spacing w:val="36"/>
        </w:rPr>
        <w:t> </w:t>
      </w:r>
      <w:r>
        <w:rPr/>
        <w:t>intra</w:t>
      </w:r>
      <w:r>
        <w:rPr>
          <w:spacing w:val="33"/>
        </w:rPr>
        <w:t> </w:t>
      </w:r>
      <w:r>
        <w:rPr/>
        <w:t>epidermal</w:t>
      </w:r>
      <w:r>
        <w:rPr>
          <w:spacing w:val="35"/>
        </w:rPr>
        <w:t> </w:t>
      </w:r>
      <w:r>
        <w:rPr/>
        <w:t>nerve</w:t>
      </w:r>
      <w:r>
        <w:rPr>
          <w:spacing w:val="34"/>
        </w:rPr>
        <w:t> </w:t>
      </w:r>
      <w:r>
        <w:rPr/>
        <w:t>fibres</w:t>
      </w:r>
      <w:r>
        <w:rPr>
          <w:spacing w:val="35"/>
        </w:rPr>
        <w:t> </w:t>
      </w:r>
      <w:r>
        <w:rPr/>
        <w:t>projecting</w:t>
      </w:r>
      <w:r>
        <w:rPr>
          <w:spacing w:val="32"/>
        </w:rPr>
        <w:t> </w:t>
      </w:r>
      <w:r>
        <w:rPr/>
        <w:t>into</w:t>
      </w:r>
      <w:r>
        <w:rPr>
          <w:spacing w:val="34"/>
        </w:rPr>
        <w:t> </w:t>
      </w:r>
      <w:r>
        <w:rPr/>
        <w:t>the</w:t>
      </w:r>
      <w:r>
        <w:rPr>
          <w:spacing w:val="-57"/>
        </w:rPr>
        <w:t> </w:t>
      </w:r>
      <w:r>
        <w:rPr/>
        <w:t>epidermis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dermis</w:t>
      </w:r>
      <w:r>
        <w:rPr>
          <w:spacing w:val="-1"/>
        </w:rPr>
        <w:t> </w:t>
      </w:r>
      <w:r>
        <w:rPr>
          <w:spacing w:val="14"/>
        </w:rPr>
        <w:t>(</w:t>
      </w:r>
      <w:r>
        <w:rPr>
          <w:spacing w:val="14"/>
          <w:position w:val="1"/>
        </w:rPr>
        <w:drawing>
          <wp:inline distT="0" distB="0" distL="0" distR="0">
            <wp:extent cx="80166" cy="139700"/>
            <wp:effectExtent l="0" t="0" r="0" b="0"/>
            <wp:docPr id="19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1"/>
        </w:rPr>
      </w:r>
      <w:r>
        <w:rPr/>
        <w:t>).</w:t>
      </w:r>
      <w:r>
        <w:rPr>
          <w:spacing w:val="2"/>
        </w:rPr>
        <w:t> </w:t>
      </w:r>
      <w:r>
        <w:rPr/>
        <w:t>Low nerve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spacing w:after="0" w:line="249" w:lineRule="auto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72724" cy="3368040"/>
            <wp:effectExtent l="0" t="0" r="0" b="0"/>
            <wp:docPr id="201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4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724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line="237" w:lineRule="auto" w:before="92"/>
        <w:ind w:left="480" w:right="53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335616">
            <wp:simplePos x="0" y="0"/>
            <wp:positionH relativeFrom="page">
              <wp:posOffset>2109159</wp:posOffset>
            </wp:positionH>
            <wp:positionV relativeFrom="paragraph">
              <wp:posOffset>439814</wp:posOffset>
            </wp:positionV>
            <wp:extent cx="80166" cy="139700"/>
            <wp:effectExtent l="0" t="0" r="0" b="0"/>
            <wp:wrapNone/>
            <wp:docPr id="20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Plate XXXII: Photomicrograph of a section of hind paw of an </w:t>
      </w:r>
      <w:r>
        <w:rPr>
          <w:b/>
          <w:i/>
          <w:sz w:val="24"/>
        </w:rPr>
        <w:t>M. oleifera </w:t>
      </w:r>
      <w:r>
        <w:rPr>
          <w:b/>
          <w:sz w:val="24"/>
        </w:rPr>
        <w:t>treated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rat (LFB &amp; E X 400). </w:t>
      </w:r>
      <w:r>
        <w:rPr>
          <w:sz w:val="24"/>
        </w:rPr>
        <w:t>Intra epidermal nerve fibres projecting into the epidermis from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dermis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80"/>
          <w:sz w:val="24"/>
        </w:rPr>
        <w:t> </w:t>
      </w:r>
      <w:r>
        <w:rPr>
          <w:sz w:val="24"/>
        </w:rPr>
        <w:t>),</w:t>
      </w:r>
      <w:r>
        <w:rPr>
          <w:spacing w:val="-1"/>
          <w:sz w:val="24"/>
        </w:rPr>
        <w:t> </w:t>
      </w:r>
      <w:r>
        <w:rPr>
          <w:sz w:val="24"/>
        </w:rPr>
        <w:t>Epidermal</w:t>
      </w:r>
      <w:r>
        <w:rPr>
          <w:spacing w:val="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pacing w:val="10"/>
          <w:sz w:val="24"/>
        </w:rPr>
        <w:t>(</w:t>
      </w:r>
      <w:r>
        <w:rPr>
          <w:spacing w:val="10"/>
          <w:sz w:val="24"/>
        </w:rPr>
        <w:drawing>
          <wp:inline distT="0" distB="0" distL="0" distR="0">
            <wp:extent cx="97416" cy="181610"/>
            <wp:effectExtent l="0" t="0" r="0" b="0"/>
            <wp:docPr id="20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6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sz w:val="24"/>
        </w:rPr>
        <w:t>Moderate</w:t>
      </w:r>
      <w:r>
        <w:rPr>
          <w:spacing w:val="-1"/>
          <w:sz w:val="24"/>
        </w:rPr>
        <w:t> </w:t>
      </w:r>
      <w:r>
        <w:rPr>
          <w:sz w:val="24"/>
        </w:rPr>
        <w:t>intraepidermal nerve</w:t>
      </w:r>
      <w:r>
        <w:rPr>
          <w:spacing w:val="-2"/>
          <w:sz w:val="24"/>
        </w:rPr>
        <w:t> </w:t>
      </w:r>
      <w:r>
        <w:rPr>
          <w:sz w:val="24"/>
        </w:rPr>
        <w:t>fibre</w:t>
      </w:r>
      <w:r>
        <w:rPr>
          <w:spacing w:val="-2"/>
          <w:sz w:val="24"/>
        </w:rPr>
        <w:t> </w:t>
      </w:r>
      <w:r>
        <w:rPr>
          <w:sz w:val="24"/>
        </w:rPr>
        <w:t>density.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1371600</wp:posOffset>
            </wp:positionH>
            <wp:positionV relativeFrom="paragraph">
              <wp:posOffset>132031</wp:posOffset>
            </wp:positionV>
            <wp:extent cx="5062657" cy="3289934"/>
            <wp:effectExtent l="0" t="0" r="0" b="0"/>
            <wp:wrapTopAndBottom/>
            <wp:docPr id="20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95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657" cy="3289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217"/>
        <w:ind w:right="639"/>
        <w:jc w:val="both"/>
      </w:pPr>
      <w:r>
        <w:rPr/>
        <w:t>Plate</w:t>
      </w:r>
      <w:r>
        <w:rPr>
          <w:spacing w:val="-3"/>
        </w:rPr>
        <w:t> </w:t>
      </w:r>
      <w:r>
        <w:rPr/>
        <w:t>XXXIII:</w:t>
      </w:r>
      <w:r>
        <w:rPr>
          <w:spacing w:val="-1"/>
        </w:rPr>
        <w:t> </w:t>
      </w:r>
      <w:r>
        <w:rPr/>
        <w:t>Photomicrograph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hind</w:t>
      </w:r>
      <w:r>
        <w:rPr>
          <w:spacing w:val="-3"/>
        </w:rPr>
        <w:t> </w:t>
      </w:r>
      <w:r>
        <w:rPr/>
        <w:t>paw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Sitagliptin</w:t>
      </w:r>
      <w:r>
        <w:rPr>
          <w:spacing w:val="-2"/>
        </w:rPr>
        <w:t> </w:t>
      </w:r>
      <w:r>
        <w:rPr/>
        <w:t>treated</w:t>
      </w:r>
      <w:r>
        <w:rPr>
          <w:spacing w:val="-58"/>
        </w:rPr>
        <w:t> </w:t>
      </w:r>
      <w:r>
        <w:rPr/>
        <w:t>rat</w:t>
      </w:r>
      <w:r>
        <w:rPr>
          <w:spacing w:val="-2"/>
        </w:rPr>
        <w:t> </w:t>
      </w:r>
      <w:r>
        <w:rPr/>
        <w:t>(LFB &amp; E X 400).</w:t>
      </w:r>
    </w:p>
    <w:p>
      <w:pPr>
        <w:pStyle w:val="BodyText"/>
        <w:spacing w:line="237" w:lineRule="auto" w:before="207"/>
        <w:ind w:left="480" w:right="632"/>
      </w:pPr>
      <w:r>
        <w:rPr/>
        <w:t>Intra</w:t>
      </w:r>
      <w:r>
        <w:rPr>
          <w:spacing w:val="-2"/>
        </w:rPr>
        <w:t> </w:t>
      </w:r>
      <w:r>
        <w:rPr/>
        <w:t>epidermal</w:t>
      </w:r>
      <w:r>
        <w:rPr>
          <w:spacing w:val="-1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fibres</w:t>
      </w:r>
      <w:r>
        <w:rPr>
          <w:spacing w:val="-1"/>
        </w:rPr>
        <w:t> </w:t>
      </w:r>
      <w:r>
        <w:rPr/>
        <w:t>projecting</w:t>
      </w:r>
      <w:r>
        <w:rPr>
          <w:spacing w:val="-4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epidermis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dermis</w:t>
      </w:r>
      <w:r>
        <w:rPr>
          <w:spacing w:val="-1"/>
        </w:rPr>
        <w:t> </w:t>
      </w:r>
      <w:r>
        <w:rPr>
          <w:spacing w:val="19"/>
        </w:rPr>
        <w:t>(</w:t>
      </w:r>
      <w:r>
        <w:rPr>
          <w:spacing w:val="19"/>
          <w:position w:val="1"/>
        </w:rPr>
        <w:drawing>
          <wp:inline distT="0" distB="0" distL="0" distR="0">
            <wp:extent cx="80166" cy="139700"/>
            <wp:effectExtent l="0" t="0" r="0" b="0"/>
            <wp:docPr id="20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6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"/>
        </w:rPr>
      </w:r>
      <w:r>
        <w:rPr/>
        <w:t>),</w:t>
      </w:r>
      <w:r>
        <w:rPr>
          <w:spacing w:val="-57"/>
        </w:rPr>
        <w:t> </w:t>
      </w:r>
      <w:r>
        <w:rPr/>
        <w:t>Epidermal</w:t>
      </w:r>
      <w:r>
        <w:rPr>
          <w:spacing w:val="-2"/>
        </w:rPr>
        <w:t> </w:t>
      </w:r>
      <w:r>
        <w:rPr/>
        <w:t>layer</w:t>
      </w:r>
      <w:r>
        <w:rPr>
          <w:spacing w:val="-1"/>
        </w:rPr>
        <w:t> </w:t>
      </w:r>
      <w:r>
        <w:rPr/>
        <w:t>(</w:t>
      </w:r>
      <w:r>
        <w:rPr>
          <w:spacing w:val="2"/>
        </w:rPr>
        <w:drawing>
          <wp:inline distT="0" distB="0" distL="0" distR="0">
            <wp:extent cx="103505" cy="181609"/>
            <wp:effectExtent l="0" t="0" r="0" b="0"/>
            <wp:docPr id="21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/>
        <w:t>).</w:t>
      </w:r>
      <w:r>
        <w:rPr>
          <w:spacing w:val="-2"/>
        </w:rPr>
        <w:t> </w:t>
      </w:r>
      <w:r>
        <w:rPr/>
        <w:t>Moderate nerve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spacing w:after="0" w:line="237" w:lineRule="auto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898287" cy="2933509"/>
            <wp:effectExtent l="0" t="0" r="0" b="0"/>
            <wp:docPr id="21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96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87" cy="293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Heading2"/>
        <w:spacing w:line="242" w:lineRule="auto" w:before="90"/>
        <w:ind w:right="830"/>
      </w:pPr>
      <w:r>
        <w:rPr/>
        <w:t>Plate XXXIV: Photomicrograph of a section of hind paw of a Sitagliptin &amp; </w:t>
      </w:r>
      <w:r>
        <w:rPr>
          <w:i/>
        </w:rPr>
        <w:t>M.</w:t>
      </w:r>
      <w:r>
        <w:rPr>
          <w:i/>
          <w:spacing w:val="-57"/>
        </w:rPr>
        <w:t> </w:t>
      </w:r>
      <w:r>
        <w:rPr>
          <w:i/>
        </w:rPr>
        <w:t>oleifera</w:t>
      </w:r>
      <w:r>
        <w:rPr>
          <w:i/>
          <w:spacing w:val="-1"/>
        </w:rPr>
        <w:t> </w:t>
      </w:r>
      <w:r>
        <w:rPr/>
        <w:t>treated rat (LFB &amp; E</w:t>
      </w:r>
      <w:r>
        <w:rPr>
          <w:spacing w:val="2"/>
        </w:rPr>
        <w:t> </w:t>
      </w:r>
      <w:r>
        <w:rPr/>
        <w:t>X 400).</w:t>
      </w:r>
    </w:p>
    <w:p>
      <w:pPr>
        <w:pStyle w:val="BodyText"/>
        <w:spacing w:before="206"/>
        <w:ind w:left="480" w:right="632" w:firstLine="62"/>
      </w:pPr>
      <w:r>
        <w:rPr/>
        <w:t>Intraepidermal</w:t>
      </w:r>
      <w:r>
        <w:rPr>
          <w:spacing w:val="-2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fibres</w:t>
      </w:r>
      <w:r>
        <w:rPr>
          <w:spacing w:val="-1"/>
        </w:rPr>
        <w:t> </w:t>
      </w:r>
      <w:r>
        <w:rPr/>
        <w:t>projecting</w:t>
      </w:r>
      <w:r>
        <w:rPr>
          <w:spacing w:val="-4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epidermis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dermis</w:t>
      </w:r>
      <w:r>
        <w:rPr>
          <w:spacing w:val="-2"/>
        </w:rPr>
        <w:t> </w:t>
      </w:r>
      <w:r>
        <w:rPr>
          <w:spacing w:val="18"/>
        </w:rPr>
        <w:t>(</w:t>
      </w:r>
      <w:r>
        <w:rPr>
          <w:spacing w:val="18"/>
          <w:position w:val="1"/>
        </w:rPr>
        <w:drawing>
          <wp:inline distT="0" distB="0" distL="0" distR="0">
            <wp:extent cx="76214" cy="137985"/>
            <wp:effectExtent l="0" t="0" r="0" b="0"/>
            <wp:docPr id="2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4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</w:rPr>
      </w:r>
      <w:r>
        <w:rPr/>
        <w:t>).</w:t>
      </w:r>
      <w:r>
        <w:rPr>
          <w:spacing w:val="-57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intraepidermal</w:t>
      </w:r>
      <w:r>
        <w:rPr>
          <w:spacing w:val="2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1371600</wp:posOffset>
            </wp:positionH>
            <wp:positionV relativeFrom="paragraph">
              <wp:posOffset>129507</wp:posOffset>
            </wp:positionV>
            <wp:extent cx="4890590" cy="3106769"/>
            <wp:effectExtent l="0" t="0" r="0" b="0"/>
            <wp:wrapTopAndBottom/>
            <wp:docPr id="21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590" cy="310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242" w:lineRule="auto" w:before="211"/>
      </w:pPr>
      <w:r>
        <w:rPr/>
        <w:t>Plate XXXV: Photomicrograph of a section of the hind paw of a rat in the</w:t>
      </w:r>
      <w:r>
        <w:rPr>
          <w:spacing w:val="1"/>
        </w:rPr>
        <w:t> </w:t>
      </w:r>
      <w:r>
        <w:rPr/>
        <w:t>Ameliorative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(Sitagliptin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>
          <w:i/>
        </w:rPr>
        <w:t>M.</w:t>
      </w:r>
      <w:r>
        <w:rPr>
          <w:i/>
          <w:spacing w:val="-1"/>
        </w:rPr>
        <w:t> </w:t>
      </w:r>
      <w:r>
        <w:rPr>
          <w:i/>
        </w:rPr>
        <w:t>oleifera</w:t>
      </w:r>
      <w:r>
        <w:rPr/>
        <w:t>)</w:t>
      </w:r>
      <w:r>
        <w:rPr>
          <w:spacing w:val="-2"/>
        </w:rPr>
        <w:t> </w:t>
      </w:r>
      <w:r>
        <w:rPr/>
        <w:t>(LFB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X</w:t>
      </w:r>
      <w:r>
        <w:rPr>
          <w:spacing w:val="-2"/>
        </w:rPr>
        <w:t> </w:t>
      </w:r>
      <w:r>
        <w:rPr/>
        <w:t>400).</w:t>
      </w:r>
    </w:p>
    <w:p>
      <w:pPr>
        <w:pStyle w:val="BodyText"/>
        <w:spacing w:before="204"/>
        <w:ind w:left="480" w:right="632"/>
      </w:pPr>
      <w:r>
        <w:rPr/>
        <w:t>Intra</w:t>
      </w:r>
      <w:r>
        <w:rPr>
          <w:spacing w:val="-2"/>
        </w:rPr>
        <w:t> </w:t>
      </w:r>
      <w:r>
        <w:rPr/>
        <w:t>epidermal</w:t>
      </w:r>
      <w:r>
        <w:rPr>
          <w:spacing w:val="-1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fibres</w:t>
      </w:r>
      <w:r>
        <w:rPr>
          <w:spacing w:val="-1"/>
        </w:rPr>
        <w:t> </w:t>
      </w:r>
      <w:r>
        <w:rPr/>
        <w:t>projecting</w:t>
      </w:r>
      <w:r>
        <w:rPr>
          <w:spacing w:val="-4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epidermis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dermis</w:t>
      </w:r>
      <w:r>
        <w:rPr>
          <w:spacing w:val="-1"/>
        </w:rPr>
        <w:t> </w:t>
      </w:r>
      <w:r>
        <w:rPr>
          <w:spacing w:val="18"/>
        </w:rPr>
        <w:t>(</w:t>
      </w:r>
      <w:r>
        <w:rPr>
          <w:spacing w:val="18"/>
          <w:position w:val="1"/>
        </w:rPr>
        <w:drawing>
          <wp:inline distT="0" distB="0" distL="0" distR="0">
            <wp:extent cx="76214" cy="138556"/>
            <wp:effectExtent l="0" t="0" r="0" b="0"/>
            <wp:docPr id="21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4" cy="1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</w:rPr>
      </w:r>
      <w:r>
        <w:rPr/>
        <w:t>).</w:t>
      </w:r>
      <w:r>
        <w:rPr>
          <w:spacing w:val="-57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intraepidermal nerve</w:t>
      </w:r>
      <w:r>
        <w:rPr>
          <w:spacing w:val="-1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134418" cy="3401567"/>
            <wp:effectExtent l="0" t="0" r="0" b="0"/>
            <wp:docPr id="22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8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418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pStyle w:val="Heading2"/>
        <w:spacing w:line="242" w:lineRule="auto" w:before="90"/>
        <w:ind w:right="1123"/>
      </w:pPr>
      <w:r>
        <w:rPr/>
        <w:t>Plate XXXVI: Photomicrograph of a section of hind paw of a post prandial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rat</w:t>
      </w:r>
      <w:r>
        <w:rPr>
          <w:spacing w:val="-2"/>
        </w:rPr>
        <w:t> </w:t>
      </w:r>
      <w:r>
        <w:rPr/>
        <w:t>(LFB &amp; E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400).</w:t>
      </w:r>
    </w:p>
    <w:p>
      <w:pPr>
        <w:pStyle w:val="BodyText"/>
        <w:spacing w:before="203"/>
        <w:ind w:left="480"/>
      </w:pPr>
      <w:r>
        <w:rPr/>
        <w:t>Intra</w:t>
      </w:r>
      <w:r>
        <w:rPr>
          <w:spacing w:val="-3"/>
        </w:rPr>
        <w:t> </w:t>
      </w:r>
      <w:r>
        <w:rPr/>
        <w:t>epidermal</w:t>
      </w:r>
      <w:r>
        <w:rPr>
          <w:spacing w:val="-2"/>
        </w:rPr>
        <w:t> </w:t>
      </w:r>
      <w:r>
        <w:rPr/>
        <w:t>nerve</w:t>
      </w:r>
      <w:r>
        <w:rPr>
          <w:spacing w:val="-2"/>
        </w:rPr>
        <w:t> </w:t>
      </w:r>
      <w:r>
        <w:rPr/>
        <w:t>fibres</w:t>
      </w:r>
      <w:r>
        <w:rPr>
          <w:spacing w:val="-2"/>
        </w:rPr>
        <w:t> </w:t>
      </w:r>
      <w:r>
        <w:rPr>
          <w:spacing w:val="16"/>
        </w:rPr>
        <w:t>(</w:t>
      </w:r>
      <w:r>
        <w:rPr>
          <w:spacing w:val="16"/>
          <w:position w:val="1"/>
        </w:rPr>
        <w:drawing>
          <wp:inline distT="0" distB="0" distL="0" distR="0">
            <wp:extent cx="75651" cy="138557"/>
            <wp:effectExtent l="0" t="0" r="0" b="0"/>
            <wp:docPr id="22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" cy="13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"/>
        </w:rPr>
      </w:r>
      <w:r>
        <w:rPr/>
        <w:t>).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low intraepidermal</w:t>
      </w:r>
      <w:r>
        <w:rPr>
          <w:spacing w:val="-1"/>
        </w:rPr>
        <w:t> </w:t>
      </w:r>
      <w:r>
        <w:rPr/>
        <w:t>nerve</w:t>
      </w:r>
      <w:r>
        <w:rPr>
          <w:spacing w:val="-1"/>
        </w:rPr>
        <w:t> </w:t>
      </w:r>
      <w:r>
        <w:rPr/>
        <w:t>fibre</w:t>
      </w:r>
      <w:r>
        <w:rPr>
          <w:spacing w:val="-1"/>
        </w:rPr>
        <w:t> </w:t>
      </w:r>
      <w:r>
        <w:rPr/>
        <w:t>density.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825633" cy="3170967"/>
            <wp:effectExtent l="0" t="0" r="0" b="0"/>
            <wp:docPr id="225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99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633" cy="31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pStyle w:val="Heading2"/>
        <w:spacing w:line="278" w:lineRule="auto" w:before="90"/>
        <w:ind w:right="496"/>
        <w:jc w:val="both"/>
      </w:pPr>
      <w:r>
        <w:rPr/>
        <w:t>Plate</w:t>
      </w:r>
      <w:r>
        <w:rPr>
          <w:spacing w:val="26"/>
        </w:rPr>
        <w:t> </w:t>
      </w:r>
      <w:r>
        <w:rPr/>
        <w:t>XXXVII:</w:t>
      </w:r>
      <w:r>
        <w:rPr>
          <w:spacing w:val="28"/>
        </w:rPr>
        <w:t> </w:t>
      </w:r>
      <w:r>
        <w:rPr/>
        <w:t>Photomicrograph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section</w:t>
      </w:r>
      <w:r>
        <w:rPr>
          <w:spacing w:val="24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5"/>
        </w:rPr>
        <w:t> </w:t>
      </w:r>
      <w:r>
        <w:rPr/>
        <w:t>retina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normal</w:t>
      </w:r>
      <w:r>
        <w:rPr>
          <w:spacing w:val="27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rat</w:t>
      </w:r>
      <w:r>
        <w:rPr>
          <w:spacing w:val="-2"/>
        </w:rPr>
        <w:t> </w:t>
      </w:r>
      <w:r>
        <w:rPr/>
        <w:t>(LFB 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line="273" w:lineRule="auto"/>
        <w:ind w:left="480" w:right="500"/>
        <w:jc w:val="both"/>
      </w:pPr>
      <w:r>
        <w:rPr/>
        <w:t>It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retinal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nerve</w:t>
      </w:r>
      <w:r>
        <w:rPr>
          <w:spacing w:val="1"/>
        </w:rPr>
        <w:t> </w:t>
      </w:r>
      <w:r>
        <w:rPr/>
        <w:t>fiber</w:t>
      </w:r>
      <w:r>
        <w:rPr>
          <w:spacing w:val="60"/>
        </w:rPr>
        <w:t> </w:t>
      </w:r>
      <w:r>
        <w:rPr/>
        <w:t>layer,</w:t>
      </w:r>
      <w:r>
        <w:rPr>
          <w:spacing w:val="1"/>
        </w:rPr>
        <w:t> </w:t>
      </w:r>
      <w:r>
        <w:rPr/>
        <w:t>ganglion</w:t>
      </w:r>
      <w:r>
        <w:rPr>
          <w:spacing w:val="4"/>
        </w:rPr>
        <w:t> </w:t>
      </w:r>
      <w:r>
        <w:rPr/>
        <w:t>cell</w:t>
      </w:r>
      <w:r>
        <w:rPr>
          <w:spacing w:val="5"/>
        </w:rPr>
        <w:t> </w:t>
      </w:r>
      <w:r>
        <w:rPr/>
        <w:t>later,</w:t>
      </w:r>
      <w:r>
        <w:rPr>
          <w:spacing w:val="4"/>
        </w:rPr>
        <w:t> </w:t>
      </w:r>
      <w:r>
        <w:rPr/>
        <w:t>inner</w:t>
      </w:r>
      <w:r>
        <w:rPr>
          <w:spacing w:val="6"/>
        </w:rPr>
        <w:t> </w:t>
      </w:r>
      <w:r>
        <w:rPr/>
        <w:t>plexiform</w:t>
      </w:r>
      <w:r>
        <w:rPr>
          <w:spacing w:val="6"/>
        </w:rPr>
        <w:t> </w:t>
      </w:r>
      <w:r>
        <w:rPr/>
        <w:t>layer,</w:t>
      </w:r>
      <w:r>
        <w:rPr>
          <w:spacing w:val="4"/>
        </w:rPr>
        <w:t> </w:t>
      </w:r>
      <w:r>
        <w:rPr/>
        <w:t>nuclear</w:t>
      </w:r>
      <w:r>
        <w:rPr>
          <w:spacing w:val="6"/>
        </w:rPr>
        <w:t> </w:t>
      </w:r>
      <w:r>
        <w:rPr/>
        <w:t>cell</w:t>
      </w:r>
      <w:r>
        <w:rPr>
          <w:spacing w:val="5"/>
        </w:rPr>
        <w:t> </w:t>
      </w:r>
      <w:r>
        <w:rPr/>
        <w:t>layer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pigmented</w:t>
      </w:r>
      <w:r>
        <w:rPr>
          <w:spacing w:val="4"/>
        </w:rPr>
        <w:t> </w:t>
      </w:r>
      <w:r>
        <w:rPr/>
        <w:t>epithelium</w:t>
      </w:r>
      <w:r>
        <w:rPr>
          <w:spacing w:val="-57"/>
        </w:rPr>
        <w:t> </w:t>
      </w:r>
      <w:r>
        <w:rPr/>
        <w:t>(</w:t>
      </w:r>
      <w:r>
        <w:rPr>
          <w:spacing w:val="-52"/>
        </w:rPr>
        <w:t> </w:t>
      </w:r>
      <w:r>
        <w:rPr>
          <w:spacing w:val="8"/>
        </w:rPr>
        <w:drawing>
          <wp:inline distT="0" distB="0" distL="0" distR="0">
            <wp:extent cx="100404" cy="180975"/>
            <wp:effectExtent l="0" t="0" r="0" b="0"/>
            <wp:docPr id="2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</w:r>
      <w:r>
        <w:rPr/>
        <w:t>).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1371600</wp:posOffset>
            </wp:positionH>
            <wp:positionV relativeFrom="paragraph">
              <wp:posOffset>202380</wp:posOffset>
            </wp:positionV>
            <wp:extent cx="4836004" cy="3229070"/>
            <wp:effectExtent l="0" t="0" r="0" b="0"/>
            <wp:wrapTopAndBottom/>
            <wp:docPr id="22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004" cy="322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257"/>
        <w:ind w:left="480" w:right="495" w:firstLine="0"/>
        <w:jc w:val="both"/>
        <w:rPr>
          <w:sz w:val="24"/>
        </w:rPr>
      </w:pPr>
      <w:r>
        <w:rPr>
          <w:b/>
          <w:sz w:val="24"/>
        </w:rPr>
        <w:t>Plate XXXVIII: Photomicrograph of a section of the retina and its adjoining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normal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400).</w:t>
      </w:r>
      <w:r>
        <w:rPr>
          <w:b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shows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intact</w:t>
      </w:r>
      <w:r>
        <w:rPr>
          <w:spacing w:val="-1"/>
          <w:sz w:val="24"/>
        </w:rPr>
        <w:t> </w:t>
      </w:r>
      <w:r>
        <w:rPr>
          <w:sz w:val="24"/>
        </w:rPr>
        <w:t>capillary</w:t>
      </w:r>
      <w:r>
        <w:rPr>
          <w:spacing w:val="-6"/>
          <w:sz w:val="24"/>
        </w:rPr>
        <w:t> </w:t>
      </w:r>
      <w:r>
        <w:rPr>
          <w:spacing w:val="12"/>
          <w:sz w:val="24"/>
        </w:rPr>
        <w:t>(</w:t>
      </w:r>
      <w:r>
        <w:rPr>
          <w:spacing w:val="12"/>
          <w:position w:val="1"/>
          <w:sz w:val="24"/>
        </w:rPr>
        <w:drawing>
          <wp:inline distT="0" distB="0" distL="0" distR="0">
            <wp:extent cx="58149" cy="138556"/>
            <wp:effectExtent l="0" t="0" r="0" b="0"/>
            <wp:docPr id="23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" cy="1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1"/>
          <w:sz w:val="24"/>
        </w:rPr>
      </w:r>
      <w:r>
        <w:rPr>
          <w:color w:val="00AF50"/>
          <w:sz w:val="24"/>
        </w:rPr>
        <w:t>),</w:t>
      </w:r>
    </w:p>
    <w:p>
      <w:pPr>
        <w:pStyle w:val="BodyText"/>
        <w:spacing w:line="344" w:lineRule="exact"/>
        <w:ind w:left="480"/>
        <w:jc w:val="both"/>
      </w:pPr>
      <w:r>
        <w:rPr/>
        <w:t>and</w:t>
      </w:r>
      <w:r>
        <w:rPr>
          <w:spacing w:val="-2"/>
        </w:rPr>
        <w:t> </w:t>
      </w:r>
      <w:r>
        <w:rPr/>
        <w:t>musculature</w:t>
      </w:r>
      <w:r>
        <w:rPr>
          <w:spacing w:val="-1"/>
        </w:rPr>
        <w:t> </w:t>
      </w:r>
      <w:r>
        <w:rPr/>
        <w:t>(myofibrils)</w:t>
      </w:r>
      <w:r>
        <w:rPr>
          <w:spacing w:val="-1"/>
        </w:rPr>
        <w:t> </w:t>
      </w:r>
      <w:r>
        <w:rPr>
          <w:spacing w:val="13"/>
        </w:rPr>
        <w:t>(</w:t>
      </w:r>
      <w:r>
        <w:rPr>
          <w:spacing w:val="13"/>
          <w:position w:val="1"/>
        </w:rPr>
        <w:drawing>
          <wp:inline distT="0" distB="0" distL="0" distR="0">
            <wp:extent cx="76651" cy="178993"/>
            <wp:effectExtent l="0" t="0" r="0" b="0"/>
            <wp:docPr id="23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1" cy="1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</w:rPr>
      </w:r>
      <w:r>
        <w:rPr/>
        <w:t>).</w:t>
      </w:r>
    </w:p>
    <w:p>
      <w:pPr>
        <w:spacing w:after="0" w:line="344" w:lineRule="exact"/>
        <w:jc w:val="both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972757" cy="3430428"/>
            <wp:effectExtent l="0" t="0" r="0" b="0"/>
            <wp:docPr id="23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57" cy="34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Heading2"/>
        <w:spacing w:before="90"/>
        <w:ind w:right="494"/>
      </w:pPr>
      <w:r>
        <w:rPr/>
        <w:t>Plate</w:t>
      </w:r>
      <w:r>
        <w:rPr>
          <w:spacing w:val="1"/>
        </w:rPr>
        <w:t> </w:t>
      </w:r>
      <w:r>
        <w:rPr/>
        <w:t>XXXIX: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retina</w:t>
      </w:r>
      <w:r>
        <w:rPr>
          <w:spacing w:val="1"/>
        </w:rPr>
        <w:t> </w:t>
      </w:r>
      <w:r>
        <w:rPr/>
        <w:t>and its</w:t>
      </w:r>
      <w:r>
        <w:rPr>
          <w:spacing w:val="1"/>
        </w:rPr>
        <w:t> </w:t>
      </w:r>
      <w:r>
        <w:rPr/>
        <w:t>adjoining</w:t>
      </w:r>
      <w:r>
        <w:rPr>
          <w:spacing w:val="-57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 diabetic control rat</w:t>
      </w:r>
      <w:r>
        <w:rPr>
          <w:spacing w:val="-1"/>
        </w:rPr>
        <w:t> </w:t>
      </w:r>
      <w:r>
        <w:rPr/>
        <w:t>(H&amp;E X</w:t>
      </w:r>
      <w:r>
        <w:rPr>
          <w:spacing w:val="-1"/>
        </w:rPr>
        <w:t> </w:t>
      </w:r>
      <w:r>
        <w:rPr/>
        <w:t>400).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4" w:lineRule="auto"/>
        <w:ind w:left="480"/>
      </w:pPr>
      <w:r>
        <w:rPr/>
        <w:t>It</w:t>
      </w:r>
      <w:r>
        <w:rPr>
          <w:spacing w:val="29"/>
        </w:rPr>
        <w:t> </w:t>
      </w:r>
      <w:r>
        <w:rPr/>
        <w:t>shows</w:t>
      </w:r>
      <w:r>
        <w:rPr>
          <w:spacing w:val="32"/>
        </w:rPr>
        <w:t> </w:t>
      </w:r>
      <w:r>
        <w:rPr/>
        <w:t>thickened</w:t>
      </w:r>
      <w:r>
        <w:rPr>
          <w:spacing w:val="31"/>
        </w:rPr>
        <w:t> </w:t>
      </w:r>
      <w:r>
        <w:rPr/>
        <w:t>capillary</w:t>
      </w:r>
      <w:r>
        <w:rPr>
          <w:spacing w:val="27"/>
        </w:rPr>
        <w:t> </w:t>
      </w:r>
      <w:r>
        <w:rPr/>
        <w:t>wall</w:t>
      </w:r>
      <w:r>
        <w:rPr>
          <w:spacing w:val="29"/>
        </w:rPr>
        <w:t> </w:t>
      </w:r>
      <w:r>
        <w:rPr>
          <w:spacing w:val="13"/>
        </w:rPr>
        <w:t>(</w:t>
      </w:r>
      <w:r>
        <w:rPr>
          <w:spacing w:val="13"/>
          <w:position w:val="1"/>
        </w:rPr>
        <w:drawing>
          <wp:inline distT="0" distB="0" distL="0" distR="0">
            <wp:extent cx="58714" cy="137985"/>
            <wp:effectExtent l="0" t="0" r="0" b="0"/>
            <wp:docPr id="23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</w:rPr>
      </w:r>
      <w:r>
        <w:rPr>
          <w:color w:val="00AF50"/>
        </w:rPr>
        <w:t>)</w:t>
      </w:r>
      <w:r>
        <w:rPr>
          <w:color w:val="00AF50"/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oedema</w:t>
      </w:r>
      <w:r>
        <w:rPr>
          <w:spacing w:val="32"/>
        </w:rPr>
        <w:t> </w:t>
      </w:r>
      <w:r>
        <w:rPr/>
        <w:t>between</w:t>
      </w:r>
      <w:r>
        <w:rPr>
          <w:spacing w:val="32"/>
        </w:rPr>
        <w:t> </w:t>
      </w:r>
      <w:r>
        <w:rPr/>
        <w:t>layers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myofibrils</w:t>
      </w:r>
      <w:r>
        <w:rPr>
          <w:spacing w:val="30"/>
        </w:rPr>
        <w:t> </w:t>
      </w:r>
      <w:r>
        <w:rPr/>
        <w:t>and</w:t>
      </w:r>
      <w:r>
        <w:rPr>
          <w:spacing w:val="-57"/>
        </w:rPr>
        <w:t> </w:t>
      </w:r>
      <w:r>
        <w:rPr/>
        <w:t>between</w:t>
      </w:r>
      <w:r>
        <w:rPr>
          <w:spacing w:val="-2"/>
        </w:rPr>
        <w:t> </w:t>
      </w:r>
      <w:r>
        <w:rPr/>
        <w:t>retina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myofibrils</w:t>
      </w:r>
      <w:r>
        <w:rPr>
          <w:spacing w:val="1"/>
        </w:rPr>
        <w:t> </w:t>
      </w:r>
      <w:r>
        <w:rPr>
          <w:spacing w:val="13"/>
        </w:rPr>
        <w:t>(</w:t>
      </w:r>
      <w:r>
        <w:rPr>
          <w:spacing w:val="13"/>
          <w:position w:val="1"/>
        </w:rPr>
        <w:drawing>
          <wp:inline distT="0" distB="0" distL="0" distR="0">
            <wp:extent cx="77215" cy="178993"/>
            <wp:effectExtent l="0" t="0" r="0" b="0"/>
            <wp:docPr id="23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5" cy="17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1"/>
        </w:rPr>
      </w:r>
      <w:r>
        <w:rPr/>
        <w:t>).</w:t>
      </w:r>
    </w:p>
    <w:p>
      <w:pPr>
        <w:spacing w:after="0" w:line="244" w:lineRule="auto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991402" cy="3322701"/>
            <wp:effectExtent l="0" t="0" r="0" b="0"/>
            <wp:docPr id="241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02" cy="332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Heading2"/>
        <w:spacing w:before="90"/>
        <w:ind w:right="498"/>
      </w:pPr>
      <w:r>
        <w:rPr/>
        <w:t>Plate</w:t>
      </w:r>
      <w:r>
        <w:rPr>
          <w:spacing w:val="5"/>
        </w:rPr>
        <w:t> </w:t>
      </w:r>
      <w:r>
        <w:rPr/>
        <w:t>XL:</w:t>
      </w:r>
      <w:r>
        <w:rPr>
          <w:spacing w:val="6"/>
        </w:rPr>
        <w:t> </w:t>
      </w:r>
      <w:r>
        <w:rPr/>
        <w:t>Photomicrographs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section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retina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Sitagliptin</w:t>
      </w:r>
      <w:r>
        <w:rPr>
          <w:spacing w:val="4"/>
        </w:rPr>
        <w:t> </w:t>
      </w:r>
      <w:r>
        <w:rPr/>
        <w:t>treated</w:t>
      </w:r>
      <w:r>
        <w:rPr>
          <w:spacing w:val="6"/>
        </w:rPr>
        <w:t> </w:t>
      </w:r>
      <w:r>
        <w:rPr/>
        <w:t>rat</w:t>
      </w:r>
      <w:r>
        <w:rPr>
          <w:spacing w:val="-57"/>
        </w:rPr>
        <w:t> </w:t>
      </w:r>
      <w:r>
        <w:rPr/>
        <w:t>(LFB</w:t>
      </w:r>
      <w:r>
        <w:rPr>
          <w:spacing w:val="-1"/>
        </w:rPr>
        <w:t> </w:t>
      </w:r>
      <w:r>
        <w:rPr/>
        <w:t>X 400)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1371600</wp:posOffset>
            </wp:positionH>
            <wp:positionV relativeFrom="paragraph">
              <wp:posOffset>175998</wp:posOffset>
            </wp:positionV>
            <wp:extent cx="5012401" cy="3260026"/>
            <wp:effectExtent l="0" t="0" r="0" b="0"/>
            <wp:wrapTopAndBottom/>
            <wp:docPr id="243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401" cy="326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spacing w:before="0"/>
        <w:ind w:left="480" w:right="494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XLI: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adjoining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structures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retina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a Sitagliptin treated rat (H&amp;E X 400).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47" w:lineRule="auto"/>
        <w:ind w:left="480"/>
      </w:pPr>
      <w:r>
        <w:rPr/>
        <w:drawing>
          <wp:anchor distT="0" distB="0" distL="0" distR="0" allowOverlap="1" layoutInCell="1" locked="0" behindDoc="1" simplePos="0" relativeHeight="484337664">
            <wp:simplePos x="0" y="0"/>
            <wp:positionH relativeFrom="page">
              <wp:posOffset>3580538</wp:posOffset>
            </wp:positionH>
            <wp:positionV relativeFrom="paragraph">
              <wp:posOffset>38455</wp:posOffset>
            </wp:positionV>
            <wp:extent cx="58148" cy="137985"/>
            <wp:effectExtent l="0" t="0" r="0" b="0"/>
            <wp:wrapNone/>
            <wp:docPr id="24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thickened</w:t>
      </w:r>
      <w:r>
        <w:rPr>
          <w:spacing w:val="29"/>
        </w:rPr>
        <w:t> </w:t>
      </w:r>
      <w:r>
        <w:rPr/>
        <w:t>capillary</w:t>
      </w:r>
      <w:r>
        <w:rPr>
          <w:spacing w:val="27"/>
        </w:rPr>
        <w:t> </w:t>
      </w:r>
      <w:r>
        <w:rPr/>
        <w:t>wall</w:t>
      </w:r>
      <w:r>
        <w:rPr>
          <w:spacing w:val="30"/>
        </w:rPr>
        <w:t> </w:t>
      </w:r>
      <w:r>
        <w:rPr/>
        <w:t>(</w:t>
      </w:r>
      <w:r>
        <w:rPr>
          <w:spacing w:val="47"/>
        </w:rPr>
        <w:t> </w:t>
      </w:r>
      <w:r>
        <w:rPr>
          <w:color w:val="00AF50"/>
        </w:rPr>
        <w:t>)</w:t>
      </w:r>
      <w:r>
        <w:rPr/>
        <w:t>,</w:t>
      </w:r>
      <w:r>
        <w:rPr>
          <w:spacing w:val="30"/>
        </w:rPr>
        <w:t> </w:t>
      </w:r>
      <w:r>
        <w:rPr/>
        <w:t>oedema</w:t>
      </w:r>
      <w:r>
        <w:rPr>
          <w:spacing w:val="30"/>
        </w:rPr>
        <w:t> </w:t>
      </w:r>
      <w:r>
        <w:rPr/>
        <w:t>between</w:t>
      </w:r>
      <w:r>
        <w:rPr>
          <w:spacing w:val="29"/>
        </w:rPr>
        <w:t> </w:t>
      </w:r>
      <w:r>
        <w:rPr/>
        <w:t>layers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myofibrils</w:t>
      </w:r>
      <w:r>
        <w:rPr>
          <w:spacing w:val="30"/>
        </w:rPr>
        <w:t> </w:t>
      </w:r>
      <w:r>
        <w:rPr>
          <w:spacing w:val="15"/>
        </w:rPr>
        <w:t>(</w:t>
      </w:r>
      <w:r>
        <w:rPr>
          <w:spacing w:val="15"/>
          <w:position w:val="1"/>
        </w:rPr>
        <w:drawing>
          <wp:inline distT="0" distB="0" distL="0" distR="0">
            <wp:extent cx="75523" cy="177203"/>
            <wp:effectExtent l="0" t="0" r="0" b="0"/>
            <wp:docPr id="24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" cy="1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</w:r>
      <w:r>
        <w:rPr/>
        <w:t>)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haemorrhage</w:t>
      </w:r>
      <w:r>
        <w:rPr>
          <w:spacing w:val="-4"/>
        </w:rPr>
        <w:t> </w:t>
      </w:r>
      <w:r>
        <w:rPr/>
        <w:t>(</w:t>
      </w:r>
      <w:r>
        <w:rPr>
          <w:spacing w:val="-32"/>
        </w:rPr>
        <w:t> </w:t>
      </w:r>
      <w:r>
        <w:rPr>
          <w:spacing w:val="-32"/>
          <w:position w:val="1"/>
        </w:rPr>
        <w:drawing>
          <wp:inline distT="0" distB="0" distL="0" distR="0">
            <wp:extent cx="77739" cy="169506"/>
            <wp:effectExtent l="0" t="0" r="0" b="0"/>
            <wp:docPr id="24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" cy="1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1"/>
        </w:rPr>
      </w:r>
      <w:r>
        <w:rPr/>
        <w:t>).</w:t>
      </w:r>
    </w:p>
    <w:p>
      <w:pPr>
        <w:spacing w:after="0" w:line="247" w:lineRule="auto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05523" cy="3153536"/>
            <wp:effectExtent l="0" t="0" r="0" b="0"/>
            <wp:docPr id="25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0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523" cy="315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pStyle w:val="Heading2"/>
        <w:spacing w:line="276" w:lineRule="auto" w:before="90"/>
        <w:ind w:right="494"/>
      </w:pPr>
      <w:r>
        <w:rPr/>
        <w:t>Plate</w:t>
      </w:r>
      <w:r>
        <w:rPr>
          <w:spacing w:val="13"/>
        </w:rPr>
        <w:t> </w:t>
      </w:r>
      <w:r>
        <w:rPr/>
        <w:t>XLII:</w:t>
      </w:r>
      <w:r>
        <w:rPr>
          <w:spacing w:val="16"/>
        </w:rPr>
        <w:t> </w:t>
      </w:r>
      <w:r>
        <w:rPr/>
        <w:t>Photomicrograph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section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retina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an</w:t>
      </w:r>
      <w:r>
        <w:rPr>
          <w:spacing w:val="18"/>
        </w:rPr>
        <w:t> </w:t>
      </w:r>
      <w:r>
        <w:rPr>
          <w:i/>
        </w:rPr>
        <w:t>M.</w:t>
      </w:r>
      <w:r>
        <w:rPr>
          <w:i/>
          <w:spacing w:val="15"/>
        </w:rPr>
        <w:t> </w:t>
      </w:r>
      <w:r>
        <w:rPr>
          <w:i/>
        </w:rPr>
        <w:t>oleifera</w:t>
      </w:r>
      <w:r>
        <w:rPr>
          <w:i/>
          <w:spacing w:val="16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rat</w:t>
      </w:r>
      <w:r>
        <w:rPr>
          <w:spacing w:val="-2"/>
        </w:rPr>
        <w:t> </w:t>
      </w:r>
      <w:r>
        <w:rPr/>
        <w:t>(LFB X 400).</w:t>
      </w:r>
    </w:p>
    <w:p>
      <w:pPr>
        <w:pStyle w:val="BodyText"/>
        <w:spacing w:before="1"/>
        <w:rPr>
          <w:b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1371600</wp:posOffset>
            </wp:positionH>
            <wp:positionV relativeFrom="paragraph">
              <wp:posOffset>201212</wp:posOffset>
            </wp:positionV>
            <wp:extent cx="4979810" cy="3128391"/>
            <wp:effectExtent l="0" t="0" r="0" b="0"/>
            <wp:wrapTopAndBottom/>
            <wp:docPr id="25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810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5"/>
        </w:rPr>
      </w:pPr>
    </w:p>
    <w:p>
      <w:pPr>
        <w:spacing w:before="1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XLIII: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adjoining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structures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retina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M. oleifera </w:t>
      </w:r>
      <w:r>
        <w:rPr>
          <w:b/>
          <w:sz w:val="24"/>
        </w:rPr>
        <w:t>treated 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(H&amp;E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 400).</w:t>
      </w:r>
    </w:p>
    <w:p>
      <w:pPr>
        <w:pStyle w:val="BodyText"/>
        <w:spacing w:before="3"/>
        <w:rPr>
          <w:b/>
        </w:rPr>
      </w:pPr>
    </w:p>
    <w:p>
      <w:pPr>
        <w:pStyle w:val="BodyText"/>
        <w:ind w:left="480"/>
      </w:pPr>
      <w:r>
        <w:rPr/>
        <w:t>Intact</w:t>
      </w:r>
      <w:r>
        <w:rPr>
          <w:spacing w:val="-3"/>
        </w:rPr>
        <w:t> </w:t>
      </w:r>
      <w:r>
        <w:rPr/>
        <w:t>musculature</w:t>
      </w:r>
      <w:r>
        <w:rPr>
          <w:spacing w:val="-2"/>
        </w:rPr>
        <w:t> </w:t>
      </w:r>
      <w:r>
        <w:rPr>
          <w:spacing w:val="15"/>
        </w:rPr>
        <w:t>(</w:t>
      </w:r>
      <w:r>
        <w:rPr>
          <w:spacing w:val="15"/>
          <w:w w:val="99"/>
          <w:position w:val="1"/>
        </w:rPr>
        <w:drawing>
          <wp:inline distT="0" distB="0" distL="0" distR="0">
            <wp:extent cx="75523" cy="177800"/>
            <wp:effectExtent l="0" t="0" r="0" b="0"/>
            <wp:docPr id="25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99"/>
          <w:position w:val="1"/>
        </w:rPr>
      </w:r>
      <w:r>
        <w:rPr/>
        <w:t>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histopathological</w:t>
      </w:r>
      <w:r>
        <w:rPr>
          <w:spacing w:val="-1"/>
        </w:rPr>
        <w:t> </w:t>
      </w:r>
      <w:r>
        <w:rPr/>
        <w:t>findings.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39685" cy="3067050"/>
            <wp:effectExtent l="0" t="0" r="0" b="0"/>
            <wp:docPr id="257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0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8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6"/>
        </w:rPr>
      </w:pPr>
    </w:p>
    <w:p>
      <w:pPr>
        <w:spacing w:line="237" w:lineRule="auto" w:before="93"/>
        <w:ind w:left="480" w:right="493" w:firstLine="0"/>
        <w:jc w:val="both"/>
        <w:rPr>
          <w:sz w:val="24"/>
        </w:rPr>
      </w:pPr>
      <w:r>
        <w:rPr>
          <w:b/>
          <w:sz w:val="24"/>
        </w:rPr>
        <w:t>Plate XLIV: Photomicrograph of a section of the retina of a Sitagliptin &amp; </w:t>
      </w:r>
      <w:r>
        <w:rPr>
          <w:b/>
          <w:i/>
          <w:sz w:val="24"/>
        </w:rPr>
        <w:t>M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oleifera </w:t>
      </w:r>
      <w:r>
        <w:rPr>
          <w:b/>
          <w:sz w:val="24"/>
        </w:rPr>
        <w:t>treated rat (LFB X 400). </w:t>
      </w:r>
      <w:r>
        <w:rPr>
          <w:sz w:val="24"/>
        </w:rPr>
        <w:t>Showing moderate distortion in retinal cell layer</w:t>
      </w:r>
      <w:r>
        <w:rPr>
          <w:spacing w:val="1"/>
          <w:sz w:val="24"/>
        </w:rPr>
        <w:t> </w:t>
      </w:r>
      <w:r>
        <w:rPr>
          <w:sz w:val="24"/>
        </w:rPr>
        <w:t>arrangement</w:t>
      </w:r>
      <w:r>
        <w:rPr>
          <w:spacing w:val="-4"/>
          <w:sz w:val="24"/>
        </w:rPr>
        <w:t> </w:t>
      </w:r>
      <w:r>
        <w:rPr>
          <w:spacing w:val="11"/>
          <w:sz w:val="24"/>
        </w:rPr>
        <w:t>(</w:t>
      </w:r>
      <w:r>
        <w:rPr>
          <w:spacing w:val="11"/>
          <w:w w:val="99"/>
          <w:sz w:val="24"/>
        </w:rPr>
        <w:drawing>
          <wp:inline distT="0" distB="0" distL="0" distR="0">
            <wp:extent cx="100404" cy="181610"/>
            <wp:effectExtent l="0" t="0" r="0" b="0"/>
            <wp:docPr id="2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4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sz w:val="24"/>
        </w:rPr>
      </w:r>
      <w:r>
        <w:rPr>
          <w:sz w:val="24"/>
        </w:rPr>
        <w:t>).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1371600</wp:posOffset>
            </wp:positionH>
            <wp:positionV relativeFrom="paragraph">
              <wp:posOffset>205948</wp:posOffset>
            </wp:positionV>
            <wp:extent cx="4919838" cy="3200400"/>
            <wp:effectExtent l="0" t="0" r="0" b="0"/>
            <wp:wrapTopAndBottom/>
            <wp:docPr id="261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04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83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before="0"/>
        <w:ind w:right="496"/>
        <w:jc w:val="both"/>
      </w:pPr>
      <w:r>
        <w:rPr/>
        <w:t>Plate</w:t>
      </w:r>
      <w:r>
        <w:rPr>
          <w:spacing w:val="55"/>
        </w:rPr>
        <w:t> </w:t>
      </w:r>
      <w:r>
        <w:rPr/>
        <w:t>XLV:</w:t>
      </w:r>
      <w:r>
        <w:rPr>
          <w:spacing w:val="57"/>
        </w:rPr>
        <w:t> </w:t>
      </w:r>
      <w:r>
        <w:rPr/>
        <w:t>Photomicrograph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section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adjoining</w:t>
      </w:r>
      <w:r>
        <w:rPr>
          <w:spacing w:val="57"/>
        </w:rPr>
        <w:t> </w:t>
      </w:r>
      <w:r>
        <w:rPr/>
        <w:t>structures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-57"/>
        </w:rPr>
        <w:t> </w:t>
      </w:r>
      <w:r>
        <w:rPr/>
        <w:t>retina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 Sitagliptin &amp; </w:t>
      </w:r>
      <w:r>
        <w:rPr>
          <w:i/>
        </w:rPr>
        <w:t>M oleifera </w:t>
      </w:r>
      <w:r>
        <w:rPr/>
        <w:t>treated rat (H&amp;E</w:t>
      </w:r>
      <w:r>
        <w:rPr>
          <w:spacing w:val="-1"/>
        </w:rPr>
        <w:t> </w:t>
      </w:r>
      <w:r>
        <w:rPr/>
        <w:t>X 400).</w:t>
      </w:r>
    </w:p>
    <w:p>
      <w:pPr>
        <w:pStyle w:val="BodyText"/>
        <w:spacing w:before="4"/>
        <w:rPr>
          <w:b/>
        </w:rPr>
      </w:pPr>
    </w:p>
    <w:p>
      <w:pPr>
        <w:pStyle w:val="BodyText"/>
        <w:ind w:left="480"/>
        <w:jc w:val="both"/>
      </w:pPr>
      <w:r>
        <w:rPr/>
        <w:drawing>
          <wp:anchor distT="0" distB="0" distL="0" distR="0" allowOverlap="1" layoutInCell="1" locked="0" behindDoc="1" simplePos="0" relativeHeight="484339200">
            <wp:simplePos x="0" y="0"/>
            <wp:positionH relativeFrom="page">
              <wp:posOffset>3481478</wp:posOffset>
            </wp:positionH>
            <wp:positionV relativeFrom="paragraph">
              <wp:posOffset>38455</wp:posOffset>
            </wp:positionV>
            <wp:extent cx="58149" cy="137985"/>
            <wp:effectExtent l="0" t="0" r="0" b="0"/>
            <wp:wrapNone/>
            <wp:docPr id="26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thickened capillary</w:t>
      </w:r>
      <w:r>
        <w:rPr>
          <w:spacing w:val="-6"/>
        </w:rPr>
        <w:t> </w:t>
      </w:r>
      <w:r>
        <w:rPr/>
        <w:t>wall</w:t>
      </w:r>
      <w:r>
        <w:rPr>
          <w:spacing w:val="-1"/>
        </w:rPr>
        <w:t> </w:t>
      </w:r>
      <w:r>
        <w:rPr/>
        <w:t>(</w:t>
      </w:r>
      <w:r>
        <w:rPr>
          <w:spacing w:val="46"/>
        </w:rPr>
        <w:t> </w:t>
      </w:r>
      <w:r>
        <w:rPr>
          <w:color w:val="00AF50"/>
        </w:rPr>
        <w:t>)</w:t>
      </w:r>
      <w:r>
        <w:rPr/>
        <w:t>,</w:t>
      </w:r>
      <w:r>
        <w:rPr>
          <w:spacing w:val="-1"/>
        </w:rPr>
        <w:t> </w:t>
      </w:r>
      <w:r>
        <w:rPr/>
        <w:t>oedema between</w:t>
      </w:r>
      <w:r>
        <w:rPr>
          <w:spacing w:val="-1"/>
        </w:rPr>
        <w:t> </w:t>
      </w:r>
      <w:r>
        <w:rPr/>
        <w:t>layers of</w:t>
      </w:r>
      <w:r>
        <w:rPr>
          <w:spacing w:val="-3"/>
        </w:rPr>
        <w:t> </w:t>
      </w:r>
      <w:r>
        <w:rPr/>
        <w:t>myofibrils</w:t>
      </w:r>
      <w:r>
        <w:rPr>
          <w:spacing w:val="-1"/>
        </w:rPr>
        <w:t> </w:t>
      </w:r>
      <w:r>
        <w:rPr>
          <w:spacing w:val="17"/>
        </w:rPr>
        <w:t>(</w:t>
      </w:r>
      <w:r>
        <w:rPr>
          <w:spacing w:val="17"/>
          <w:position w:val="1"/>
        </w:rPr>
        <w:drawing>
          <wp:inline distT="0" distB="0" distL="0" distR="0">
            <wp:extent cx="76087" cy="177203"/>
            <wp:effectExtent l="0" t="0" r="0" b="0"/>
            <wp:docPr id="26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7" cy="1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1"/>
        </w:rPr>
      </w:r>
      <w:r>
        <w:rPr/>
        <w:t>).</w:t>
      </w:r>
    </w:p>
    <w:p>
      <w:pPr>
        <w:spacing w:after="0"/>
        <w:jc w:val="both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5084361" cy="3133629"/>
            <wp:effectExtent l="0" t="0" r="0" b="0"/>
            <wp:docPr id="267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361" cy="31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5"/>
        </w:rPr>
      </w:pPr>
    </w:p>
    <w:p>
      <w:pPr>
        <w:spacing w:line="235" w:lineRule="auto" w:before="94"/>
        <w:ind w:left="480" w:right="494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XLVI: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retina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post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prandial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(LFB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400).</w:t>
      </w:r>
      <w:r>
        <w:rPr>
          <w:b/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distortion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retinal cell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1"/>
          <w:w w:val="99"/>
          <w:sz w:val="24"/>
        </w:rPr>
        <w:drawing>
          <wp:inline distT="0" distB="0" distL="0" distR="0">
            <wp:extent cx="106679" cy="181610"/>
            <wp:effectExtent l="0" t="0" r="0" b="0"/>
            <wp:docPr id="2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99"/>
          <w:sz w:val="24"/>
        </w:rPr>
      </w:r>
      <w:r>
        <w:rPr>
          <w:sz w:val="24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1371600</wp:posOffset>
            </wp:positionH>
            <wp:positionV relativeFrom="paragraph">
              <wp:posOffset>209475</wp:posOffset>
            </wp:positionV>
            <wp:extent cx="5084493" cy="3300983"/>
            <wp:effectExtent l="0" t="0" r="0" b="0"/>
            <wp:wrapTopAndBottom/>
            <wp:docPr id="27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0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93" cy="3300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49"/>
      </w:pPr>
      <w:r>
        <w:rPr/>
        <w:t>Plate</w:t>
      </w:r>
      <w:r>
        <w:rPr>
          <w:spacing w:val="37"/>
        </w:rPr>
        <w:t> </w:t>
      </w:r>
      <w:r>
        <w:rPr/>
        <w:t>XLVII:</w:t>
      </w:r>
      <w:r>
        <w:rPr>
          <w:spacing w:val="43"/>
        </w:rPr>
        <w:t> </w:t>
      </w:r>
      <w:r>
        <w:rPr/>
        <w:t>Photomicrograph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section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adjoining</w:t>
      </w:r>
      <w:r>
        <w:rPr>
          <w:spacing w:val="39"/>
        </w:rPr>
        <w:t> </w:t>
      </w:r>
      <w:r>
        <w:rPr/>
        <w:t>structures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retina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 post prandial control rat</w:t>
      </w:r>
      <w:r>
        <w:rPr>
          <w:spacing w:val="-2"/>
        </w:rPr>
        <w:t> </w:t>
      </w:r>
      <w:r>
        <w:rPr/>
        <w:t>(H&amp;E X 400).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480"/>
      </w:pPr>
      <w:r>
        <w:rPr/>
        <w:t>Oedema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layers of</w:t>
      </w:r>
      <w:r>
        <w:rPr>
          <w:spacing w:val="-3"/>
        </w:rPr>
        <w:t> </w:t>
      </w:r>
      <w:r>
        <w:rPr/>
        <w:t>myofibrils</w:t>
      </w:r>
      <w:r>
        <w:rPr>
          <w:spacing w:val="-2"/>
        </w:rPr>
        <w:t> </w:t>
      </w:r>
      <w:r>
        <w:rPr>
          <w:spacing w:val="11"/>
        </w:rPr>
        <w:t>(</w:t>
      </w:r>
      <w:r>
        <w:rPr>
          <w:spacing w:val="11"/>
          <w:position w:val="1"/>
        </w:rPr>
        <w:drawing>
          <wp:inline distT="0" distB="0" distL="0" distR="0">
            <wp:extent cx="58149" cy="137985"/>
            <wp:effectExtent l="0" t="0" r="0" b="0"/>
            <wp:docPr id="27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9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"/>
        </w:rPr>
      </w:r>
      <w:r>
        <w:rPr/>
        <w:t>).</w:t>
      </w:r>
    </w:p>
    <w:p>
      <w:pPr>
        <w:spacing w:after="0"/>
        <w:sectPr>
          <w:pgSz w:w="11910" w:h="16840"/>
          <w:pgMar w:header="0" w:footer="1492" w:top="1420" w:bottom="1680" w:left="1680" w:right="94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drawing>
          <wp:inline distT="0" distB="0" distL="0" distR="0">
            <wp:extent cx="4927290" cy="3327273"/>
            <wp:effectExtent l="0" t="0" r="0" b="0"/>
            <wp:docPr id="27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0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290" cy="33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90"/>
        <w:ind w:right="495"/>
        <w:jc w:val="both"/>
      </w:pPr>
      <w:r>
        <w:rPr/>
        <w:t>Plate XLVIII: Photomicrograph of a section of the adjoining structures of the</w:t>
      </w:r>
      <w:r>
        <w:rPr>
          <w:spacing w:val="1"/>
        </w:rPr>
        <w:t> </w:t>
      </w:r>
      <w:r>
        <w:rPr/>
        <w:t>retina of a rat in the Ameliorative group treated with (Sitagliptin &amp; </w:t>
      </w:r>
      <w:r>
        <w:rPr>
          <w:i/>
        </w:rPr>
        <w:t>M. oleifera</w:t>
      </w:r>
      <w:r>
        <w:rPr/>
        <w:t>)</w:t>
      </w:r>
      <w:r>
        <w:rPr>
          <w:spacing w:val="1"/>
        </w:rPr>
        <w:t> </w:t>
      </w:r>
      <w:r>
        <w:rPr/>
        <w:t>(H&amp;E</w:t>
      </w:r>
      <w:r>
        <w:rPr>
          <w:spacing w:val="-1"/>
        </w:rPr>
        <w:t> </w:t>
      </w:r>
      <w:r>
        <w:rPr/>
        <w:t>X 400).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247" w:lineRule="auto"/>
        <w:ind w:left="480" w:right="496"/>
        <w:jc w:val="both"/>
      </w:pPr>
      <w:r>
        <w:rPr/>
        <w:drawing>
          <wp:anchor distT="0" distB="0" distL="0" distR="0" allowOverlap="1" layoutInCell="1" locked="0" behindDoc="1" simplePos="0" relativeHeight="484340224">
            <wp:simplePos x="0" y="0"/>
            <wp:positionH relativeFrom="page">
              <wp:posOffset>3580538</wp:posOffset>
            </wp:positionH>
            <wp:positionV relativeFrom="paragraph">
              <wp:posOffset>38455</wp:posOffset>
            </wp:positionV>
            <wp:extent cx="58148" cy="137985"/>
            <wp:effectExtent l="0" t="0" r="0" b="0"/>
            <wp:wrapNone/>
            <wp:docPr id="27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" cy="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30"/>
        </w:rPr>
        <w:t> </w:t>
      </w:r>
      <w:r>
        <w:rPr/>
        <w:t>shows</w:t>
      </w:r>
      <w:r>
        <w:rPr>
          <w:spacing w:val="29"/>
        </w:rPr>
        <w:t> </w:t>
      </w:r>
      <w:r>
        <w:rPr/>
        <w:t>thickened</w:t>
      </w:r>
      <w:r>
        <w:rPr>
          <w:spacing w:val="29"/>
        </w:rPr>
        <w:t> </w:t>
      </w:r>
      <w:r>
        <w:rPr/>
        <w:t>capillary</w:t>
      </w:r>
      <w:r>
        <w:rPr>
          <w:spacing w:val="27"/>
        </w:rPr>
        <w:t> </w:t>
      </w:r>
      <w:r>
        <w:rPr/>
        <w:t>wall</w:t>
      </w:r>
      <w:r>
        <w:rPr>
          <w:spacing w:val="31"/>
        </w:rPr>
        <w:t> </w:t>
      </w:r>
      <w:r>
        <w:rPr/>
        <w:t>(</w:t>
      </w:r>
      <w:r>
        <w:rPr>
          <w:spacing w:val="45"/>
        </w:rPr>
        <w:t> </w:t>
      </w:r>
      <w:r>
        <w:rPr>
          <w:color w:val="00AF50"/>
        </w:rPr>
        <w:t>)</w:t>
      </w:r>
      <w:r>
        <w:rPr/>
        <w:t>,</w:t>
      </w:r>
      <w:r>
        <w:rPr>
          <w:spacing w:val="30"/>
        </w:rPr>
        <w:t> </w:t>
      </w:r>
      <w:r>
        <w:rPr/>
        <w:t>oedema</w:t>
      </w:r>
      <w:r>
        <w:rPr>
          <w:spacing w:val="29"/>
        </w:rPr>
        <w:t> </w:t>
      </w:r>
      <w:r>
        <w:rPr/>
        <w:t>between</w:t>
      </w:r>
      <w:r>
        <w:rPr>
          <w:spacing w:val="30"/>
        </w:rPr>
        <w:t> </w:t>
      </w:r>
      <w:r>
        <w:rPr/>
        <w:t>layers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myofibrils</w:t>
      </w:r>
      <w:r>
        <w:rPr>
          <w:spacing w:val="30"/>
        </w:rPr>
        <w:t> </w:t>
      </w:r>
      <w:r>
        <w:rPr>
          <w:spacing w:val="15"/>
        </w:rPr>
        <w:t>(</w:t>
      </w:r>
      <w:r>
        <w:rPr>
          <w:spacing w:val="15"/>
          <w:position w:val="1"/>
        </w:rPr>
        <w:drawing>
          <wp:inline distT="0" distB="0" distL="0" distR="0">
            <wp:extent cx="75523" cy="177203"/>
            <wp:effectExtent l="0" t="0" r="0" b="0"/>
            <wp:docPr id="2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3" cy="1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position w:val="1"/>
        </w:rPr>
      </w:r>
      <w:r>
        <w:rPr/>
        <w:t>)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congestion</w:t>
      </w:r>
      <w:r>
        <w:rPr>
          <w:spacing w:val="-3"/>
        </w:rPr>
        <w:t> </w:t>
      </w:r>
      <w:r>
        <w:rPr/>
        <w:t>(</w:t>
      </w:r>
      <w:r>
        <w:rPr>
          <w:spacing w:val="-32"/>
        </w:rPr>
        <w:t> </w:t>
      </w:r>
      <w:r>
        <w:rPr>
          <w:spacing w:val="-32"/>
          <w:position w:val="1"/>
        </w:rPr>
        <w:drawing>
          <wp:inline distT="0" distB="0" distL="0" distR="0">
            <wp:extent cx="77739" cy="169506"/>
            <wp:effectExtent l="0" t="0" r="0" b="0"/>
            <wp:docPr id="28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9" cy="1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1"/>
        </w:rPr>
      </w:r>
      <w:r>
        <w:rPr/>
        <w:t>).</w:t>
      </w:r>
    </w:p>
    <w:sectPr>
      <w:pgSz w:w="11910" w:h="16840"/>
      <w:pgMar w:header="0" w:footer="1492" w:top="1420" w:bottom="1680" w:left="168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4.029999pt;margin-top:756.320007pt;width:23.4pt;height:13.05pt;mso-position-horizontal-relative:page;mso-position-vertical-relative:page;z-index:-19016704" type="#_x0000_t202" filled="false" stroked="false">
          <v:textbox inset="0,0,0,0">
            <w:txbxContent>
              <w:p>
                <w:pPr>
                  <w:spacing w:line="245" w:lineRule="exact" w:before="0"/>
                  <w:ind w:left="88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56.320007pt;width:22.75pt;height:13.05pt;mso-position-horizontal-relative:page;mso-position-vertical-relative:page;z-index:-190115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630005pt;margin-top:509.696014pt;width:18.75pt;height:13.05pt;mso-position-horizontal-relative:page;mso-position-vertical-relative:page;z-index:-190110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138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56.320007pt;width:23.75pt;height:13.05pt;mso-position-horizontal-relative:page;mso-position-vertical-relative:page;z-index:-190105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390015pt;margin-top:756.320007pt;width:18.75pt;height:13.05pt;mso-position-horizontal-relative:page;mso-position-vertical-relative:page;z-index:-190100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140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56.320007pt;width:22.75pt;height:13.05pt;mso-position-horizontal-relative:page;mso-position-vertical-relative:page;z-index:-190095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56.320007pt;width:22.75pt;height:13.05pt;mso-position-horizontal-relative:page;mso-position-vertical-relative:page;z-index:-190090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49994pt;margin-top:756.320007pt;width:17.3pt;height:13.05pt;mso-position-horizontal-relative:page;mso-position-vertical-relative:page;z-index:-19016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26.375977pt;width:13.3pt;height:13.05pt;mso-position-horizontal-relative:page;mso-position-vertical-relative:page;z-index:-190156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49994pt;margin-top:756.055969pt;width:13.3pt;height:13.05pt;mso-position-horizontal-relative:page;mso-position-vertical-relative:page;z-index:-19015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26.375977pt;width:13.3pt;height:13.05pt;mso-position-horizontal-relative:page;mso-position-vertical-relative:page;z-index:-190146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149994pt;margin-top:756.055969pt;width:13.3pt;height:13.05pt;mso-position-horizontal-relative:page;mso-position-vertical-relative:page;z-index:-190141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26.375977pt;width:13.3pt;height:13.05pt;mso-position-horizontal-relative:page;mso-position-vertical-relative:page;z-index:-190136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95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390015pt;margin-top:756.055969pt;width:22.75pt;height:13.1pt;mso-position-horizontal-relative:page;mso-position-vertical-relative:page;z-index:-190131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2.860001pt;margin-top:748.746643pt;width:101.95pt;height:15.3pt;mso-position-horizontal-relative:page;mso-position-vertical-relative:page;z-index:-19012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Post</w:t>
                </w:r>
                <w:r>
                  <w:rPr>
                    <w:spacing w:val="-1"/>
                  </w:rPr>
                  <w:t> </w:t>
                </w:r>
                <w:r>
                  <w:rPr/>
                  <w:t>prandial</w:t>
                </w:r>
                <w:r>
                  <w:rPr>
                    <w:spacing w:val="-1"/>
                  </w:rPr>
                  <w:t> </w:t>
                </w:r>
                <w:r>
                  <w:rPr/>
                  <w:t>control</w:t>
                </w:r>
              </w:p>
            </w:txbxContent>
          </v:textbox>
          <w10:wrap type="none"/>
        </v:shape>
      </w:pict>
    </w:r>
    <w:r>
      <w:rPr/>
      <w:pict>
        <v:shape style="position:absolute;margin-left:304.390015pt;margin-top:756.320007pt;width:22.75pt;height:13.05pt;mso-position-horizontal-relative:page;mso-position-vertical-relative:page;z-index:-19012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upperRoman"/>
      <w:lvlText w:val="%1."/>
      <w:lvlJc w:val="left"/>
      <w:pPr>
        <w:ind w:left="1200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6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3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9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50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08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00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9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175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5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1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426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6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4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4102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10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200" w:hanging="69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694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1200" w:hanging="69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0" w:hanging="84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9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6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4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1" w:hanging="8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4" w:hanging="14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9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8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7" w:hanging="144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"/>
      <w:lvlJc w:val="left"/>
      <w:pPr>
        <w:ind w:left="1921" w:hanging="144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94" w:hanging="14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9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8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7" w:hanging="144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0" w:hanging="840"/>
        <w:jc w:val="lef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2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04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97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9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1" w:hanging="84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120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315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5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4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8" w:hanging="7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8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0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08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26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6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8" w:hanging="7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349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9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4124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24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8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7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5"/>
      <w:numFmt w:val="upperRoman"/>
      <w:lvlText w:val="%1"/>
      <w:lvlJc w:val="left"/>
      <w:pPr>
        <w:ind w:left="1291" w:hanging="8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36" w:hanging="8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3" w:hanging="8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8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8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3" w:hanging="8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9" w:hanging="8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6" w:hanging="8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3" w:hanging="81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"/>
      <w:lvlJc w:val="left"/>
      <w:pPr>
        <w:ind w:left="1039" w:hanging="497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2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5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7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5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8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1" w:hanging="49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5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7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1" w:hanging="6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5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7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0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5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1" w:hanging="6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20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3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9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3" w:hanging="6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1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1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2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2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3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4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4" w:hanging="5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4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1" w:hanging="360"/>
      </w:pPr>
      <w:rPr>
        <w:rFonts w:hint="default"/>
        <w:lang w:val="en-US" w:eastAsia="en-US" w:bidi="ar-SA"/>
      </w:rPr>
    </w:lvl>
  </w:abstractNum>
  <w:num w:numId="13">
    <w:abstractNumId w:val="12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84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02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2"/>
      <w:ind w:left="1020" w:hanging="5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9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37"/>
      <w:ind w:left="10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58" w:lineRule="exact"/>
      <w:ind w:left="86"/>
      <w:outlineLvl w:val="1"/>
    </w:pPr>
    <w:rPr>
      <w:rFonts w:ascii="Cambria Math" w:hAnsi="Cambria Math" w:eastAsia="Cambria Math" w:cs="Cambria Math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ind w:left="48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0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frontiersin.org/Ethnopharmacology/10.3389/fphar.2012.00024/full#B92" TargetMode="External"/><Relationship Id="rId8" Type="http://schemas.openxmlformats.org/officeDocument/2006/relationships/hyperlink" Target="http://www.frontiersin.org/Ethnopharmacology/10.3389/fphar.2012.00024/full#B62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yperlink" Target="http://www.frontiersin.org/Ethnopharmacology/10.3389/fphar.2012.00024/full#B8" TargetMode="External"/><Relationship Id="rId14" Type="http://schemas.openxmlformats.org/officeDocument/2006/relationships/hyperlink" Target="http://www.frontiersin.org/Ethnopharmacology/10.3389/fphar.2012.00024/full#B55" TargetMode="External"/><Relationship Id="rId15" Type="http://schemas.openxmlformats.org/officeDocument/2006/relationships/hyperlink" Target="http://www.frontiersin.org/Ethnopharmacology/10.3389/fphar.2012.00024/full#B7" TargetMode="External"/><Relationship Id="rId16" Type="http://schemas.openxmlformats.org/officeDocument/2006/relationships/hyperlink" Target="http://www.frontiersin.org/Ethnopharmacology/10.3389/fphar.2012.00024/full#B54" TargetMode="External"/><Relationship Id="rId17" Type="http://schemas.openxmlformats.org/officeDocument/2006/relationships/hyperlink" Target="http://www.frontiersin.org/Ethnopharmacology/10.3389/fphar.2012.00024/full#B22" TargetMode="External"/><Relationship Id="rId18" Type="http://schemas.openxmlformats.org/officeDocument/2006/relationships/hyperlink" Target="http://www.frontiersin.org/Ethnopharmacology/10.3389/fphar.2012.00024/full#B29" TargetMode="External"/><Relationship Id="rId19" Type="http://schemas.openxmlformats.org/officeDocument/2006/relationships/hyperlink" Target="http://www.frontiersin.org/Ethnopharmacology/10.3389/fphar.2012.00024/full#B15" TargetMode="External"/><Relationship Id="rId20" Type="http://schemas.openxmlformats.org/officeDocument/2006/relationships/hyperlink" Target="http://www.frontiersin.org/Ethnopharmacology/10.3389/fphar.2012.00024/full#B102" TargetMode="External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png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footer" Target="footer7.xml"/><Relationship Id="rId29" Type="http://schemas.openxmlformats.org/officeDocument/2006/relationships/footer" Target="footer8.xml"/><Relationship Id="rId30" Type="http://schemas.openxmlformats.org/officeDocument/2006/relationships/image" Target="media/image8.png"/><Relationship Id="rId31" Type="http://schemas.openxmlformats.org/officeDocument/2006/relationships/image" Target="media/image9.png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jpeg"/><Relationship Id="rId55" Type="http://schemas.openxmlformats.org/officeDocument/2006/relationships/image" Target="media/image33.jpeg"/><Relationship Id="rId56" Type="http://schemas.openxmlformats.org/officeDocument/2006/relationships/image" Target="media/image34.jpeg"/><Relationship Id="rId57" Type="http://schemas.openxmlformats.org/officeDocument/2006/relationships/image" Target="media/image35.jpeg"/><Relationship Id="rId58" Type="http://schemas.openxmlformats.org/officeDocument/2006/relationships/image" Target="media/image36.jpeg"/><Relationship Id="rId59" Type="http://schemas.openxmlformats.org/officeDocument/2006/relationships/image" Target="media/image37.jpeg"/><Relationship Id="rId60" Type="http://schemas.openxmlformats.org/officeDocument/2006/relationships/image" Target="media/image38.png"/><Relationship Id="rId61" Type="http://schemas.openxmlformats.org/officeDocument/2006/relationships/image" Target="media/image39.png"/><Relationship Id="rId62" Type="http://schemas.openxmlformats.org/officeDocument/2006/relationships/image" Target="media/image40.png"/><Relationship Id="rId63" Type="http://schemas.openxmlformats.org/officeDocument/2006/relationships/footer" Target="footer9.xml"/><Relationship Id="rId64" Type="http://schemas.openxmlformats.org/officeDocument/2006/relationships/image" Target="media/image41.jpeg"/><Relationship Id="rId65" Type="http://schemas.openxmlformats.org/officeDocument/2006/relationships/image" Target="media/image42.jpeg"/><Relationship Id="rId66" Type="http://schemas.openxmlformats.org/officeDocument/2006/relationships/image" Target="media/image43.jpeg"/><Relationship Id="rId67" Type="http://schemas.openxmlformats.org/officeDocument/2006/relationships/image" Target="media/image44.jpeg"/><Relationship Id="rId68" Type="http://schemas.openxmlformats.org/officeDocument/2006/relationships/image" Target="media/image45.jpeg"/><Relationship Id="rId69" Type="http://schemas.openxmlformats.org/officeDocument/2006/relationships/image" Target="media/image46.jpeg"/><Relationship Id="rId70" Type="http://schemas.openxmlformats.org/officeDocument/2006/relationships/image" Target="media/image47.jpeg"/><Relationship Id="rId71" Type="http://schemas.openxmlformats.org/officeDocument/2006/relationships/image" Target="media/image48.png"/><Relationship Id="rId72" Type="http://schemas.openxmlformats.org/officeDocument/2006/relationships/footer" Target="footer10.xml"/><Relationship Id="rId73" Type="http://schemas.openxmlformats.org/officeDocument/2006/relationships/image" Target="media/image49.jpeg"/><Relationship Id="rId74" Type="http://schemas.openxmlformats.org/officeDocument/2006/relationships/image" Target="media/image50.jpeg"/><Relationship Id="rId75" Type="http://schemas.openxmlformats.org/officeDocument/2006/relationships/image" Target="media/image51.jpeg"/><Relationship Id="rId76" Type="http://schemas.openxmlformats.org/officeDocument/2006/relationships/image" Target="media/image52.jpeg"/><Relationship Id="rId77" Type="http://schemas.openxmlformats.org/officeDocument/2006/relationships/image" Target="media/image53.jpeg"/><Relationship Id="rId78" Type="http://schemas.openxmlformats.org/officeDocument/2006/relationships/image" Target="media/image54.jpeg"/><Relationship Id="rId79" Type="http://schemas.openxmlformats.org/officeDocument/2006/relationships/image" Target="media/image55.jpeg"/><Relationship Id="rId80" Type="http://schemas.openxmlformats.org/officeDocument/2006/relationships/image" Target="media/image56.jpeg"/><Relationship Id="rId81" Type="http://schemas.openxmlformats.org/officeDocument/2006/relationships/image" Target="media/image57.png"/><Relationship Id="rId82" Type="http://schemas.openxmlformats.org/officeDocument/2006/relationships/image" Target="media/image58.jpeg"/><Relationship Id="rId83" Type="http://schemas.openxmlformats.org/officeDocument/2006/relationships/image" Target="media/image59.jpeg"/><Relationship Id="rId84" Type="http://schemas.openxmlformats.org/officeDocument/2006/relationships/image" Target="media/image60.jpeg"/><Relationship Id="rId85" Type="http://schemas.openxmlformats.org/officeDocument/2006/relationships/image" Target="media/image61.jpeg"/><Relationship Id="rId86" Type="http://schemas.openxmlformats.org/officeDocument/2006/relationships/image" Target="media/image62.jpeg"/><Relationship Id="rId87" Type="http://schemas.openxmlformats.org/officeDocument/2006/relationships/image" Target="media/image63.jpeg"/><Relationship Id="rId88" Type="http://schemas.openxmlformats.org/officeDocument/2006/relationships/image" Target="media/image64.jpeg"/><Relationship Id="rId89" Type="http://schemas.openxmlformats.org/officeDocument/2006/relationships/image" Target="media/image65.png"/><Relationship Id="rId90" Type="http://schemas.openxmlformats.org/officeDocument/2006/relationships/image" Target="media/image66.png"/><Relationship Id="rId91" Type="http://schemas.openxmlformats.org/officeDocument/2006/relationships/footer" Target="footer11.xml"/><Relationship Id="rId92" Type="http://schemas.openxmlformats.org/officeDocument/2006/relationships/footer" Target="footer12.xml"/><Relationship Id="rId93" Type="http://schemas.openxmlformats.org/officeDocument/2006/relationships/footer" Target="footer13.xml"/><Relationship Id="rId94" Type="http://schemas.openxmlformats.org/officeDocument/2006/relationships/footer" Target="footer14.xml"/><Relationship Id="rId95" Type="http://schemas.openxmlformats.org/officeDocument/2006/relationships/hyperlink" Target="http://dx.doi.org/10.2337%2Fdc09-S062" TargetMode="External"/><Relationship Id="rId96" Type="http://schemas.openxmlformats.org/officeDocument/2006/relationships/hyperlink" Target="http://dx.doi.org/10.1186%2F1475-2840-1-1" TargetMode="External"/><Relationship Id="rId97" Type="http://schemas.openxmlformats.org/officeDocument/2006/relationships/hyperlink" Target="http://dx.doi.org/10.1155/2014/786979" TargetMode="External"/><Relationship Id="rId98" Type="http://schemas.openxmlformats.org/officeDocument/2006/relationships/hyperlink" Target="http://www.ncbi.nlm.nih.gov/pubmed?term=Bhatti%20R%5BAuthor%5D&amp;cauthor=true&amp;cauthor_uid=22014262" TargetMode="External"/><Relationship Id="rId99" Type="http://schemas.openxmlformats.org/officeDocument/2006/relationships/hyperlink" Target="http://www.ncbi.nlm.nih.gov/pubmed?term=Sharma%20S%5BAuthor%5D&amp;cauthor=true&amp;cauthor_uid=22014262" TargetMode="External"/><Relationship Id="rId100" Type="http://schemas.openxmlformats.org/officeDocument/2006/relationships/hyperlink" Target="http://www.ncbi.nlm.nih.gov/pubmed?term=Singh%20J%5BAuthor%5D&amp;cauthor=true&amp;cauthor_uid=22014262" TargetMode="External"/><Relationship Id="rId101" Type="http://schemas.openxmlformats.org/officeDocument/2006/relationships/hyperlink" Target="http://www.ncbi.nlm.nih.gov/pubmed?term=Ishar%20MP%5BAuthor%5D&amp;cauthor=true&amp;cauthor_uid=22014262" TargetMode="External"/><Relationship Id="rId102" Type="http://schemas.openxmlformats.org/officeDocument/2006/relationships/hyperlink" Target="http://www.ncbi.nlm.nih.gov/pubmed/?term=Bonfante%20N%5BAuthor%5D&amp;cauthor=true&amp;cauthor_uid=11723077" TargetMode="External"/><Relationship Id="rId103" Type="http://schemas.openxmlformats.org/officeDocument/2006/relationships/hyperlink" Target="http://www.ncbi.nlm.nih.gov/pubmed/?term=Formentini%20G%5BAuthor%5D&amp;cauthor=true&amp;cauthor_uid=11723077" TargetMode="External"/><Relationship Id="rId104" Type="http://schemas.openxmlformats.org/officeDocument/2006/relationships/hyperlink" Target="http://www.ncbi.nlm.nih.gov/pubmed/?term=Bonadonna%20RC%5BAuthor%5D&amp;cauthor=true&amp;cauthor_uid=11723077" TargetMode="External"/><Relationship Id="rId105" Type="http://schemas.openxmlformats.org/officeDocument/2006/relationships/hyperlink" Target="http://www.ncbi.nlm.nih.gov/pubmed/?term=Muggeo%20M%5BAuthor%5D&amp;cauthor=true&amp;cauthor_uid=11723077" TargetMode="External"/><Relationship Id="rId106" Type="http://schemas.openxmlformats.org/officeDocument/2006/relationships/hyperlink" Target="http://www.ncbi.nlm.nih.gov/pubmed/?term=Loscalzo%20J%5BAuthor%5D&amp;cauthor=true&amp;cauthor_uid=9572988" TargetMode="External"/><Relationship Id="rId107" Type="http://schemas.openxmlformats.org/officeDocument/2006/relationships/hyperlink" Target="http://www.ncbi.nlm.nih.gov/pubmed/?term=Zimmerman%20GA%5BAuthor%5D&amp;cauthor=true&amp;cauthor_uid=9572988" TargetMode="External"/><Relationship Id="rId108" Type="http://schemas.openxmlformats.org/officeDocument/2006/relationships/hyperlink" Target="http://www.ncbi.nlm.nih.gov/pubmed/?term=McEver%20RP%5BAuthor%5D&amp;cauthor=true&amp;cauthor_uid=9572988" TargetMode="External"/><Relationship Id="rId109" Type="http://schemas.openxmlformats.org/officeDocument/2006/relationships/hyperlink" Target="http://www.ncbi.nlm.nih.gov/pubmed/?term=Stern%20DM%5BAuthor%5D&amp;cauthor=true&amp;cauthor_uid=9572988" TargetMode="External"/><Relationship Id="rId110" Type="http://schemas.openxmlformats.org/officeDocument/2006/relationships/hyperlink" Target="http://www.ncbi.nlm.nih.gov/pubmed/?term=Angeles%20Ocete%20M%5Bauth%5D" TargetMode="External"/><Relationship Id="rId111" Type="http://schemas.openxmlformats.org/officeDocument/2006/relationships/hyperlink" Target="http://www.ncbi.nlm.nih.gov/pubmed/?term=P%26%23x000e9%3Brez-Vizcaino%20F%5Bauth%5D" TargetMode="External"/><Relationship Id="rId112" Type="http://schemas.openxmlformats.org/officeDocument/2006/relationships/hyperlink" Target="http://www.ncbi.nlm.nih.gov/pubmed/?term=Zarzuelo%20A%5Bauth%5D" TargetMode="External"/><Relationship Id="rId113" Type="http://schemas.openxmlformats.org/officeDocument/2006/relationships/hyperlink" Target="http://www.ncbi.nlm.nih.gov/pubmed/?term=Tamargo%20J%5Bauth%5D" TargetMode="External"/><Relationship Id="rId114" Type="http://schemas.openxmlformats.org/officeDocument/2006/relationships/hyperlink" Target="http://www.ncbi.nlm.nih.gov/pubmed/22045924" TargetMode="External"/><Relationship Id="rId115" Type="http://schemas.openxmlformats.org/officeDocument/2006/relationships/hyperlink" Target="http://www.idf.org/diabetesatlas" TargetMode="External"/><Relationship Id="rId116" Type="http://schemas.openxmlformats.org/officeDocument/2006/relationships/hyperlink" Target="http://dx.doi.org/10.1136/bmj.e1369.%20Acessed%2008" TargetMode="External"/><Relationship Id="rId117" Type="http://schemas.openxmlformats.org/officeDocument/2006/relationships/hyperlink" Target="http://www.ncbi.nlm.nih.gov/pubmed/21288459" TargetMode="External"/><Relationship Id="rId118" Type="http://schemas.openxmlformats.org/officeDocument/2006/relationships/hyperlink" Target="http://dx.doi.org/10.1155/2014/538737" TargetMode="External"/><Relationship Id="rId119" Type="http://schemas.openxmlformats.org/officeDocument/2006/relationships/hyperlink" Target="http://www.ncbi.nlm.nih.gov/sites/entrez?cmd=search&amp;db=PubMed&amp;term=%20Ndong%2BM%5bauth%5d" TargetMode="External"/><Relationship Id="rId120" Type="http://schemas.openxmlformats.org/officeDocument/2006/relationships/hyperlink" Target="http://www.ncbi.nlm.nih.gov/sites/entrez?cmd=search&amp;db=PubMed&amp;term=%20Uehara%2BM%5bauth%5d" TargetMode="External"/><Relationship Id="rId121" Type="http://schemas.openxmlformats.org/officeDocument/2006/relationships/hyperlink" Target="http://www.ncbi.nlm.nih.gov/sites/entrez?cmd=search&amp;db=PubMed&amp;term=%20Katsumata%2BSi%5bauth%5d" TargetMode="External"/><Relationship Id="rId122" Type="http://schemas.openxmlformats.org/officeDocument/2006/relationships/hyperlink" Target="http://www.ncbi.nlm.nih.gov/sites/entrez?cmd=search&amp;db=PubMed&amp;term=%20Suzuki%2BK%5bauth%5d" TargetMode="External"/><Relationship Id="rId123" Type="http://schemas.openxmlformats.org/officeDocument/2006/relationships/hyperlink" Target="http://www.nice.org.uk/nicemedia/live/12165/44318/44318.pdf" TargetMode="External"/><Relationship Id="rId124" Type="http://schemas.openxmlformats.org/officeDocument/2006/relationships/hyperlink" Target="http://www.ncbi.nlm.nih.gov/pubmed/?term=Nikolaidis%20LA%5BAuthor%5D&amp;cauthor=true&amp;cauthor_uid=16024574" TargetMode="External"/><Relationship Id="rId125" Type="http://schemas.openxmlformats.org/officeDocument/2006/relationships/hyperlink" Target="http://www.ncbi.nlm.nih.gov/pubmed/?term=Elahi%20D%5BAuthor%5D&amp;cauthor=true&amp;cauthor_uid=16024574" TargetMode="External"/><Relationship Id="rId126" Type="http://schemas.openxmlformats.org/officeDocument/2006/relationships/hyperlink" Target="http://www.ncbi.nlm.nih.gov/pubmed/?term=Shen%20YT%5BAuthor%5D&amp;cauthor=true&amp;cauthor_uid=16024574" TargetMode="External"/><Relationship Id="rId127" Type="http://schemas.openxmlformats.org/officeDocument/2006/relationships/hyperlink" Target="http://www.ncbi.nlm.nih.gov/pubmed/?term=Shannon%20RP%5BAuthor%5D&amp;cauthor=true&amp;cauthor_uid=16024574" TargetMode="External"/><Relationship Id="rId128" Type="http://schemas.openxmlformats.org/officeDocument/2006/relationships/hyperlink" Target="http://www.ncbi.nlm.nih.gov/pubmed/16024574?itool=EntrezSystem2.PEntrez.Pubmed.Pubmed_ResultsPanel.Pubmed_RVDocSum&amp;ordinalpos=3" TargetMode="External"/><Relationship Id="rId129" Type="http://schemas.openxmlformats.org/officeDocument/2006/relationships/hyperlink" Target="http://www.biomedcentral.com/1472-" TargetMode="External"/><Relationship Id="rId130" Type="http://schemas.openxmlformats.org/officeDocument/2006/relationships/hyperlink" Target="http://www.ncbi.nlm.nih.gov/pubmed/?term=Redondo%20Castro%20E%5Bauth%5D" TargetMode="External"/><Relationship Id="rId131" Type="http://schemas.openxmlformats.org/officeDocument/2006/relationships/hyperlink" Target="http://www.ncbi.nlm.nih.gov/pubmed/?term=Mancuso%20R%5Bauth%5D" TargetMode="External"/><Relationship Id="rId132" Type="http://schemas.openxmlformats.org/officeDocument/2006/relationships/hyperlink" Target="http://www.ncbi.nlm.nih.gov/pubmed/?term=Navarro%20X%5Bauth%5D" TargetMode="External"/><Relationship Id="rId133" Type="http://schemas.openxmlformats.org/officeDocument/2006/relationships/hyperlink" Target="http://www.ncbi.nlm.nih.gov/pubmed/?term=Saxena%20A%5BAuthor%5D&amp;cauthor=true&amp;cauthor_uid=18427137" TargetMode="External"/><Relationship Id="rId134" Type="http://schemas.openxmlformats.org/officeDocument/2006/relationships/hyperlink" Target="http://www.ncbi.nlm.nih.gov/pubmed/?term=Fish%20JE%5BAuthor%5D&amp;cauthor=true&amp;cauthor_uid=18427137" TargetMode="External"/><Relationship Id="rId135" Type="http://schemas.openxmlformats.org/officeDocument/2006/relationships/hyperlink" Target="http://www.ncbi.nlm.nih.gov/pubmed/?term=White%20MD%5BAuthor%5D&amp;cauthor=true&amp;cauthor_uid=18427137" TargetMode="External"/><Relationship Id="rId136" Type="http://schemas.openxmlformats.org/officeDocument/2006/relationships/hyperlink" Target="http://www.ncbi.nlm.nih.gov/pubmed/?term=Yu%20S%5BAuthor%5D&amp;cauthor=true&amp;cauthor_uid=18427137" TargetMode="External"/><Relationship Id="rId137" Type="http://schemas.openxmlformats.org/officeDocument/2006/relationships/hyperlink" Target="http://www.ncbi.nlm.nih.gov/pubmed/?term=Smyth%20JW%5BAuthor%5D&amp;cauthor=true&amp;cauthor_uid=18427137" TargetMode="External"/><Relationship Id="rId138" Type="http://schemas.openxmlformats.org/officeDocument/2006/relationships/hyperlink" Target="http://www.ncbi.nlm.nih.gov/pubmed/?term=Shaw%20RM%5BAuthor%5D&amp;cauthor=true&amp;cauthor_uid=18427137" TargetMode="External"/><Relationship Id="rId139" Type="http://schemas.openxmlformats.org/officeDocument/2006/relationships/hyperlink" Target="http://www.ncbi.nlm.nih.gov/pubmed/?term=Srivastava%20D%5BAuthor%5D&amp;cauthor=true&amp;cauthor_uid=18427137" TargetMode="External"/><Relationship Id="rId140" Type="http://schemas.openxmlformats.org/officeDocument/2006/relationships/hyperlink" Target="http://www.ncbi.nlm.nih.gov/pubmed/18427137?itool=EntrezSystem2.PEntrez.Pubmed.Pubmed_ResultsPanel.Pubmed_RVDocSum&amp;ordinalpos=10" TargetMode="External"/><Relationship Id="rId141" Type="http://schemas.openxmlformats.org/officeDocument/2006/relationships/hyperlink" Target="http://www.ncbi.nlm.nih.gov/pubmed?term=Swellam%20M%5BAuthor%5D&amp;cauthor=true&amp;cauthor_uid=20075509" TargetMode="External"/><Relationship Id="rId142" Type="http://schemas.openxmlformats.org/officeDocument/2006/relationships/hyperlink" Target="http://www.ncbi.nlm.nih.gov/pubmed?term=Sayed%20Mahmoud%20And%20M%5BAuthor%5D&amp;cauthor=true&amp;cauthor_uid=20075509" TargetMode="External"/><Relationship Id="rId143" Type="http://schemas.openxmlformats.org/officeDocument/2006/relationships/hyperlink" Target="http://www.ncbi.nlm.nih.gov/pubmed?term=Abdel-Fatah%20Ali%20A%5BAuthor%5D&amp;cauthor=true&amp;cauthor_uid=20075509" TargetMode="External"/><Relationship Id="rId144" Type="http://schemas.openxmlformats.org/officeDocument/2006/relationships/hyperlink" Target="http://www.ncbi.nlm.nih.gov/pubmed/20374254" TargetMode="External"/><Relationship Id="rId145" Type="http://schemas.openxmlformats.org/officeDocument/2006/relationships/hyperlink" Target="http://www.who.int/iris/handle/10665/66040.%20Acessed%20%0916/05/2015" TargetMode="External"/><Relationship Id="rId146" Type="http://schemas.openxmlformats.org/officeDocument/2006/relationships/hyperlink" Target="http://www.who.int/mediacentre/factsheets/fs312/en/" TargetMode="External"/><Relationship Id="rId147" Type="http://schemas.openxmlformats.org/officeDocument/2006/relationships/hyperlink" Target="http://www.who.int/mediacentre/factsheets/" TargetMode="External"/><Relationship Id="rId148" Type="http://schemas.openxmlformats.org/officeDocument/2006/relationships/hyperlink" Target="http://www.ncbi.nlm.nih.gov/pubmed/20207816" TargetMode="External"/><Relationship Id="rId149" Type="http://schemas.openxmlformats.org/officeDocument/2006/relationships/hyperlink" Target="http://www.ncbi.nlm.nih.gov/pubmed/?term=Zheng%20Y%5Bauth%5D" TargetMode="External"/><Relationship Id="rId150" Type="http://schemas.openxmlformats.org/officeDocument/2006/relationships/hyperlink" Target="http://www.ncbi.nlm.nih.gov/pubmed/?term=He%20M%5Bauth%5D" TargetMode="External"/><Relationship Id="rId151" Type="http://schemas.openxmlformats.org/officeDocument/2006/relationships/hyperlink" Target="http://www.ncbi.nlm.nih.gov/pubmed/?term=Congdon%20N%5Bauth%5D" TargetMode="External"/><Relationship Id="rId152" Type="http://schemas.openxmlformats.org/officeDocument/2006/relationships/image" Target="media/image67.png"/><Relationship Id="rId153" Type="http://schemas.openxmlformats.org/officeDocument/2006/relationships/image" Target="media/image68.png"/><Relationship Id="rId154" Type="http://schemas.openxmlformats.org/officeDocument/2006/relationships/image" Target="media/image69.png"/><Relationship Id="rId155" Type="http://schemas.openxmlformats.org/officeDocument/2006/relationships/image" Target="media/image70.png"/><Relationship Id="rId156" Type="http://schemas.openxmlformats.org/officeDocument/2006/relationships/image" Target="media/image71.png"/><Relationship Id="rId157" Type="http://schemas.openxmlformats.org/officeDocument/2006/relationships/image" Target="media/image72.png"/><Relationship Id="rId158" Type="http://schemas.openxmlformats.org/officeDocument/2006/relationships/image" Target="media/image73.png"/><Relationship Id="rId159" Type="http://schemas.openxmlformats.org/officeDocument/2006/relationships/image" Target="media/image74.png"/><Relationship Id="rId160" Type="http://schemas.openxmlformats.org/officeDocument/2006/relationships/image" Target="media/image75.png"/><Relationship Id="rId161" Type="http://schemas.openxmlformats.org/officeDocument/2006/relationships/image" Target="media/image76.png"/><Relationship Id="rId162" Type="http://schemas.openxmlformats.org/officeDocument/2006/relationships/image" Target="media/image77.png"/><Relationship Id="rId163" Type="http://schemas.openxmlformats.org/officeDocument/2006/relationships/image" Target="media/image78.png"/><Relationship Id="rId164" Type="http://schemas.openxmlformats.org/officeDocument/2006/relationships/image" Target="media/image79.png"/><Relationship Id="rId165" Type="http://schemas.openxmlformats.org/officeDocument/2006/relationships/image" Target="media/image80.jpeg"/><Relationship Id="rId166" Type="http://schemas.openxmlformats.org/officeDocument/2006/relationships/image" Target="media/image81.jpeg"/><Relationship Id="rId167" Type="http://schemas.openxmlformats.org/officeDocument/2006/relationships/image" Target="media/image82.jpeg"/><Relationship Id="rId168" Type="http://schemas.openxmlformats.org/officeDocument/2006/relationships/image" Target="media/image83.jpeg"/><Relationship Id="rId169" Type="http://schemas.openxmlformats.org/officeDocument/2006/relationships/image" Target="media/image84.jpeg"/><Relationship Id="rId170" Type="http://schemas.openxmlformats.org/officeDocument/2006/relationships/image" Target="media/image85.jpeg"/><Relationship Id="rId171" Type="http://schemas.openxmlformats.org/officeDocument/2006/relationships/image" Target="media/image86.jpeg"/><Relationship Id="rId172" Type="http://schemas.openxmlformats.org/officeDocument/2006/relationships/image" Target="media/image87.png"/><Relationship Id="rId173" Type="http://schemas.openxmlformats.org/officeDocument/2006/relationships/image" Target="media/image88.jpeg"/><Relationship Id="rId174" Type="http://schemas.openxmlformats.org/officeDocument/2006/relationships/image" Target="media/image89.jpeg"/><Relationship Id="rId175" Type="http://schemas.openxmlformats.org/officeDocument/2006/relationships/footer" Target="footer15.xml"/><Relationship Id="rId176" Type="http://schemas.openxmlformats.org/officeDocument/2006/relationships/image" Target="media/image90.jpeg"/><Relationship Id="rId177" Type="http://schemas.openxmlformats.org/officeDocument/2006/relationships/image" Target="media/image91.jpeg"/><Relationship Id="rId178" Type="http://schemas.openxmlformats.org/officeDocument/2006/relationships/image" Target="media/image92.jpeg"/><Relationship Id="rId179" Type="http://schemas.openxmlformats.org/officeDocument/2006/relationships/image" Target="media/image93.jpeg"/><Relationship Id="rId180" Type="http://schemas.openxmlformats.org/officeDocument/2006/relationships/image" Target="media/image94.jpeg"/><Relationship Id="rId181" Type="http://schemas.openxmlformats.org/officeDocument/2006/relationships/image" Target="media/image95.jpeg"/><Relationship Id="rId182" Type="http://schemas.openxmlformats.org/officeDocument/2006/relationships/image" Target="media/image96.jpeg"/><Relationship Id="rId183" Type="http://schemas.openxmlformats.org/officeDocument/2006/relationships/image" Target="media/image97.jpeg"/><Relationship Id="rId184" Type="http://schemas.openxmlformats.org/officeDocument/2006/relationships/image" Target="media/image98.jpeg"/><Relationship Id="rId185" Type="http://schemas.openxmlformats.org/officeDocument/2006/relationships/image" Target="media/image99.jpeg"/><Relationship Id="rId186" Type="http://schemas.openxmlformats.org/officeDocument/2006/relationships/image" Target="media/image100.jpeg"/><Relationship Id="rId187" Type="http://schemas.openxmlformats.org/officeDocument/2006/relationships/image" Target="media/image101.jpeg"/><Relationship Id="rId188" Type="http://schemas.openxmlformats.org/officeDocument/2006/relationships/image" Target="media/image102.jpeg"/><Relationship Id="rId189" Type="http://schemas.openxmlformats.org/officeDocument/2006/relationships/image" Target="media/image103.jpeg"/><Relationship Id="rId190" Type="http://schemas.openxmlformats.org/officeDocument/2006/relationships/image" Target="media/image104.jpeg"/><Relationship Id="rId191" Type="http://schemas.openxmlformats.org/officeDocument/2006/relationships/image" Target="media/image105.jpeg"/><Relationship Id="rId192" Type="http://schemas.openxmlformats.org/officeDocument/2006/relationships/image" Target="media/image106.jpeg"/><Relationship Id="rId193" Type="http://schemas.openxmlformats.org/officeDocument/2006/relationships/image" Target="media/image107.jpeg"/><Relationship Id="rId1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USER</dc:creator>
  <dc:title>INTRODUCTION</dc:title>
  <dcterms:created xsi:type="dcterms:W3CDTF">2023-11-07T19:57:46Z</dcterms:created>
  <dcterms:modified xsi:type="dcterms:W3CDTF">2023-11-07T19:57:46Z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