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jc w:val="center"/>
        <w:rPr>
          <w:rFonts w:hint="default" w:ascii="Times New Roman" w:hAnsi="Times New Roman" w:cs="Times New Roman"/>
          <w:b/>
          <w:bCs/>
          <w:color w:val="auto"/>
          <w:sz w:val="24"/>
          <w:szCs w:val="24"/>
          <w:lang w:val="en-US"/>
        </w:rPr>
      </w:pPr>
      <w:r>
        <w:rPr>
          <w:rFonts w:hint="default" w:ascii="Times New Roman" w:hAnsi="Times New Roman" w:cs="Times New Roman"/>
          <w:b/>
          <w:bCs/>
          <w:color w:val="auto"/>
          <w:sz w:val="24"/>
          <w:szCs w:val="24"/>
          <w:lang w:val="en-US"/>
        </w:rPr>
        <w:t>EFFECT ON BIOLOGICAL PRESENTATION ON SPILOTAGE OF ORGANISMS OF FERMENTED MAIZE (OGI)</w:t>
      </w: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both"/>
        <w:rPr>
          <w:rFonts w:hint="default" w:ascii="Times New Roman" w:hAnsi="Times New Roman" w:cs="Times New Roman"/>
          <w:color w:val="auto"/>
          <w:sz w:val="24"/>
          <w:szCs w:val="24"/>
          <w:lang w:val="en-US"/>
        </w:rPr>
      </w:pPr>
    </w:p>
    <w:p>
      <w:pPr>
        <w:spacing w:line="480" w:lineRule="auto"/>
        <w:jc w:val="center"/>
        <w:rPr>
          <w:rFonts w:hint="default" w:ascii="Times New Roman" w:hAnsi="Times New Roman" w:cs="Times New Roman"/>
          <w:b/>
          <w:bCs/>
          <w:color w:val="auto"/>
          <w:sz w:val="24"/>
          <w:szCs w:val="24"/>
          <w:lang w:val="en-US"/>
        </w:rPr>
      </w:pPr>
      <w:r>
        <w:rPr>
          <w:rFonts w:hint="default" w:ascii="Times New Roman" w:hAnsi="Times New Roman" w:cs="Times New Roman"/>
          <w:b/>
          <w:bCs/>
          <w:color w:val="auto"/>
          <w:sz w:val="24"/>
          <w:szCs w:val="24"/>
          <w:lang w:val="en-US"/>
        </w:rPr>
        <w:t>ABSTRACT</w:t>
      </w:r>
    </w:p>
    <w:p>
      <w:pPr>
        <w:spacing w:line="480" w:lineRule="auto"/>
        <w:jc w:val="both"/>
        <w:rPr>
          <w:rFonts w:hint="default" w:ascii="Times New Roman" w:hAnsi="Times New Roman"/>
          <w:color w:val="auto"/>
          <w:sz w:val="24"/>
          <w:szCs w:val="24"/>
          <w:lang w:val="en-US"/>
        </w:rPr>
      </w:pPr>
      <w:r>
        <w:rPr>
          <w:rFonts w:hint="default" w:ascii="Times New Roman" w:hAnsi="Times New Roman"/>
          <w:color w:val="auto"/>
          <w:sz w:val="24"/>
          <w:szCs w:val="24"/>
          <w:lang w:val="en-US"/>
        </w:rPr>
        <w:t>In Africa, various foods go through fermentation such as porridges, beverages (both alcoholic and non-alcoholic), meat, breads, pancakes, fish, vegetables, tubers, legumes, dairy products, and condiments. One of the most prevalent fermented cereals is fermented porridge. In Nigeria, fermented cereals, particularly maize, are used to make fermented porridge, local brew (busaa), and beer through grain fermentation. This  study aims to assess and identify particular microorganisms engaged in the fermentation process to create a starter culture and determine the longevity of fermented maize flour. The raw ingredient known as 'ogi' was procured from the renowned Oyingbo market and subsequently subjected to the process of cooking, resulting in the transformation of its physical state into a more fluid consistency, resembling that of a thin porridge. Upon conducting the biochemical tests, it has been ascertained that the organisms designated as OB 6 and OB7 correspond to Bacillus megaterium and Bacillus subtilis, respectively. The examination of amylase activities was conducted across a range of temperatures and pH levels. Based on the data presented, it has been observed that the organisms achieved their maximum efficiency at a temperature of 40oC. Regarding the activity of amylase in Bacillus megaterium, it has been observed that the optimal pH for this particular enzyme is 4. Conversely, in the case of Bacillus subtilis, the ideal pH for amylase activity is 2. Upon subjecting the amylase to a thermal treatment at a temperature of 80 degrees Celsius for a duration of 10 minutes, a noteworthy reduction in the enzymatic activities responsible for the degradation of starch by these organisms was observed.</w:t>
      </w:r>
    </w:p>
    <w:p>
      <w:pPr>
        <w:spacing w:line="480" w:lineRule="auto"/>
        <w:jc w:val="both"/>
        <w:rPr>
          <w:rFonts w:hint="default" w:ascii="Times New Roman" w:hAnsi="Times New Roman"/>
          <w:color w:val="auto"/>
          <w:sz w:val="24"/>
          <w:szCs w:val="24"/>
          <w:lang w:val="en-US"/>
        </w:rPr>
      </w:pPr>
    </w:p>
    <w:p>
      <w:pPr>
        <w:spacing w:line="480" w:lineRule="auto"/>
        <w:jc w:val="both"/>
        <w:rPr>
          <w:rFonts w:hint="default" w:ascii="Times New Roman" w:hAnsi="Times New Roman"/>
          <w:color w:val="auto"/>
          <w:sz w:val="24"/>
          <w:szCs w:val="24"/>
          <w:lang w:val="en-US"/>
        </w:rPr>
      </w:pPr>
    </w:p>
    <w:p>
      <w:pPr>
        <w:spacing w:line="480" w:lineRule="auto"/>
        <w:jc w:val="both"/>
        <w:rPr>
          <w:rFonts w:hint="default" w:ascii="Times New Roman" w:hAnsi="Times New Roman"/>
          <w:color w:val="auto"/>
          <w:sz w:val="24"/>
          <w:szCs w:val="24"/>
          <w:lang w:val="en-US"/>
        </w:rPr>
      </w:pPr>
    </w:p>
    <w:p>
      <w:pPr>
        <w:spacing w:line="480" w:lineRule="auto"/>
        <w:jc w:val="center"/>
        <w:rPr>
          <w:rFonts w:hint="default" w:ascii="Times New Roman" w:hAnsi="Times New Roman" w:cs="Times New Roman"/>
          <w:b/>
          <w:bCs/>
          <w:color w:val="auto"/>
          <w:sz w:val="24"/>
          <w:szCs w:val="24"/>
        </w:rPr>
      </w:pPr>
      <w:r>
        <w:rPr>
          <w:rFonts w:hint="default" w:ascii="Times New Roman" w:hAnsi="Times New Roman" w:cs="Times New Roman"/>
          <w:b/>
          <w:bCs/>
          <w:color w:val="auto"/>
          <w:sz w:val="24"/>
          <w:szCs w:val="24"/>
          <w:lang w:val="en-US"/>
        </w:rPr>
        <w:t>C</w:t>
      </w:r>
      <w:r>
        <w:rPr>
          <w:rFonts w:hint="default" w:ascii="Times New Roman" w:hAnsi="Times New Roman" w:cs="Times New Roman"/>
          <w:b/>
          <w:bCs/>
          <w:color w:val="auto"/>
          <w:sz w:val="24"/>
          <w:szCs w:val="24"/>
        </w:rPr>
        <w:t>HAPTER ONE</w:t>
      </w:r>
    </w:p>
    <w:p>
      <w:pPr>
        <w:spacing w:line="480" w:lineRule="auto"/>
        <w:jc w:val="center"/>
        <w:rPr>
          <w:rFonts w:hint="default" w:ascii="Times New Roman" w:hAnsi="Times New Roman" w:cs="Times New Roman"/>
          <w:b/>
          <w:bCs/>
          <w:color w:val="auto"/>
          <w:sz w:val="24"/>
          <w:szCs w:val="24"/>
        </w:rPr>
      </w:pPr>
      <w:r>
        <w:rPr>
          <w:rFonts w:hint="default" w:ascii="Times New Roman" w:hAnsi="Times New Roman" w:cs="Times New Roman"/>
          <w:b/>
          <w:bCs/>
          <w:color w:val="auto"/>
          <w:sz w:val="24"/>
          <w:szCs w:val="24"/>
        </w:rPr>
        <w:t>INTRODUCTION</w:t>
      </w:r>
    </w:p>
    <w:p>
      <w:pPr>
        <w:numPr>
          <w:ilvl w:val="1"/>
          <w:numId w:val="1"/>
        </w:numPr>
        <w:spacing w:line="480" w:lineRule="auto"/>
        <w:jc w:val="both"/>
        <w:rPr>
          <w:rFonts w:hint="default" w:ascii="Times New Roman" w:hAnsi="Times New Roman" w:cs="Times New Roman"/>
          <w:b/>
          <w:bCs/>
          <w:color w:val="auto"/>
          <w:sz w:val="24"/>
          <w:szCs w:val="24"/>
          <w:lang w:val="en-US"/>
        </w:rPr>
      </w:pPr>
      <w:r>
        <w:rPr>
          <w:rFonts w:hint="default" w:ascii="Times New Roman" w:hAnsi="Times New Roman" w:cs="Times New Roman"/>
          <w:b/>
          <w:bCs/>
          <w:color w:val="auto"/>
          <w:sz w:val="24"/>
          <w:szCs w:val="24"/>
          <w:lang w:val="en-US"/>
        </w:rPr>
        <w:t>Background of the study</w:t>
      </w:r>
    </w:p>
    <w:p>
      <w:pPr>
        <w:spacing w:line="480" w:lineRule="auto"/>
        <w:ind w:firstLine="720" w:firstLineChars="0"/>
        <w:jc w:val="both"/>
        <w:rPr>
          <w:rFonts w:hint="default" w:ascii="Times New Roman" w:hAnsi="Times New Roman" w:cs="Times New Roman"/>
          <w:color w:val="auto"/>
          <w:sz w:val="24"/>
          <w:szCs w:val="24"/>
        </w:rPr>
      </w:pPr>
      <w:bookmarkStart w:id="0" w:name="_bookmark14"/>
      <w:bookmarkEnd w:id="0"/>
      <w:bookmarkStart w:id="1" w:name="_bookmark14"/>
      <w:bookmarkEnd w:id="1"/>
      <w:r>
        <w:rPr>
          <w:rFonts w:hint="default" w:ascii="Times New Roman" w:hAnsi="Times New Roman" w:cs="Times New Roman"/>
          <w:color w:val="auto"/>
          <w:sz w:val="24"/>
          <w:szCs w:val="24"/>
        </w:rPr>
        <w:t>The word fermentation originates from Latin, Fervere, and was described by Louis Pasteur as life without air. Described as a metabolic process that extracts energy from organic compounds without requiring an external oxidising agent (Bourdichon et al., 2012). Fermentation is widely used across various regions, including Africa, to create a variety of commercial and homemade goods. For centuries, Africa has been a hub for producing a wide range of traditional fermented foods, particularly lactic acid fermented foods, as documented by Franz et al. (2014). In Africa, various foods go through fermentation such as porridges, beverages (both alcoholic and non-alcoholic), meat, breads, pancakes, fish, vegetables, tubers, legumes, dairy products, and condiments. One of the most prevalent fermented cereals is fermented porridge. In Nigeria, fermented cereals, particularly maize, are used to make fermented porridge, local brew (busaa), and beer through grain fermentation.</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Utilising fermentation can expand the range of products that can be made from maize. In Nigeria, many maize flour products go through natural wild fermentation, as described by Assohoun et al. (2013). One of these is maize flour that is locally roasted and commonly known by its local name Ogi. This product is widely embraced in the Western region of Nigeria and serves various purposes. Ogi is primarily produced through wild fermentation, resulting in a diverse range of quality. Engaging in this process can lead to health hazards due to its lack of hygiene and time-consuming nature, resulting in inconsistent product quality (Abegaz, 2013; Kivanç and Funda, 2017).</w:t>
      </w: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The study aimed to identify and describe the fermentative bacteria involved in this process to enhance its efficiency and ensure consistent quality. Allowing natural bacteria in a product to kickstart the fermentation process is known as wild or spontaneous fermentation (Chaves-Lopez et al., 2014). When maize flour products undergo spontaneous fermentation, a combination of microorganisms work together to influence the final product quality under certain conditions (Okoronkwo, 2014). Creating the optimal environmental conditions is crucial for the organisms to flourish and multiply, allowing the bacteria and yeast in the product to regulate the fermentation process. Thus, the outcomes will be influenced by the species that are predominant in the fermentation process. Spontaneous fermentation can result in exceptional quality and exquisite flavour. However, there may be instances when it doesn't work as expected, even under perfect circumstances. This occurs because spontaneous fermentation is inherently unpredictable (Nwachukwu et al., 2010), and it also requires a longer duration.</w:t>
      </w:r>
    </w:p>
    <w:p>
      <w:pPr>
        <w:spacing w:line="480" w:lineRule="auto"/>
        <w:jc w:val="both"/>
        <w:rPr>
          <w:rFonts w:hint="default" w:ascii="Times New Roman" w:hAnsi="Times New Roman" w:cs="Times New Roman"/>
          <w:color w:val="auto"/>
          <w:sz w:val="24"/>
          <w:szCs w:val="24"/>
        </w:rPr>
      </w:pPr>
    </w:p>
    <w:p>
      <w:pPr>
        <w:numPr>
          <w:ilvl w:val="1"/>
          <w:numId w:val="1"/>
        </w:numPr>
        <w:spacing w:line="480" w:lineRule="auto"/>
        <w:ind w:left="0" w:leftChars="0" w:firstLine="0" w:firstLineChars="0"/>
        <w:jc w:val="both"/>
        <w:rPr>
          <w:rFonts w:hint="default" w:ascii="Times New Roman" w:hAnsi="Times New Roman" w:cs="Times New Roman"/>
          <w:b/>
          <w:bCs/>
          <w:color w:val="auto"/>
          <w:sz w:val="24"/>
          <w:szCs w:val="24"/>
        </w:rPr>
      </w:pPr>
      <w:r>
        <w:rPr>
          <w:rFonts w:hint="default" w:ascii="Times New Roman" w:hAnsi="Times New Roman" w:cs="Times New Roman"/>
          <w:b/>
          <w:bCs/>
          <w:color w:val="auto"/>
          <w:sz w:val="24"/>
          <w:szCs w:val="24"/>
        </w:rPr>
        <w:t>Statement of the Problem</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 xml:space="preserve">Fermented maize flour is commonly produced in various regions of Nigeria for various purposes such as snacking (known as Ogi) and as an ingredient in local alcoholic brew like busaa in Kenya. Despite the product's popularity among consumers and its claimed shelf-life of over 3 months, its preparation involves spontaneous fermentation relying on natural inoculum from the environment. </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This has led to inconsistencies in product quality without a set standard. The fermentation time ranges from 4 to 6 days, leading to variations in the product's quality. There is still no standardisation in the production of this product, and its actual shelf-life remains a mystery. The product's sensory characteristics vary due to the unconventional preparation methods. The lack of extensive knowledge regarding its production has hindered the industrial production and commercialization of this product as a functional food and source of healthy probiotic bacteria. Lactic acid bacteria have been utilised in the preservation of fermented and cooked maize flour products for an extended period. Several strains have been identified as effective against pathogens and spoilage organisms associated with these products. On the other hand, no research has been conducted on utilising pure strains of LAB starter culture to enhance the quality of Ogi (maize product). Spontaneous fermentation results in a range of quality attributes and involves a diverse group of microorganisms, but only a select few actually impact the final product quality (Abegaz, 2013). Hence, the present study aims to assess and identify particular microorganisms engaged in the fermentation process to create a starter culture and determine the longevity of fermented maize flour.</w:t>
      </w:r>
    </w:p>
    <w:p>
      <w:pPr>
        <w:numPr>
          <w:ilvl w:val="1"/>
          <w:numId w:val="1"/>
        </w:numPr>
        <w:spacing w:line="480" w:lineRule="auto"/>
        <w:ind w:left="0" w:leftChars="0" w:firstLine="0" w:firstLineChars="0"/>
        <w:jc w:val="both"/>
        <w:rPr>
          <w:rFonts w:hint="default" w:ascii="Times New Roman" w:hAnsi="Times New Roman" w:cs="Times New Roman"/>
          <w:b/>
          <w:bCs/>
          <w:color w:val="auto"/>
          <w:sz w:val="24"/>
          <w:szCs w:val="24"/>
          <w:lang w:val="en-US"/>
        </w:rPr>
      </w:pPr>
      <w:r>
        <w:rPr>
          <w:rFonts w:hint="default" w:ascii="Times New Roman" w:hAnsi="Times New Roman" w:cs="Times New Roman"/>
          <w:b/>
          <w:bCs/>
          <w:color w:val="auto"/>
          <w:sz w:val="24"/>
          <w:szCs w:val="24"/>
          <w:lang w:val="en-US"/>
        </w:rPr>
        <w:t xml:space="preserve">Objectives </w:t>
      </w:r>
    </w:p>
    <w:p>
      <w:pPr>
        <w:spacing w:line="480" w:lineRule="auto"/>
        <w:jc w:val="both"/>
        <w:rPr>
          <w:rFonts w:hint="default" w:ascii="Times New Roman" w:hAnsi="Times New Roman" w:cs="Times New Roman"/>
          <w:color w:val="auto"/>
          <w:sz w:val="24"/>
          <w:szCs w:val="24"/>
          <w:lang w:val="en-US"/>
        </w:rPr>
      </w:pPr>
      <w:r>
        <w:rPr>
          <w:rFonts w:hint="default" w:ascii="Times New Roman" w:hAnsi="Times New Roman" w:cs="Times New Roman"/>
          <w:color w:val="auto"/>
          <w:sz w:val="24"/>
          <w:szCs w:val="24"/>
        </w:rPr>
        <w:t xml:space="preserve">The aim of this study </w:t>
      </w:r>
      <w:r>
        <w:rPr>
          <w:rFonts w:hint="default" w:ascii="Times New Roman" w:hAnsi="Times New Roman" w:cs="Times New Roman"/>
          <w:color w:val="auto"/>
          <w:sz w:val="24"/>
          <w:szCs w:val="24"/>
          <w:lang w:val="en-US"/>
        </w:rPr>
        <w:t>is:</w:t>
      </w:r>
    </w:p>
    <w:p>
      <w:pPr>
        <w:numPr>
          <w:ilvl w:val="0"/>
          <w:numId w:val="2"/>
        </w:numPr>
        <w:spacing w:line="480" w:lineRule="auto"/>
        <w:ind w:left="425" w:leftChars="0" w:hanging="425"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lang w:val="en-US"/>
        </w:rPr>
        <w:t xml:space="preserve">To </w:t>
      </w:r>
      <w:r>
        <w:rPr>
          <w:rFonts w:hint="default" w:ascii="Times New Roman" w:hAnsi="Times New Roman" w:cs="Times New Roman"/>
          <w:color w:val="auto"/>
          <w:sz w:val="24"/>
          <w:szCs w:val="24"/>
        </w:rPr>
        <w:t>contribute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to</w:t>
      </w:r>
      <w:r>
        <w:rPr>
          <w:rFonts w:hint="default" w:ascii="Times New Roman" w:hAnsi="Times New Roman" w:cs="Times New Roman"/>
          <w:color w:val="auto"/>
          <w:sz w:val="24"/>
          <w:szCs w:val="24"/>
          <w:lang w:val="en-US"/>
        </w:rPr>
        <w:t xml:space="preserve"> scare literature on </w:t>
      </w:r>
      <w:r>
        <w:rPr>
          <w:rFonts w:hint="default" w:ascii="Times New Roman" w:hAnsi="Times New Roman" w:cs="Times New Roman"/>
          <w:color w:val="auto"/>
          <w:sz w:val="24"/>
          <w:szCs w:val="24"/>
        </w:rPr>
        <w:t>spilotage of organisms of fermented maize (ogi).</w:t>
      </w:r>
      <w:bookmarkStart w:id="2" w:name="_bookmark17"/>
      <w:bookmarkEnd w:id="2"/>
      <w:bookmarkStart w:id="3" w:name="_bookmark17"/>
      <w:bookmarkEnd w:id="3"/>
    </w:p>
    <w:p>
      <w:pPr>
        <w:numPr>
          <w:ilvl w:val="0"/>
          <w:numId w:val="2"/>
        </w:numPr>
        <w:spacing w:line="480" w:lineRule="auto"/>
        <w:ind w:left="425" w:leftChars="0" w:hanging="425"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 xml:space="preserve">To </w:t>
      </w:r>
      <w:r>
        <w:rPr>
          <w:rFonts w:hint="default" w:ascii="Times New Roman" w:hAnsi="Times New Roman" w:cs="Times New Roman"/>
          <w:color w:val="auto"/>
          <w:sz w:val="24"/>
          <w:szCs w:val="24"/>
          <w:lang w:val="en-US"/>
        </w:rPr>
        <w:t xml:space="preserve">examine </w:t>
      </w:r>
      <w:r>
        <w:rPr>
          <w:rFonts w:hint="default" w:ascii="Times New Roman" w:hAnsi="Times New Roman" w:cs="Times New Roman"/>
          <w:color w:val="auto"/>
          <w:sz w:val="24"/>
          <w:szCs w:val="24"/>
        </w:rPr>
        <w:t>effect on biological presentation on spilotage of organisms of fermented maize (Ogi</w:t>
      </w:r>
      <w:r>
        <w:rPr>
          <w:rFonts w:hint="default" w:ascii="Times New Roman" w:hAnsi="Times New Roman" w:cs="Times New Roman"/>
          <w:color w:val="auto"/>
          <w:sz w:val="24"/>
          <w:szCs w:val="24"/>
          <w:lang w:val="en-US"/>
        </w:rPr>
        <w:t>)</w:t>
      </w:r>
      <w:r>
        <w:rPr>
          <w:rFonts w:hint="default" w:ascii="Times New Roman" w:hAnsi="Times New Roman" w:cs="Times New Roman"/>
          <w:color w:val="auto"/>
          <w:sz w:val="24"/>
          <w:szCs w:val="24"/>
        </w:rPr>
        <w:t>.</w:t>
      </w:r>
    </w:p>
    <w:p>
      <w:pPr>
        <w:numPr>
          <w:ilvl w:val="1"/>
          <w:numId w:val="1"/>
        </w:numPr>
        <w:spacing w:line="480" w:lineRule="auto"/>
        <w:ind w:left="0" w:leftChars="0" w:firstLine="0" w:firstLineChars="0"/>
        <w:jc w:val="both"/>
        <w:rPr>
          <w:rFonts w:hint="default" w:ascii="Times New Roman" w:hAnsi="Times New Roman" w:cs="Times New Roman"/>
          <w:b/>
          <w:bCs/>
          <w:color w:val="auto"/>
          <w:sz w:val="24"/>
          <w:szCs w:val="24"/>
        </w:rPr>
      </w:pPr>
      <w:bookmarkStart w:id="4" w:name="_bookmark15"/>
      <w:bookmarkEnd w:id="4"/>
      <w:bookmarkStart w:id="5" w:name="_bookmark15"/>
      <w:bookmarkEnd w:id="5"/>
      <w:r>
        <w:rPr>
          <w:rFonts w:hint="default" w:ascii="Times New Roman" w:hAnsi="Times New Roman" w:cs="Times New Roman"/>
          <w:b/>
          <w:bCs/>
          <w:color w:val="auto"/>
          <w:sz w:val="24"/>
          <w:szCs w:val="24"/>
        </w:rPr>
        <w:t>Justification of the Study</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 xml:space="preserve">The product, </w:t>
      </w:r>
      <w:r>
        <w:rPr>
          <w:rFonts w:hint="default" w:ascii="Times New Roman" w:hAnsi="Times New Roman" w:cs="Times New Roman"/>
          <w:color w:val="auto"/>
          <w:sz w:val="24"/>
          <w:szCs w:val="24"/>
          <w:lang w:val="en-US"/>
        </w:rPr>
        <w:t>Ogi</w:t>
      </w:r>
      <w:r>
        <w:rPr>
          <w:rFonts w:hint="default" w:ascii="Times New Roman" w:hAnsi="Times New Roman" w:cs="Times New Roman"/>
          <w:color w:val="auto"/>
          <w:sz w:val="24"/>
          <w:szCs w:val="24"/>
        </w:rPr>
        <w:t xml:space="preserve"> is produced through spontaneous fermentation, which results in various quality attributes. Wide spectrum of microorganisms causes spontaneous fermentation yet only a few determine the product quality. Isolation, characterization and identification of these microorganisms sought to establish particular environmental conditions that specific microbial communities will determine product quality, thus making the production process more predictable. In order to develop bio-preservation strategies for </w:t>
      </w:r>
      <w:r>
        <w:rPr>
          <w:rFonts w:hint="default" w:ascii="Times New Roman" w:hAnsi="Times New Roman" w:cs="Times New Roman"/>
          <w:color w:val="auto"/>
          <w:sz w:val="24"/>
          <w:szCs w:val="24"/>
          <w:lang w:val="en-US"/>
        </w:rPr>
        <w:t>Ogi</w:t>
      </w:r>
      <w:r>
        <w:rPr>
          <w:rFonts w:hint="default" w:ascii="Times New Roman" w:hAnsi="Times New Roman" w:cs="Times New Roman"/>
          <w:color w:val="auto"/>
          <w:sz w:val="24"/>
          <w:szCs w:val="24"/>
        </w:rPr>
        <w:t xml:space="preserve">, suitable LAB species must be identified for use in the enhancement of safety and quality of Maize products. </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 xml:space="preserve">The antagonistic properties of LAB originating from the production of metabolites that are antimicrobial such as organic acids (lactic and acetic), hydrogen peroxide, and antimicrobial peptides (bacteriocins). The study sought to improve the quality of </w:t>
      </w:r>
      <w:r>
        <w:rPr>
          <w:rFonts w:hint="default" w:ascii="Times New Roman" w:hAnsi="Times New Roman" w:cs="Times New Roman"/>
          <w:color w:val="auto"/>
          <w:sz w:val="24"/>
          <w:szCs w:val="24"/>
          <w:lang w:val="en-US"/>
        </w:rPr>
        <w:t>Ogi</w:t>
      </w:r>
      <w:r>
        <w:rPr>
          <w:rFonts w:hint="default" w:ascii="Times New Roman" w:hAnsi="Times New Roman" w:cs="Times New Roman"/>
          <w:color w:val="auto"/>
          <w:sz w:val="24"/>
          <w:szCs w:val="24"/>
        </w:rPr>
        <w:t xml:space="preserve"> through the optimization of the fermentation process through use of a pure starter culture in order to ensure a uniform product in terms of its quality attributes. This can greatly contribute towards the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 xml:space="preserve">modernization of techniques of production of fermented maize flour based products. The study will also avail traditional fermented products to be used as nutrient sources when there is food insecurity and improve the quality of fermented </w:t>
      </w:r>
      <w:r>
        <w:rPr>
          <w:rFonts w:hint="default" w:ascii="Times New Roman" w:hAnsi="Times New Roman" w:cs="Times New Roman"/>
          <w:color w:val="auto"/>
          <w:sz w:val="24"/>
          <w:szCs w:val="24"/>
          <w:lang w:val="en-US"/>
        </w:rPr>
        <w:t>Ogi</w:t>
      </w:r>
      <w:r>
        <w:rPr>
          <w:rFonts w:hint="default" w:ascii="Times New Roman" w:hAnsi="Times New Roman" w:cs="Times New Roman"/>
          <w:color w:val="auto"/>
          <w:sz w:val="24"/>
          <w:szCs w:val="24"/>
        </w:rPr>
        <w:t xml:space="preserve"> in terms of nutrients content, thus provide nutritional benefits to its consumers. The pure cultures will also encourage the adoption of this process outside the Western region of </w:t>
      </w:r>
      <w:r>
        <w:rPr>
          <w:rFonts w:hint="default" w:ascii="Times New Roman" w:hAnsi="Times New Roman" w:cs="Times New Roman"/>
          <w:color w:val="auto"/>
          <w:sz w:val="24"/>
          <w:szCs w:val="24"/>
          <w:lang w:val="en-US"/>
        </w:rPr>
        <w:t>Nigeria</w:t>
      </w:r>
      <w:r>
        <w:rPr>
          <w:rFonts w:hint="default" w:ascii="Times New Roman" w:hAnsi="Times New Roman" w:cs="Times New Roman"/>
          <w:color w:val="auto"/>
          <w:sz w:val="24"/>
          <w:szCs w:val="24"/>
        </w:rPr>
        <w:t xml:space="preserve"> thereby encouraging diversification of maize flour products.</w:t>
      </w:r>
    </w:p>
    <w:p>
      <w:pPr>
        <w:spacing w:line="480" w:lineRule="auto"/>
        <w:jc w:val="both"/>
        <w:rPr>
          <w:rFonts w:hint="default" w:ascii="Times New Roman" w:hAnsi="Times New Roman" w:cs="Times New Roman"/>
          <w:color w:val="auto"/>
          <w:sz w:val="24"/>
          <w:szCs w:val="24"/>
        </w:rPr>
      </w:pPr>
    </w:p>
    <w:p>
      <w:pPr>
        <w:spacing w:line="480" w:lineRule="auto"/>
        <w:jc w:val="both"/>
        <w:rPr>
          <w:rFonts w:hint="default" w:ascii="Times New Roman" w:hAnsi="Times New Roman" w:cs="Times New Roman"/>
          <w:color w:val="auto"/>
          <w:sz w:val="24"/>
          <w:szCs w:val="24"/>
        </w:rPr>
      </w:pPr>
      <w:bookmarkStart w:id="6" w:name="_bookmark16"/>
      <w:bookmarkEnd w:id="6"/>
      <w:bookmarkStart w:id="7" w:name="_bookmark22"/>
      <w:bookmarkEnd w:id="7"/>
      <w:bookmarkStart w:id="8" w:name="_bookmark18"/>
      <w:bookmarkEnd w:id="8"/>
      <w:bookmarkStart w:id="9" w:name="_bookmark18"/>
      <w:bookmarkEnd w:id="9"/>
      <w:bookmarkStart w:id="10" w:name="_bookmark21"/>
      <w:bookmarkEnd w:id="10"/>
      <w:bookmarkStart w:id="11" w:name="_bookmark21"/>
      <w:bookmarkEnd w:id="11"/>
      <w:bookmarkStart w:id="12" w:name="_bookmark16"/>
      <w:bookmarkEnd w:id="12"/>
    </w:p>
    <w:p>
      <w:pPr>
        <w:spacing w:line="480" w:lineRule="auto"/>
        <w:jc w:val="both"/>
        <w:rPr>
          <w:rFonts w:hint="default" w:ascii="Times New Roman" w:hAnsi="Times New Roman" w:cs="Times New Roman"/>
          <w:color w:val="auto"/>
          <w:sz w:val="24"/>
          <w:szCs w:val="24"/>
        </w:rPr>
      </w:pPr>
    </w:p>
    <w:p>
      <w:pPr>
        <w:spacing w:line="480" w:lineRule="auto"/>
        <w:jc w:val="both"/>
        <w:rPr>
          <w:rFonts w:hint="default" w:ascii="Times New Roman" w:hAnsi="Times New Roman" w:cs="Times New Roman"/>
          <w:color w:val="auto"/>
          <w:sz w:val="24"/>
          <w:szCs w:val="24"/>
        </w:rPr>
      </w:pPr>
    </w:p>
    <w:p>
      <w:pPr>
        <w:spacing w:line="480" w:lineRule="auto"/>
        <w:jc w:val="both"/>
        <w:rPr>
          <w:rFonts w:hint="default" w:ascii="Times New Roman" w:hAnsi="Times New Roman" w:cs="Times New Roman"/>
          <w:color w:val="auto"/>
          <w:sz w:val="24"/>
          <w:szCs w:val="24"/>
        </w:rPr>
      </w:pPr>
    </w:p>
    <w:p>
      <w:pPr>
        <w:spacing w:line="480" w:lineRule="auto"/>
        <w:jc w:val="both"/>
        <w:rPr>
          <w:rFonts w:hint="default" w:ascii="Times New Roman" w:hAnsi="Times New Roman" w:cs="Times New Roman"/>
          <w:color w:val="auto"/>
          <w:sz w:val="24"/>
          <w:szCs w:val="24"/>
        </w:rPr>
      </w:pPr>
    </w:p>
    <w:p>
      <w:pPr>
        <w:spacing w:line="480" w:lineRule="auto"/>
        <w:jc w:val="both"/>
        <w:rPr>
          <w:rFonts w:hint="default" w:ascii="Times New Roman" w:hAnsi="Times New Roman" w:cs="Times New Roman"/>
          <w:color w:val="auto"/>
          <w:sz w:val="24"/>
          <w:szCs w:val="24"/>
        </w:rPr>
      </w:pPr>
    </w:p>
    <w:p>
      <w:pPr>
        <w:spacing w:line="480" w:lineRule="auto"/>
        <w:jc w:val="both"/>
        <w:rPr>
          <w:rFonts w:hint="default" w:ascii="Times New Roman" w:hAnsi="Times New Roman" w:cs="Times New Roman"/>
          <w:color w:val="auto"/>
          <w:sz w:val="24"/>
          <w:szCs w:val="24"/>
        </w:rPr>
      </w:pPr>
    </w:p>
    <w:p>
      <w:pPr>
        <w:spacing w:line="480" w:lineRule="auto"/>
        <w:jc w:val="both"/>
        <w:rPr>
          <w:rFonts w:hint="default" w:ascii="Times New Roman" w:hAnsi="Times New Roman" w:cs="Times New Roman"/>
          <w:color w:val="auto"/>
          <w:sz w:val="24"/>
          <w:szCs w:val="24"/>
        </w:rPr>
      </w:pPr>
      <w:bookmarkStart w:id="13" w:name="_GoBack"/>
      <w:bookmarkEnd w:id="13"/>
    </w:p>
    <w:p>
      <w:pPr>
        <w:spacing w:line="480" w:lineRule="auto"/>
        <w:jc w:val="both"/>
        <w:rPr>
          <w:rFonts w:hint="default" w:ascii="Times New Roman" w:hAnsi="Times New Roman" w:cs="Times New Roman"/>
          <w:color w:val="auto"/>
          <w:sz w:val="24"/>
          <w:szCs w:val="24"/>
        </w:rPr>
      </w:pPr>
    </w:p>
    <w:p>
      <w:pPr>
        <w:pStyle w:val="2"/>
        <w:numPr>
          <w:ilvl w:val="0"/>
          <w:numId w:val="0"/>
        </w:numPr>
        <w:spacing w:before="77" w:after="0" w:line="480" w:lineRule="auto"/>
        <w:ind w:right="0" w:rightChars="0"/>
        <w:jc w:val="center"/>
        <w:rPr>
          <w:rFonts w:hint="default" w:ascii="Times New Roman" w:hAnsi="Times New Roman" w:cs="Times New Roman"/>
          <w:b/>
          <w:bCs/>
          <w:color w:val="auto"/>
          <w:sz w:val="24"/>
          <w:szCs w:val="24"/>
          <w:lang w:val="en-US"/>
        </w:rPr>
      </w:pPr>
      <w:r>
        <w:rPr>
          <w:rFonts w:hint="default" w:ascii="Times New Roman" w:hAnsi="Times New Roman" w:cs="Times New Roman"/>
          <w:b/>
          <w:bCs/>
          <w:color w:val="auto"/>
          <w:sz w:val="24"/>
          <w:szCs w:val="24"/>
          <w:lang w:val="en-US"/>
        </w:rPr>
        <w:t>CHAPTER TWO</w:t>
      </w:r>
    </w:p>
    <w:p>
      <w:pPr>
        <w:spacing w:line="480" w:lineRule="auto"/>
        <w:jc w:val="center"/>
        <w:rPr>
          <w:rFonts w:hint="default" w:ascii="Times New Roman" w:hAnsi="Times New Roman" w:cs="Times New Roman"/>
          <w:b/>
          <w:bCs/>
          <w:color w:val="auto"/>
          <w:sz w:val="24"/>
          <w:szCs w:val="24"/>
          <w:lang w:val="en-US"/>
        </w:rPr>
      </w:pPr>
      <w:r>
        <w:rPr>
          <w:rFonts w:hint="default" w:ascii="Times New Roman" w:hAnsi="Times New Roman" w:cs="Times New Roman"/>
          <w:b/>
          <w:bCs/>
          <w:color w:val="auto"/>
          <w:sz w:val="24"/>
          <w:szCs w:val="24"/>
          <w:lang w:val="en-US"/>
        </w:rPr>
        <w:t>LITERATURE REVIEW</w:t>
      </w:r>
    </w:p>
    <w:p>
      <w:pPr>
        <w:pStyle w:val="2"/>
        <w:numPr>
          <w:ilvl w:val="0"/>
          <w:numId w:val="0"/>
        </w:numPr>
        <w:spacing w:before="77" w:after="0" w:line="480" w:lineRule="auto"/>
        <w:ind w:right="0" w:right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Maize</w:t>
      </w:r>
      <w:r>
        <w:rPr>
          <w:rFonts w:hint="default" w:ascii="Times New Roman" w:hAnsi="Times New Roman" w:cs="Times New Roman"/>
          <w:color w:val="auto"/>
          <w:spacing w:val="-9"/>
          <w:sz w:val="24"/>
          <w:szCs w:val="24"/>
        </w:rPr>
        <w:t xml:space="preserve"> </w:t>
      </w:r>
      <w:r>
        <w:rPr>
          <w:rFonts w:hint="default" w:ascii="Times New Roman" w:hAnsi="Times New Roman" w:cs="Times New Roman"/>
          <w:color w:val="auto"/>
          <w:sz w:val="24"/>
          <w:szCs w:val="24"/>
        </w:rPr>
        <w:t>Fermentation</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Maize grains are processed and fermented in various ways globally, resulting in a wide range of products. Typically, the process of making fermented maize starts with cleaning the grains, soaking them in water until soft, grinding them while wet, and then fermenting them. Domínguez-Ramírez et al. [2017] categorise the methods for preparing fermented maize products into 4 categories based on how the foods are made. 1) dehydrated seed, 2) whole corn cobs submerged, 3) cornmeal and 4) pureed soft corn. Furthermore, based on the texture, fermented maize products can be categorised into different types including liquid (gruel and porridges) like ogi and dalaki; chicha, champus, and boza; solid (dough and dumplings) like masa agria, pozol, kenkey, akidi, and komé; and dry (baked, fried, and steam-cooked granulated products) like arraw, dégué, masa, and wômi [Soro-Yao et al., 2014].</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Prior to maize fermentation, certain customs involved a preparatory step known as nixtamalization. This process entails soaking maize grains in an alkali solution, typically lime, followed by cooking, drying, and grinding the grains to produce flour. Other methods include grain germination and chewing. These actions result in physical and chemical changes in the grains, which act as selective agents for the microbiota that influences the fermentation process in this altered substrate. Microorganisms consume a variety of nutrients found in grains, playing a crucial role in controlling microbial diversity and activity during the fermentation of maize. The fermentation processes alter the grains through different steps, involving endogenous enzymes (amylases, proteases, phytases, etc.) and microbial enzymes (typically from lactic acid bacteria and yeasts) [Achi &amp; Ukwuru, 2015]. The microbial activity in maize dough or slurry follows a specific sequence of naturally occurring microorganisms commonly associated with each type of fermentation.</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Microorganisms found in uninoculated fermented products may be influenced by the phytochemical treatments of maize or environmental factors like temperature, rainfall, or insect attacks during cultivation [Chaves-López et al., 2016]. Moreover, the microbial diversity of this type of fermented product is usually influenced by the water used in production, utensils like spoons and pots, contact with wooden surfaces, exposure to air, and the grinding and soaking process [Wacher et al., 1993]. Recontamination following cooking or hot water treatments is largely influenced by household conditions such as air quality, storage containers, and utensils (Kunene et al., 2000). Microbial propagation can be ensured by incorporating a portion of fermented material from a previous batch (back-slopping) in some instances.</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The maize microbiota is defined by environmental parameters like temperature, pH, inoculum quantity (where applicable), and fermentation time, as part of a complex consortium. Moreover, the maize pretreatment before fermentation plays a role in the presence of certain species. A higher variety of species, especially Candida spp., was found in chicha, a Colombian fermented beverage made with maize pretreated by chewing, compared to those without any treatment [Chaves-López et al., 2014].</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Thus, as previously stated, the combination of microorganisms responsible for the fermentation results in a product with highly diverse quality and sensory attributes. Geographical isolation among various fermented maize products results in distinct microbial communities, making each product unique [Chaves-López et al., 2016]. Throughout the fermentation process, a particular microorganism, or a combination of them, starts to grow and establishes itself over a set period. Eventually, the growth declines because of the buildup of toxic end-products or other inhibitory elements. This process allows microorganisms to create a suitable environment for other species that are less affected by these inhibitory factors. Studies have revealed that the microbial diversity in maize fermented product microbiomes is significantly underestimated [Elizaquível et al., 2015]. Nevertheless, the presence of lactic acid bacteria (LAB) and yeasts in fermented maize products is inevitable. Moreover, various products often contain fungi, acetic acid bacteria (AAB), and Bacillus species. Regarding pathogenic bacteria, there have been limited studies on the presence of Escherichia coli and Enterobacter aerogenes.</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When it comes to the most prevalent microorganisms in fermented maize products, it is widely known that LAB often generate enzymes that can break down polysaccharides or other high molecular weight molecules, along with organic acids and certain compounds that can inhibit or decrease microbial populations, like bacteriocins and hydrogen peroxide [Mokoena et al., 2016]. They can enhance the levels of free amino acids and B group vitamins, enhancing the absorption of iron, zinc, and calcium by breaking down antinutritional compounds [Blandino et al., 2003]. Furthermore, they generate gas and other volatile compounds (VOCs) that influence the sensory characteristics of the product.</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Yeasts play a crucial role in providing growth factors like vitamins and soluble nitrogen to LAB. They also produce various extracellular enzymes such as lipases, esterases, amylases, and phytases, which contribute to the development of fermented maize flavour and aroma. Yeasts generate a diverse range of VOCs, including alcohols, esters, aldehydes, and ketones, which enhance the sensory qualities of the maize fermented product and help inhibit mould growth and spore germination, exemplified by ethyl acetate [Fredlund et al., 2004]. In a recent study by Ponomarova et al. [2017], the combination of metabolomics and genetics revealed that yeasts support the growth of LAB through internal, multi-component cross-feeding within a quickly formed community.</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Furthermore, aerobic spore-forming bacteria (Bacillus spp.) release various degradative enzymes like amylases and proteases [Almeida et al., 2007]. They are also capable of generating antimicrobial substances like bacilysin, which can hinder moulds and bacteria; and iturin and chloromethane, which impede bacteria [Phister et al., 2004]. This contributes significantly to the advancement of fermented maize products. When maize ferments, similar to other natural fermentations, various species compete for resources, withstand acidity, engage in symbiotic relationships, and exhibit different physiological traits, leading to rapid changes in the microbial community. The microbial community in dough and fermented maize beverages remains stable, with various species benefiting from interactions that support their coexistence [De Vuyst, 2005]. For instance, this applies to Lactobacillus plantarum, Lactobacillus fermentum, and Saccharomyces cerevisiae in ogi [Teniola et al., 2005], Lb. plantarum and Acetobacter fabarum in masa agria [Chaves-López, 2016], Pediococcus pentosaceus and Weissella confusa in atole agrio [Pérez-Cataluña et al., 2018] or Lb. fermentum and Lactobacillus delbrueckii subsp. bulgaricus in akamu [Obinna-Echem et al., 2014]. Studies in microbiology have shown that bacteria and yeasts release a wide variety of metabolites during spontaneous fermentation, which are accessible to all members of the community. The interactions of various microorganisms are crucial during maize fermentation, influencing the nutritional, rheological, and sensory characteristics by altering the maize composition.</w:t>
      </w:r>
    </w:p>
    <w:p>
      <w:pPr>
        <w:spacing w:line="480" w:lineRule="auto"/>
        <w:jc w:val="both"/>
        <w:rPr>
          <w:rFonts w:hint="default" w:ascii="Times New Roman" w:hAnsi="Times New Roman" w:cs="Times New Roman"/>
          <w:color w:val="auto"/>
          <w:sz w:val="24"/>
          <w:szCs w:val="24"/>
        </w:rPr>
      </w:pPr>
    </w:p>
    <w:p>
      <w:pPr>
        <w:spacing w:line="480" w:lineRule="auto"/>
        <w:jc w:val="both"/>
        <w:rPr>
          <w:rFonts w:hint="default" w:ascii="Times New Roman" w:hAnsi="Times New Roman" w:cs="Times New Roman"/>
          <w:color w:val="auto"/>
          <w:sz w:val="24"/>
          <w:szCs w:val="24"/>
        </w:rPr>
      </w:pPr>
    </w:p>
    <w:p>
      <w:pPr>
        <w:spacing w:line="480" w:lineRule="auto"/>
        <w:jc w:val="both"/>
        <w:rPr>
          <w:rFonts w:hint="default" w:ascii="Times New Roman" w:hAnsi="Times New Roman" w:cs="Times New Roman"/>
          <w:b/>
          <w:bCs/>
          <w:color w:val="auto"/>
          <w:sz w:val="24"/>
          <w:szCs w:val="24"/>
        </w:rPr>
      </w:pPr>
      <w:r>
        <w:rPr>
          <w:rFonts w:hint="default" w:ascii="Times New Roman" w:hAnsi="Times New Roman" w:cs="Times New Roman"/>
          <w:b/>
          <w:bCs/>
          <w:color w:val="auto"/>
          <w:sz w:val="24"/>
          <w:szCs w:val="24"/>
        </w:rPr>
        <w:t>Production of Amylolytic Enzymes</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Maize kernels at a mature stage have minimal amounts of free sugars, primarily produced by internal grain amylases. These sugars facilitate the development of microorganisms such as LAB, initiating the fermentation process [Blandino, 2003]. It's a known fact that during the initial stages of maize fermentation, only a limited number of microorganisms can utilise the starch, resulting in lower microbial diversity compared to the later stage. Microbial amylases catalyse the release of additional carbon sources such as dextrins and maltose, expanding the range of species that can utilise them, including nonamylolytic strains. In addition, the organic products generated through fermentation (lactic acid, formic acid, and ethanol) can act as carbon sources for microorganisms like yeasts [Ben-Omar &amp; Ampe, 2000]. The amylolytic activity during maize fermentation is crucial as it enhances energy sources for nonamylolytic microorganisms and contributes significantly to the rapid decrease in pH values.</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It's not very common to find amylolytic activity in LAB species; only a small number of species can convert starch directly into lactic acid in one step [Reddy, 2008]. In this bioconversion process, the gene amyA is crucial as it codes for an extracellular α-amylase that is expressed transiently, not continuously [Humblot et al, 2014]. Moreover, the amylolytic activity varies depending on the strain [Väkeväinen, et al., 2018], and it may be hindered by pH reduction caused by the growth of lactobacilli [Mestres et al., 2015]. Some individuals believe that certain pre-fermentation procedures may help in choosing bacteria with strong amylolytic capabilities [Diaz-Ruiz et al., 2003]. Based on research by Petrova et al. [2013], certain types of bacteria such as Lactobacillus, Lactococcus, and Streptococcus can metabolise starch to produce lactic acid, with Lactobacillus amylovorus being particularly effective.</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ALAB could play a crucial role in maize fermented food production, such as Lb. fermentum in Mexican pozol [Ben-Omar et al., 2001]. Exploring the relationship between the small amounts of fermenting sugars found in maize and the abundance of lactic acid bacteria in pozol, Diaz-Ruiz et al. [2003] emphasised the crucial role of ALAB during the initial fermentation stage, despite their low amylase levels. The authors proposed that the amylolytic activity of Streptococcus infantarius, a predominant LAB during pozol’s fermentation, along with Streptococcus bovis, may supply low-molecular-weight malto-oligosaccharides to non-amylolytic microorganisms in the early stages of nixtamal dough fermentation. Similarly, Lb. plantarum (CPQBA 087–11 DRM) isolated from Colombian masa agria exhibited significant amylolytic activity [Betancourt et al., 2013].</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The ALAB amylolytic activity primarily results from the secretion of amylases outside the cell. Based on genomic studies, ALAB is known to produce various enzymes such as alpha-amylases, maltogenic amylases, amylopullulanases, pullulanases, neopullulanases, and 6-glucosidases [Petrova, Petrov, Stoyancheva, 2013].</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Bacteria are primarily responsible for starch hydrolysis, although some yeasts have also been found to exhibit amylolytic activity. For example, Saccharomyces cerevisiae and Candida krusei showed high activity when grown in a medium containing amylopectin incorporated with soluble starch. Furthermore, Candida famata, C. krusei, and S. cerevisiae found in fermented maize in Indonesia and Africa exhibited amylolytic activity [Omemu et al., 2007; Rahmawati, 2013]. Chicha from the Andes contains yeasts with significant amylolytic activity, including Cryptococcus flavescens, Cryptococcus magnus, Cryptococcus carnescens, Pichia membranifaciens, Cryptococcus spp, Rhodotorula mucilaginosa, and Wickerhamomyces anomalus as the top producers [Grijalva-Vallejos et al., 2020]. Bacillus spp. bacteria, often found in fermented maize products, play a crucial role in the fermentation process by producing amylase, especially α-amylases. These enzymes help convert starch into glucose, which is essential for microorganisms like S. cerevisiae that do not produce them. Studying the amylolytic activity of bacteria and yeasts reveals its positive impact on microbiota growth and its influence on the product's rheology. Acid and amylase enzymes efficiently target the amorphous regions of the starch granules, leading to a decrease in the molecular mass of amylose and amylopectin [Putri, 2012]. It appears that the enzymes created by LAB while fermenting maize impact the glycosidic bonds in the starch granule. This process hydrolyzes the bonds, allowing the granules to absorb water more quickly. As a result, the viscosity of the fermented slurry decreases, affecting the cohesive structure of the doughs. In addition, as the thickness of bulk and starchy weaning gruel decreases, the nutrient density increases, ensuring it remains suitable for feeding young children [FAO/WHO, 1996].</w:t>
      </w:r>
    </w:p>
    <w:p>
      <w:pPr>
        <w:spacing w:line="480" w:lineRule="auto"/>
        <w:jc w:val="both"/>
        <w:rPr>
          <w:rFonts w:hint="default" w:ascii="Times New Roman" w:hAnsi="Times New Roman" w:cs="Times New Roman"/>
          <w:b/>
          <w:bCs/>
          <w:color w:val="auto"/>
          <w:sz w:val="24"/>
          <w:szCs w:val="24"/>
        </w:rPr>
      </w:pPr>
      <w:r>
        <w:rPr>
          <w:rFonts w:hint="default" w:ascii="Times New Roman" w:hAnsi="Times New Roman" w:cs="Times New Roman"/>
          <w:b/>
          <w:bCs/>
          <w:color w:val="auto"/>
          <w:sz w:val="24"/>
          <w:szCs w:val="24"/>
        </w:rPr>
        <w:t>Production of Exopolysaccharides (EPS)</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 xml:space="preserve">Microbial biopolymers known as exopolysaccharides (EPS) are released into the extracellular environment in the form of capsules or biofilm. These compounds shield the cell from various environmental stresses that arise during fermentation [Donot et al., 2012]. This leads to a broad transcriptional reaction involving the activation or suppression of numerous genes [Serrazanetti et al., 2009]. Hence, the specific situation observed during maize fermentation may promote the generation of EPS and could influence how microorganisms engage with the surrounding environment, be it liquid or solid [Donot et al., 2012]. </w:t>
      </w: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Various elements play a role in shaping the structure and characteristics of various EPS, including the monosaccharides involved, the linkages, branching, and molecular weight. Technologically speaking, EPS created from sucrose by glycansucrase activity in sourdough fermentation impact the viscoelastic properties of the dough and improve the rheological characteristics and shelf-life (especially starch retrogradation) of the product [Galle &amp; Arendt, 2014]. Within this framework, Falade et al. [2014] discovered that fermentation influenced the maize dough, resulting in a higher elastic modulus compared to the viscous modulus. They proposed that the doughs behave as viscoelastic solids, displaying predominantly elastic characteristics over viscous ones. The authors highlighted the importance of EPS in enhancing the viscoelastic properties of sourdough bread dough, in addition to endosperm matrix protein degradation contributing to its cohesive structure [Tamani, 2013]. Additionally, the thick consistency of certain raw foods like ogi and fufu mixtures may be attributed to the production of exopolysaccharides by the predominant LAB. Moreover, EPS provide advantageous physiological impacts on human health, including antitumor properties and immunomodulating bioactivity [Patel, Majumder, Goyal, 2012].</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 xml:space="preserve">EPS-producing LAB are found in various genera including Enterococcus, Lactobacillus, Lactococcus, Leuconostoc, Pediococcus, Streptococcus, and Weissella. Additionally, EPS-producers like Bifidobacterium, Acetobacter spp., and Bacillus spp. have also been documented.  Alternatively, Donot et al. [2012] proposed that the physiological function of EPS is influenced by the habitat of the microorganisms that produce them. Various researchers have detailed the functions of EPS created by LAB. However, most of these studies were conducted in laboratory settings with strains that were cultivated in agar culture containing sucrose. Within this context, out of 88 strains found in atole agrio, Lb. plantarum and P. pentosaceus were identified as the primary EPS producers [Väkeväinen et al., 2018]. Similarly, in a research project involving 70 LAB strains obtained from ogi, only a select few, including species like Lactococcus brevis, Lactococcus mesenteroides, Lactococcus lactis, Lb. fermentum, Lactococcus lactis, and Lb. plantarum, demonstrated the ability to generate EPS, with quantities varying from 120 to 1,390 mg ml-1. EPS production is a frequent occurrence in Lb. plantarum and Lactococcus rhamnosus strains isolated from </w:t>
      </w:r>
      <w:r>
        <w:rPr>
          <w:rFonts w:hint="default" w:ascii="Times New Roman" w:hAnsi="Times New Roman" w:cs="Times New Roman"/>
          <w:color w:val="auto"/>
          <w:sz w:val="24"/>
          <w:szCs w:val="24"/>
          <w:lang w:val="en-US"/>
        </w:rPr>
        <w:t>Nigeria</w:t>
      </w:r>
      <w:r>
        <w:rPr>
          <w:rFonts w:hint="default" w:ascii="Times New Roman" w:hAnsi="Times New Roman" w:cs="Times New Roman"/>
          <w:color w:val="auto"/>
          <w:sz w:val="24"/>
          <w:szCs w:val="24"/>
        </w:rPr>
        <w:t>n ikii, with levels varying from 298.53 mg l-1 to 431 mg l-1 [Kalui et al., 2009]. While the specific function of EPS generated during fermentation in the fermented maize environment remains unclear, the existence of EPS in dough might help maintain moisture, slow down water flow within the dough, and ultimately decrease water evaporation. Due to this, EPS producers could significantly enhance the stabilisation of dough microbiota.</w:t>
      </w:r>
    </w:p>
    <w:p>
      <w:pPr>
        <w:spacing w:line="480" w:lineRule="auto"/>
        <w:jc w:val="both"/>
        <w:rPr>
          <w:rFonts w:hint="default" w:ascii="Times New Roman" w:hAnsi="Times New Roman" w:cs="Times New Roman"/>
          <w:b/>
          <w:bCs/>
          <w:color w:val="auto"/>
          <w:sz w:val="24"/>
          <w:szCs w:val="24"/>
        </w:rPr>
      </w:pPr>
      <w:r>
        <w:rPr>
          <w:rFonts w:hint="default" w:ascii="Times New Roman" w:hAnsi="Times New Roman" w:cs="Times New Roman"/>
          <w:b/>
          <w:bCs/>
          <w:color w:val="auto"/>
          <w:sz w:val="24"/>
          <w:szCs w:val="24"/>
        </w:rPr>
        <w:t>Vitamins and Amino Acids Increase</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 xml:space="preserve">Corn frequently lacks essential vitamins (with very low levels of vitamins A and B12) and amino acids (deficient in arginine and methionine). Engaging in certain pretreatments of maize grains, such as germination, can enhance their nutritional value by boosting peptides, amino acids, vitamins (B1 and E), gamma-aminobutyric acid (GABA), and total phenolic content [Hiran et al., 2016]. Even while fermenting, there is an increase in some of these compounds. There is a common belief that yeasts release nutrients that are beneficial for LAB, including pyruvate, amino acids, and vitamins. While LAB require various growth factors, certain strains can synthesise B group vitamins like cobalamin (B12), folate (B11), and riboflavin (B2). Specific strains of bacteria have been identified as producers of vitamin B12 and riboflavin. Maize fermentation without inoculation typically boosts the levels of nutritional compounds like thiamine (vitamins B1), folate, riboflavin, total carotenoids, vitamin C, and Vitamin E [Yépez, 2019]. </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Nevertheless, the different stages in the ogi process in Cameroon lead to a decrease in thiamine (69%), riboflavin (82%), and β-carotene (66%) in maize fermented using traditional methods [Fields &amp; Yoa, 1990]. Conversely, there have been reports of an increase in folate content in various fermented products [Sangwan et al., 2014]. It is known that certain indigenous yeast species like S. cerevisiae, Candida milleri, Torulaspora delbruekii, Issatchenkia orientalis, Pichia anomala, Kluyveromyces marxianus, and Candida glabrata produce significant levels of folate while fermenting. Specifically, in togwa, I. orientalis, P. anomala, S. cerevisiae, K. marxianus, and C. glabrata demonstrated the ability to boost folate levels after 46 hours of fermentation, with C. glabrata being the top producer (23 times more) compared to samples that were not fermented [Mugula, 2003]. The authors also pointed out that folate production varies significantly depending on culture and species, peaking during the exponential phase. Contrary to that, LAB produce less folate, and some of these bacteria use up folate during fermentation [Kariluoto et al., 2006]. There has been an increase in methionine, tryptophan, and folate content in fermented maize due to the activity of non-LAB bacteria like Bacillus licheniformis and Enterobacter cloacae [Fields, 1990]. The variation in folate synthesis ability may be due to strain differences. By utilising a combination of germination and fermentation techniques with specific bacteria strains, the GABA content in maize was boosted significantly. This amino acid can be generated through glutamate decarboxylation by Lactobacillus spp., and it is involved in regulating neuronal excitability across the nervous system of mammals, leading to hypotension, and producing diuretic and tranquillizer effects [Watanabe et al., 2006].</w:t>
      </w:r>
    </w:p>
    <w:p>
      <w:pPr>
        <w:spacing w:line="480" w:lineRule="auto"/>
        <w:jc w:val="both"/>
        <w:rPr>
          <w:rFonts w:hint="default" w:ascii="Times New Roman" w:hAnsi="Times New Roman" w:cs="Times New Roman"/>
          <w:b/>
          <w:bCs/>
          <w:color w:val="auto"/>
          <w:sz w:val="24"/>
          <w:szCs w:val="24"/>
        </w:rPr>
      </w:pPr>
      <w:r>
        <w:rPr>
          <w:rFonts w:hint="default" w:ascii="Times New Roman" w:hAnsi="Times New Roman" w:cs="Times New Roman"/>
          <w:b/>
          <w:bCs/>
          <w:color w:val="auto"/>
          <w:sz w:val="24"/>
          <w:szCs w:val="24"/>
        </w:rPr>
        <w:t>Production of Antimicrobial Compounds</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As previously explained, the fermentation in maize products relies on a combination of various genera and species. Typically, one or multiple species begin to multiply and establish themselves within a particular timeframe. As growth decreases or stops due to an increase in toxic end products or other inhibitory factors, it creates an opportunity for less sensitive species to thrive. During the fermentation of maize, microbial metabolism can produce compounds that have the potential to inhibit a wide range of bacteria and fungi. Specifically, the generation of lactic and acetic acids as final byproducts helps lower the pH, establishing an unfavourable setting for the proliferation of numerous microorganisms. LAB primarily produce lactic acid, while acetic acid is mainly produced by AAB, specifically by Acetobacter spp. in the presence of excess oxygen [Blandino et al., 2003]. Organic acids interfere with the processes that regulate membrane potential, leading to a disruption in active transport across the membrane. This method could help prevent the growth of foodborne pathogens while the fermentation is taking place.</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Furthermore, various antimicrobial compounds are known to be generated during fermentation. These include propionic acid, ethanol produced by yeast, and by LAB through the heterofermentative pathway, H2O2 created during the aerobic growth of LAB, and diacetyl, which is formed from an abundance of citrate-derived pyruvate. In addition, certain bacteria found in fermented maize products have the capability to produce bacteriocins, which are protein compounds created in the ribosomes that exhibit specific antimicrobial effects. Research conducted by Olsen et al. [1995] delved into the antimicrobial capabilities of LAB extracted from fermented maize dough, focusing on bacterial interactions throughout the fermentation process. They noticed a broad presence of antimicrobial compounds that work against both Gram-positive and Gram-negative bacteria. Specifically, certain strains of Lb. plantarum and Lb. fermentum/reuteri exhibited antagonistic behaviour linked to the combined impact of acids and the creation of compounds that are susceptible to proteolytic enzymes, likely bacteriocins.</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 xml:space="preserve">When it comes to fermented maize, LAB are commonly found in genera like Lactobacillus, Pediococcus, Leuconostoc, Enterococcus, Lactococcus, and Weissella, with several species known for producing bacteriocins. In a pioneering study in this research area, Olasupo et al. [1997] noted a decrease of approximately 4 log UFC mL−1 of E. coli during ogi fermentation, following the inoculation of a bacteriocin-producing Lactobacillus. Furthermore, Lb. plantarum E2, which was found in chicha de jora (an alcoholic drink from Peru), generated a bacteriocin that restricted the growth of Lb. fermentum Chj4C, a different strain also obtained from the same beverage [Quillama, 1998]. In addition, 28 strains of Lb. plantarum and 3 Lb. fermentum isolated from poto poto, produced the bacteriocin plantarincin, which can decrease the population of various bacteria [Ben-Omar et al., 2008]. Similarly, a strain of Lb. rhamnosus and multiple Lb. plantarum strains, which were isolated from sha’a, a traditional maize fermented beverage from Cameroon, were found to produce bacteriocins with broad-spectrum antimicrobial activity against various bacteria, including both Gram-positive and Gram-negative species. In addition, Lb. lactis, Lb. fermentum, Lb. casei, and Lb. plantarum extracted from ogi exhibited varying antimicrobial capabilities, especially against Salmonella Typhimurium and Shigella dysenteriae. Reference: Oguntoyinbo &amp; Narbad, 2015. Utilising the capabilities of Lb. plantarum ULAG24 isolated from ogi in Nigeria to produce bacteriocins during maize fermentation was utilised to suppress Salmonella in the spot-on-lawn experiment. Here, the LAB strain expressed all nine genes linked to plantaricin biosynthesis [Oguntoyinbo &amp; Narbad,2015]. An experiment demonstrated the suppression of E. coli and S. aureus by a bacteriocin-producing Lactobacillus strain obtained from akamu [Saubade et al., 2017]. </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Assohoun-Djeni et al. (2016) reported a significant number of bacteriocin-producing Lb. fermentum strains isolated at various stages of doklu production. The authors noted the ability of 16 strains from different species, particularly Lb. fermentum, Lb. plantarum, Pediococcus acidilactici, P. pentosaceus, and Weissella cibaria, to produce antifungal compounds that hindered the growth of Eurotium repens, Penicillium corylophilum, Aspergillus niger, Wallemia sebi, and Cladosporium sphaerospermum. LAB produce a variety of antifungal molecules, including lactic and acetic acids, as well as formic, propionic, butyric, phenyllactic, hydroxyphenyllactic, and indole-3-lactic acids, along with low molecular weight peptides [Rizzello et al., 2011; Guimarães et al., 2018]. All are expected to target the fungal cell wall.</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The antibacterial properties of Bacillus spp. CS93, isolated from pozol, have been proven through research. This strain is capable of producing various antimicrobial compounds like bacilysin, chlorotetaine, and iturin A. These substances have shown strong effectiveness against E. coli and S. aureus, providing insight into the traditional medicinal practices of the Mayan civilization.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This aspect is crucial because substances produced by various bacteria help them protect themselves and outcompete other microorganisms, leading to changes in microbial groups and enhancing the quality and safety of these products.</w:t>
      </w:r>
    </w:p>
    <w:p>
      <w:pPr>
        <w:spacing w:line="480" w:lineRule="auto"/>
        <w:jc w:val="both"/>
        <w:rPr>
          <w:rFonts w:hint="default" w:ascii="Times New Roman" w:hAnsi="Times New Roman" w:cs="Times New Roman"/>
          <w:color w:val="auto"/>
          <w:sz w:val="24"/>
          <w:szCs w:val="24"/>
        </w:rPr>
      </w:pPr>
    </w:p>
    <w:p>
      <w:pPr>
        <w:spacing w:line="480" w:lineRule="auto"/>
        <w:jc w:val="both"/>
        <w:rPr>
          <w:rFonts w:hint="default" w:ascii="Times New Roman" w:hAnsi="Times New Roman" w:cs="Times New Roman"/>
          <w:color w:val="auto"/>
          <w:sz w:val="24"/>
          <w:szCs w:val="24"/>
        </w:rPr>
      </w:pPr>
    </w:p>
    <w:p>
      <w:pPr>
        <w:spacing w:line="480" w:lineRule="auto"/>
        <w:jc w:val="both"/>
        <w:rPr>
          <w:rFonts w:hint="default" w:ascii="Times New Roman" w:hAnsi="Times New Roman" w:cs="Times New Roman"/>
          <w:b/>
          <w:bCs/>
          <w:color w:val="auto"/>
          <w:sz w:val="24"/>
          <w:szCs w:val="24"/>
        </w:rPr>
      </w:pPr>
      <w:r>
        <w:rPr>
          <w:rFonts w:hint="default" w:ascii="Times New Roman" w:hAnsi="Times New Roman" w:cs="Times New Roman"/>
          <w:b/>
          <w:bCs/>
          <w:color w:val="auto"/>
          <w:sz w:val="24"/>
          <w:szCs w:val="24"/>
        </w:rPr>
        <w:t>Reduction of Phytates</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Similar to other cereal grains, maize has antinutritional factors like phytic acid (PA) or phytate (PI) as salt, polyphenols, and tannins that may pose health risks. Through its interaction with minerals and enzymes, phytic acid decreases the availability and digestibility of proteins and carbohydrates. PA is myo-inositol 1,2,3,4,5,6-hexakis (dihydrogen phosphate), and serves as the main storage form of phosphorus and inositol in various oil seeds and grains [Vats, &amp; Banerjee, 2004]. Approximately 50–80% of the total phosphorous is found in maize, with over 80% of it concentrated in the germ. When left untreated, PA can bind essential cations like Ca2+, Mg2+, Fe2+, and particularly Zn2+, along with protein residues, creating a highly insoluble salt that significantly reduces the bio-availability of these minerals. Phytases break down phytic acid into various lower forms, including IP5, IP4, IP3, IP2, IP1, and myo-inositol [Ragon, 2008]. According to Agte, et al. in 1997, lower forms of PA have a reduced ability to bind metals like iron and zinc.</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Phytic acid has detrimental health impacts by binding essential minerals and hindering the absorption of lipids and proteins through enzyme inhibition. Indeed, certain food processing methods can lead to the partial degradation of PA According to Afify (2011), a significant amount of food phytate remains undegraded and makes its way to the gastrointestinal tract, where the gut microbiota typically lacks efficiency in producing phytate-degrading enzymes (phytases). Within this context, Markiewicz et al. [2013] proposed that the effectiveness of phytate degradation is enhanced when the microbiota is accustomed to a high phytate content, as seen in the intestines of vegetarians. The antinutritional effects of PI in maize can be somewhat reduced by the fermentation process, which is a highly effective method to decrease its presence. Indeed, while cereals ferment, both natural and microbial phytases thrive under ideal pH conditions, leading to the liberation of essential minerals like manganese (crucial for LAB growth), iron, zinc, and calcium [Blandino, 2003].</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Specifically, through the natural fermentation process of maize, a notable decrease in PI can be attained. For instance, Ejigui et al. [2005] demonstrated a 61% reduction in PI in maize flour after 96 hours of fermentation at 30C. In a study conducted by Gabaza et al. [2018], a significant decrease in phytic acid levels (ranging from 20% to 88%) was noted in fermented maize samples collected from various locations in Zimbabwe after 26 hours. The authors noted a rise in iron and zinc bioaccessibility, which was partly linked to the decrease in phytic acid. Early studies in vitro supported the hypothesis that microorganisms involved in maize fermentation are the active part in maize detoxification [Lopez, &amp; Gordon, 1998]. The researchers showed that Bacillus subtilis, B. cereus, B. licheniformis, Bacillus megaterium, Pseudomonas maltophyla, and Pseudomonas aeruginosa isolated during maize fermentation were capable of decreasing the phytate-phosphorous levels by up to 68%. Several studies have shown promising outcomes in decreasing PI with the use of lactic acid bacteria and yeasts, enhancing mineral bioavailability in fermented maize [Lopez, &amp; Gordon, 1998; Sandberg, &amp; Andlid, 2002]. There have been reports of phytic acid reduction by the natural microbiota during the fermentation of maize bran. Decimo et al. (2017) observed a 50% reduction by the end of the sourdough-like fermentation process (twelfth refreshment).</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Research indicates that using starter cultures is more efficient than relying on natural contaminants in uninoculated fermentation to decrease the PI content (Murali &amp; Kapoor, 2003). Understanding how a lactic acid fermenting system impacts the reduction of phytate in fermented maize relies on a range of factors, including environmental conditions throughout the growth, harvest, and storage of the cereal. Through the fermentation of maize flour, an 88% decrease in phytic acid was observed. When a starter culture (61%) or germinated flour (71%) were utilised, even lower levels of phytic acid were present (Hotz, &amp; Gibson, 2001). Positive outcomes were achieved using Lactobacillus amylovorus, known for its phytase production, in a specific medium with glucose and PI supplementation, as well as with L. buchneri M11, which significantly decreased PI levels in kutukutu from Cameroon. Moreover, the calcium, potassium, magnesium, sodium, sulphur, and zinc levels showed a significant increase (p &lt; 0.05) in amaku (from Nigeria) fermented with L. plantarum strains (Obinna-Echem et al., 2015). Yeast strains from fermented dough and beverages have shown the ability to decrease PI content, especially P. kudriavzevii, S. cerevisiae, Candida tropicalis, and Pichia kluyveri [Ogunremi et al., 2015].</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Certain yeast strains found in togwa have shown significant phytase production, with Pichia kudriavzevii TY13 and Hanseniaspora guilliermondii TY14 demonstrating strong IP6 degrading capabilities during fermentation in maize-based model togwa, degrading approximately 95% of the initial phytate content. S. cerevisiae, C. krusei, C. tropicalis, and G. candidum demonstrated the ability to break down phytate.</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Throughout fermentation, various metabolic pathways contribute to the creation of numerous intriguing bioactive compounds. Consider this: phenolic compounds like phenolic acids, flavonoids, and tannins found in whole grain cereals may be metabolised by microorganisms and transformed into more potent bioactive compounds such as catechin, quercetin, and gallic acid (Adebo et al., 2020). It's worth exploring these microbial-driven changes and their implications.</w:t>
      </w:r>
    </w:p>
    <w:p>
      <w:pPr>
        <w:spacing w:line="480" w:lineRule="auto"/>
        <w:jc w:val="both"/>
        <w:rPr>
          <w:rFonts w:hint="default" w:ascii="Times New Roman" w:hAnsi="Times New Roman" w:cs="Times New Roman"/>
          <w:color w:val="auto"/>
          <w:sz w:val="24"/>
          <w:szCs w:val="24"/>
        </w:rPr>
      </w:pPr>
    </w:p>
    <w:p>
      <w:pPr>
        <w:spacing w:line="480" w:lineRule="auto"/>
        <w:jc w:val="both"/>
        <w:rPr>
          <w:rFonts w:hint="default" w:ascii="Times New Roman" w:hAnsi="Times New Roman" w:cs="Times New Roman"/>
          <w:color w:val="auto"/>
          <w:sz w:val="24"/>
          <w:szCs w:val="24"/>
        </w:rPr>
      </w:pPr>
    </w:p>
    <w:p>
      <w:pPr>
        <w:spacing w:line="480" w:lineRule="auto"/>
        <w:jc w:val="both"/>
        <w:rPr>
          <w:rFonts w:hint="default" w:ascii="Times New Roman" w:hAnsi="Times New Roman" w:cs="Times New Roman"/>
          <w:b/>
          <w:bCs/>
          <w:color w:val="auto"/>
          <w:sz w:val="24"/>
          <w:szCs w:val="24"/>
        </w:rPr>
      </w:pPr>
      <w:r>
        <w:rPr>
          <w:rFonts w:hint="default" w:ascii="Times New Roman" w:hAnsi="Times New Roman" w:cs="Times New Roman"/>
          <w:b/>
          <w:bCs/>
          <w:color w:val="auto"/>
          <w:sz w:val="24"/>
          <w:szCs w:val="24"/>
        </w:rPr>
        <w:t>Reduction of Mycotoxins</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 xml:space="preserve">Fungal metabolites known as mycotoxins are frequently found in food and can be harmful to consumers' health. Maize is often the crop most vulnerable to mycotoxin contamination. These mycotoxins, including AFs, CA, FUM, and ZEN, are commonly found in maize, with cereulide and patulin also being detected in maize products. It's common knowledge that maize can become contaminated with mycotoxins either before or after harvest. Mycotoxins are quite resistant to various physical and chemical treatments commonly used in food processing. However, certain processes have been proven to effectively decrease the mycotoxin content, including cleaning, milling, brewing, fermentation, cooking, baking, frying, roasting, flaking, alkaline cooking, nixtamalization, and extrusion. Throughout fermentation, detoxification of maize can be accomplished through microbial binding and/or biotransformation of mycotoxins into less harmful compounds (Styriak, &amp; Conková, 2002). Various strains of lactic acid bacteria and yeasts have shown detoxifying abilities, with studies documenting their effectiveness in eliminating mycotoxins (Shetty &amp; Jespersen, 2006). </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This ability has been linked to the noncovalent binding of mycotoxins by portions of the cell wall framework of lactic acid bacteria and yeasts [Dawlal et al., 2017]. According to various studies, it was observed that pH and temperature had an impact on binding, with pH 4 and 37 ◦C being identified as the most favourable conditions, albeit with variations among the strains (Nout,, 1995). Certain mycotoxins (such as AFB1, FB1, and ZEN) have been shown to undergo degradation to different degrees through fermentation or biotransformation in maize fermentation processes. Within this framework, the elimination of aflatoxin B1 can take place by breaking the AFB1 lactone ring, leading to its full detoxification (Mokoena et al., 2006).</w:t>
      </w:r>
    </w:p>
    <w:p>
      <w:pPr>
        <w:spacing w:line="480" w:lineRule="auto"/>
        <w:ind w:firstLine="720" w:firstLineChars="0"/>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Exploring the potential of lactic acid bacteria or yeast strains as starter cultures to decrease mycotoxin levels in maize products. Efficient detoxification can be achieved by intentionally introducing specific strains of lactic acid bacteria. Furthermore, according to Cho et al. (2010) and Haskard et al. (2001), the degradation of mycotoxins during fermentation could be specific to certain strains or might need collaborative efforts from multiple species/strains. Furthermore, additional non-LAB species (e.g., Bacillus subtilis) have been linked to ZEN degradation (up to 99% of 1 mg/kg after 24 h) in liquid medium [Adebiyi et al., 2019].</w:t>
      </w: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ind w:firstLine="720" w:firstLineChars="0"/>
        <w:jc w:val="both"/>
        <w:rPr>
          <w:rFonts w:hint="default" w:ascii="Times New Roman" w:hAnsi="Times New Roman" w:cs="Times New Roman"/>
          <w:color w:val="auto"/>
          <w:sz w:val="24"/>
          <w:szCs w:val="24"/>
        </w:rPr>
      </w:pPr>
    </w:p>
    <w:p>
      <w:pPr>
        <w:spacing w:line="480" w:lineRule="auto"/>
        <w:jc w:val="center"/>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CHAPTER THREE</w:t>
      </w:r>
    </w:p>
    <w:p>
      <w:pPr>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MATERIALS AND METHODS</w:t>
      </w:r>
    </w:p>
    <w:p>
      <w:pPr>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'Ogi' Fermentation</w:t>
      </w:r>
    </w:p>
    <w:p>
      <w:pPr>
        <w:spacing w:line="480" w:lineRule="auto"/>
        <w:ind w:firstLine="720" w:firstLineChars="0"/>
        <w:jc w:val="both"/>
        <w:rPr>
          <w:rFonts w:hint="default" w:ascii="Times New Roman" w:hAnsi="Times New Roman" w:cs="Times New Roman"/>
          <w:sz w:val="24"/>
          <w:szCs w:val="24"/>
        </w:rPr>
      </w:pPr>
      <w:r>
        <w:rPr>
          <w:rFonts w:hint="default" w:ascii="Times New Roman" w:hAnsi="Times New Roman" w:cs="Times New Roman"/>
          <w:sz w:val="24"/>
          <w:szCs w:val="24"/>
        </w:rPr>
        <w:t>The raw ingredient known as 'ogi' was procured from the renowned Oyingbo market and subsequently subjected to the process of cooking, resulting in the transformation of its physical state into a more fluid consistency, resembling that of a thin porridge. The 'ogi' produce was subjected to a continuous fermentation process lasting for a duration of 6 days, during which an unpleasant odour is known to manifest and the overall texture undergoes a noticeable alteration in its consistency. The sample was subsequently collected on the ultimate day of 'ogi' fermentation.</w:t>
      </w:r>
    </w:p>
    <w:p>
      <w:pPr>
        <w:spacing w:line="480" w:lineRule="auto"/>
        <w:jc w:val="both"/>
        <w:rPr>
          <w:rFonts w:hint="default" w:ascii="Times New Roman" w:hAnsi="Times New Roman" w:cs="Times New Roman"/>
          <w:sz w:val="24"/>
          <w:szCs w:val="24"/>
        </w:rPr>
      </w:pPr>
    </w:p>
    <w:p>
      <w:pPr>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Screening of microorganisms for starch degradation</w:t>
      </w:r>
    </w:p>
    <w:p>
      <w:pPr>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soluble starch was meticulously prepared and subsequently incorporated into the nutrient agar, resulting in the formation of a 1% soluble starch medium. This medium was then subjected to sterilisation at a temperature of 121oC for a duration of 15 minutes. Upon completion of the preparation process, a total volume of 20 millilitres of the molten starch agar was carefully dispensed into the designated Petri-dishes. Subsequently, the Petri-dishes were left undisturbed to facilitate the natural cooling process. The bacteria and yeasts were meticulously streaked in a single motion across the surface of the plates, ensuring a uniform distribution. Subsequently, the plates were carefully placed in an incubator set at a temperature of 35oC, allowing for optimal growth conditions. The incubation period lasted for a duration of 2-3 days, allowing sufficient time for the microorganisms to proliferate and form visible colonies. Following the incubation period, each plate was subjected to the addition of an aqueous solution of Gram's iodine, which was then allowed to remain undisturbed for a duration of 30 seconds. The presence of clear zones surrounding the growth colonies serves as an indication of starch hydrolysis by the cultures. It is important to note that unhydrolyzed starch, when exposed to iodine, exhibits a distinct blue coloration. The supernatant containing the enzymes was acquired through the cultivation of a newly established culture of bacterial isolates in a flask containing one litre of nutrient broth. This cultivation process took place in a shaker incubator at a temperature of 30 degrees Celsius for a duration of 24 hours. Upon completion of the incubation period, the cultured broth underwent centrifugation in order to procure the supernatant. The enzymatic extracts were meticulously prepared through the utilisation of ultra-filtration techniques on culture supernatants employing a highly sophisticated Diaflo PM, lOmembrane (AMICON). The enzymatic activities were subsequently assayed by the addition of 0.1 ml of enzymatic extract to a solution consisting of 0.8 ml containing 1.2% soluble starch (known as probabo) in 0.1 ml of phosphate buffer with a pH of 6.0. Upon the completion of a 10-minute incubation period at a temperature of 40 degrees Celsius, the reaction was halted through the introduction of 0.1 millilitres of a 5 molar solution of sodium hydroxide. The determination of the increase in reducing power was conducted utilising the esteemed methodology established by Miller in the year 1959. It is imperative to note that in this context, an enzyme unit is precisely defined as the quantity of enzyme that liberates one micromol of reducing power equivalent per minute, as per the specific conditions outlined in the study.</w:t>
      </w:r>
    </w:p>
    <w:p>
      <w:pPr>
        <w:spacing w:line="480" w:lineRule="auto"/>
        <w:jc w:val="both"/>
        <w:rPr>
          <w:rFonts w:hint="default" w:ascii="Times New Roman" w:hAnsi="Times New Roman" w:cs="Times New Roman"/>
          <w:sz w:val="24"/>
          <w:szCs w:val="24"/>
        </w:rPr>
      </w:pPr>
    </w:p>
    <w:p>
      <w:pPr>
        <w:spacing w:line="480" w:lineRule="auto"/>
        <w:jc w:val="both"/>
        <w:rPr>
          <w:rFonts w:hint="default" w:ascii="Times New Roman" w:hAnsi="Times New Roman" w:cs="Times New Roman"/>
          <w:sz w:val="24"/>
          <w:szCs w:val="24"/>
        </w:rPr>
      </w:pPr>
    </w:p>
    <w:p>
      <w:pPr>
        <w:spacing w:line="480" w:lineRule="auto"/>
        <w:jc w:val="both"/>
        <w:rPr>
          <w:rFonts w:hint="default" w:ascii="Times New Roman" w:hAnsi="Times New Roman" w:cs="Times New Roman"/>
          <w:sz w:val="24"/>
          <w:szCs w:val="24"/>
        </w:rPr>
      </w:pPr>
    </w:p>
    <w:p>
      <w:pPr>
        <w:spacing w:line="480" w:lineRule="auto"/>
        <w:jc w:val="both"/>
        <w:rPr>
          <w:rFonts w:hint="default" w:ascii="Times New Roman" w:hAnsi="Times New Roman" w:cs="Times New Roman"/>
          <w:sz w:val="24"/>
          <w:szCs w:val="24"/>
        </w:rPr>
      </w:pPr>
    </w:p>
    <w:p>
      <w:pPr>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 xml:space="preserve">Preparation of inoculum for spoilage test: </w:t>
      </w:r>
    </w:p>
    <w:p>
      <w:pPr>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use of fresh cultures (24 hours old) derived from the isolated microorganisms obtained during the spoilage stage was used. An aliquot of the organism was aseptically transferred into 9 millilitres of sterile distilled water and vigorously agitated to achieve a homogeneous dispersion of the organism within the sterile distilled water.</w:t>
      </w:r>
    </w:p>
    <w:p>
      <w:pPr>
        <w:spacing w:line="480" w:lineRule="auto"/>
        <w:jc w:val="both"/>
        <w:rPr>
          <w:rFonts w:hint="default" w:ascii="Times New Roman" w:hAnsi="Times New Roman" w:cs="Times New Roman"/>
          <w:sz w:val="24"/>
          <w:szCs w:val="24"/>
        </w:rPr>
      </w:pPr>
    </w:p>
    <w:p>
      <w:pPr>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Assessment of ‘Ogi’ spoilage:</w:t>
      </w:r>
    </w:p>
    <w:p>
      <w:pPr>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xml:space="preserve">7.5 grammes of 'ogi' purchased from </w:t>
      </w:r>
      <w:r>
        <w:rPr>
          <w:rFonts w:hint="default" w:ascii="Times New Roman" w:hAnsi="Times New Roman" w:cs="Times New Roman"/>
          <w:sz w:val="24"/>
          <w:szCs w:val="24"/>
          <w:lang w:val="en-US"/>
        </w:rPr>
        <w:t>the</w:t>
      </w:r>
      <w:r>
        <w:rPr>
          <w:rFonts w:hint="default" w:ascii="Times New Roman" w:hAnsi="Times New Roman" w:cs="Times New Roman"/>
          <w:sz w:val="24"/>
          <w:szCs w:val="24"/>
        </w:rPr>
        <w:t xml:space="preserve"> market were carefully measured and divided into three separate tubes. A total of 38mls of hot water was utilised for each tube in order to prepare the 'ogi' porridge. The tubes holding the 'ogi' porridge were sterilised in the autoclave for 15 minutes at a temperature of 121 degrees Celsius. Once the sterilisation process was complete, the tubes were left to cool. Nothing was added to the first tube. In the second tube, 1 ml of water with 0.01 g of sodium benzoate was added, along with 1 ml of the inoculum. In the third tube, only 1 ml of the inoculum was added. The spoilage of this 'ogi' porridge was evaluated by considering its physical properties such as colour, aroma, and changes in consistency.</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drawing>
          <wp:inline distT="0" distB="0" distL="114300" distR="114300">
            <wp:extent cx="4320540" cy="6570345"/>
            <wp:effectExtent l="0" t="0" r="381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7"/>
                    <a:stretch>
                      <a:fillRect/>
                    </a:stretch>
                  </pic:blipFill>
                  <pic:spPr>
                    <a:xfrm>
                      <a:off x="0" y="0"/>
                      <a:ext cx="4320540" cy="6570345"/>
                    </a:xfrm>
                    <a:prstGeom prst="rect">
                      <a:avLst/>
                    </a:prstGeom>
                    <a:noFill/>
                    <a:ln>
                      <a:noFill/>
                    </a:ln>
                  </pic:spPr>
                </pic:pic>
              </a:graphicData>
            </a:graphic>
          </wp:inline>
        </w:drawing>
      </w:r>
    </w:p>
    <w:p>
      <w:pPr>
        <w:spacing w:line="480" w:lineRule="auto"/>
        <w:jc w:val="both"/>
        <w:rPr>
          <w:rFonts w:hint="default" w:ascii="Times New Roman" w:hAnsi="Times New Roman" w:cs="Times New Roman"/>
          <w:sz w:val="24"/>
          <w:szCs w:val="24"/>
        </w:rPr>
      </w:pPr>
    </w:p>
    <w:p>
      <w:pPr>
        <w:spacing w:line="480" w:lineRule="auto"/>
        <w:jc w:val="both"/>
        <w:rPr>
          <w:rFonts w:hint="default" w:ascii="Times New Roman" w:hAnsi="Times New Roman" w:cs="Times New Roman"/>
          <w:b w:val="0"/>
          <w:bCs w:val="0"/>
          <w:sz w:val="24"/>
          <w:szCs w:val="24"/>
          <w:lang w:val="en-US"/>
        </w:rPr>
      </w:pPr>
    </w:p>
    <w:p>
      <w:pPr>
        <w:spacing w:line="480" w:lineRule="auto"/>
        <w:jc w:val="both"/>
        <w:rPr>
          <w:rFonts w:hint="default" w:ascii="Times New Roman" w:hAnsi="Times New Roman" w:cs="Times New Roman"/>
          <w:b w:val="0"/>
          <w:bCs w:val="0"/>
          <w:sz w:val="24"/>
          <w:szCs w:val="24"/>
          <w:lang w:val="en-US"/>
        </w:rPr>
      </w:pPr>
    </w:p>
    <w:p>
      <w:pPr>
        <w:spacing w:line="480" w:lineRule="auto"/>
        <w:jc w:val="both"/>
        <w:rPr>
          <w:rFonts w:hint="default" w:ascii="Times New Roman" w:hAnsi="Times New Roman" w:cs="Times New Roman"/>
          <w:b w:val="0"/>
          <w:bCs w:val="0"/>
          <w:sz w:val="24"/>
          <w:szCs w:val="24"/>
          <w:lang w:val="en-US"/>
        </w:rPr>
      </w:pPr>
    </w:p>
    <w:p>
      <w:pPr>
        <w:spacing w:line="480" w:lineRule="auto"/>
        <w:jc w:val="both"/>
        <w:rPr>
          <w:rFonts w:hint="default" w:ascii="Times New Roman" w:hAnsi="Times New Roman" w:cs="Times New Roman"/>
          <w:b w:val="0"/>
          <w:bCs w:val="0"/>
          <w:sz w:val="24"/>
          <w:szCs w:val="24"/>
          <w:lang w:val="en-US"/>
        </w:rPr>
      </w:pPr>
    </w:p>
    <w:p>
      <w:pPr>
        <w:spacing w:line="480" w:lineRule="auto"/>
        <w:jc w:val="both"/>
        <w:rPr>
          <w:rFonts w:hint="default" w:ascii="Times New Roman" w:hAnsi="Times New Roman" w:cs="Times New Roman"/>
          <w:b w:val="0"/>
          <w:bCs w:val="0"/>
          <w:sz w:val="24"/>
          <w:szCs w:val="24"/>
          <w:lang w:val="en-US"/>
        </w:rPr>
      </w:pPr>
    </w:p>
    <w:p>
      <w:pPr>
        <w:spacing w:line="480" w:lineRule="auto"/>
        <w:jc w:val="center"/>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CHAPTER FOUR</w:t>
      </w:r>
    </w:p>
    <w:p>
      <w:pPr>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RESULTS AND DISCUSSION</w:t>
      </w:r>
    </w:p>
    <w:p>
      <w:pPr>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Upon conducting the biochemical tests, it has been ascertained that the organisms designated as OB 6 and OB7 correspond to Bacillus megaterium and Bacillus subtilis, respectively (as indicated in Table 1). The examination of amylase activities was conducted across a range of temperatures and pH levels. Based on the data presented in Table 3, it has been observed that the organisms achieved their maximum efficiency at a temperature of 40oC. Regarding the activity of amylase in Bacillus megaterium, it has been observed that the optimal pH for this particular enzyme is 4, as indicated in Table 3. Conversely, in the case of Bacillus subtilis, the ideal pH for amylase activity is 2. Upon subjecting the amylase to a thermal treatment at a temperature of 80 degrees Celsius for a duration of 10 minutes, a noteworthy reduction in the enzymatic activities responsible for the degradation of starch by these organisms was observed.  Based on the findings presented in Table 2, it is evident that Bacillus megaterium exhibited remarkable proficiency in breaking down starch. As a result, this particular strain was chosen with the intention of initiating spoilage.  Upon the introduction of the organism into the sterile 'ogi' porridge, a discernible alteration in the consistency of the 'ogi' was observed after a span of four days. Instead of the customary duration of seven days, it underwent a process of liquefaction, as indicated in Table 2. As per the data presented in Table 2, the inclusion of sodium benzoate, a commonly used preservative, and the introduction of Bacillus megaterium, a specific type of bacteria, did not exhibit any discernible impact on the olfactory perception or visual appearance of the 'ogi'. Nevertheless, a discernible alteration in the uniformity was observed subsequent to the completion of the seventh day.</w:t>
      </w:r>
    </w:p>
    <w:p>
      <w:pPr>
        <w:spacing w:line="480" w:lineRule="auto"/>
        <w:jc w:val="both"/>
        <w:rPr>
          <w:rFonts w:hint="default" w:ascii="Times New Roman" w:hAnsi="Times New Roman" w:cs="Times New Roman"/>
          <w:sz w:val="24"/>
          <w:szCs w:val="24"/>
        </w:rPr>
      </w:pPr>
    </w:p>
    <w:p>
      <w:pPr>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drawing>
          <wp:inline distT="0" distB="0" distL="114300" distR="114300">
            <wp:extent cx="5268595" cy="1027430"/>
            <wp:effectExtent l="0" t="0" r="8255"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pic:cNvPicPr>
                  </pic:nvPicPr>
                  <pic:blipFill>
                    <a:blip r:embed="rId8"/>
                    <a:stretch>
                      <a:fillRect/>
                    </a:stretch>
                  </pic:blipFill>
                  <pic:spPr>
                    <a:xfrm>
                      <a:off x="0" y="0"/>
                      <a:ext cx="5268595" cy="1027430"/>
                    </a:xfrm>
                    <a:prstGeom prst="rect">
                      <a:avLst/>
                    </a:prstGeom>
                    <a:noFill/>
                    <a:ln>
                      <a:noFill/>
                    </a:ln>
                  </pic:spPr>
                </pic:pic>
              </a:graphicData>
            </a:graphic>
          </wp:inline>
        </w:drawing>
      </w:r>
    </w:p>
    <w:p>
      <w:pPr>
        <w:spacing w:line="480" w:lineRule="auto"/>
        <w:jc w:val="both"/>
        <w:rPr>
          <w:rFonts w:hint="default" w:ascii="Times New Roman" w:hAnsi="Times New Roman" w:cs="Times New Roman"/>
          <w:sz w:val="24"/>
          <w:szCs w:val="24"/>
        </w:rPr>
      </w:pPr>
    </w:p>
    <w:p>
      <w:pPr>
        <w:spacing w:line="480" w:lineRule="auto"/>
        <w:jc w:val="both"/>
        <w:rPr>
          <w:rFonts w:hint="default" w:ascii="Times New Roman" w:hAnsi="Times New Roman" w:cs="Times New Roman"/>
          <w:sz w:val="24"/>
          <w:szCs w:val="24"/>
        </w:rPr>
      </w:pPr>
    </w:p>
    <w:p>
      <w:pPr>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drawing>
          <wp:inline distT="0" distB="0" distL="114300" distR="114300">
            <wp:extent cx="3295650" cy="24669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pic:cNvPicPr>
                  </pic:nvPicPr>
                  <pic:blipFill>
                    <a:blip r:embed="rId9"/>
                    <a:stretch>
                      <a:fillRect/>
                    </a:stretch>
                  </pic:blipFill>
                  <pic:spPr>
                    <a:xfrm>
                      <a:off x="0" y="0"/>
                      <a:ext cx="3295650" cy="2466975"/>
                    </a:xfrm>
                    <a:prstGeom prst="rect">
                      <a:avLst/>
                    </a:prstGeom>
                    <a:noFill/>
                    <a:ln>
                      <a:noFill/>
                    </a:ln>
                  </pic:spPr>
                </pic:pic>
              </a:graphicData>
            </a:graphic>
          </wp:inline>
        </w:drawing>
      </w:r>
    </w:p>
    <w:p>
      <w:pPr>
        <w:spacing w:line="480" w:lineRule="auto"/>
        <w:jc w:val="both"/>
        <w:rPr>
          <w:rFonts w:hint="default" w:ascii="Times New Roman" w:hAnsi="Times New Roman" w:cs="Times New Roman"/>
          <w:sz w:val="24"/>
          <w:szCs w:val="24"/>
        </w:rPr>
      </w:pPr>
    </w:p>
    <w:p>
      <w:pPr>
        <w:spacing w:line="480" w:lineRule="auto"/>
        <w:jc w:val="both"/>
        <w:rPr>
          <w:rFonts w:hint="default" w:ascii="Times New Roman" w:hAnsi="Times New Roman" w:cs="Times New Roman"/>
          <w:sz w:val="24"/>
          <w:szCs w:val="24"/>
        </w:rPr>
      </w:pPr>
    </w:p>
    <w:p>
      <w:pPr>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Upon careful examination of the results, it has been duly noted that none of the yeast strains exhibited the capability to enzymatically degrade starch present in the 'ogi' mixture. Nevertheless, it has been determined that only two distinct bacterial species, namely Bacillus megaterium and Bacillus subtilis, possess the capability to enzymatically break down starch through the process of hydrolysis. It has been duly observed that specific species of yeasts, namely Saccharomyces cerevisiae, which have been isolated from yam tuber, exhibit the remarkable capability of synthesising amylase, as documented by Olasupo et al. in the year 1996. It is conceivable that the presence of yeast and bacteria in the 'ogi' porridge can be attributed to the enzymatic degradation of starch by Bacillus megaterium and Bacillus subtilis, thereby yielding the formation of more readily fermentable monosaccharides. The yeasts and bacteria present in the 'ogi' were found to be incapable of starch degradation, yet paradoxically played a significant role in the spoilage process. The support for this assertion can be derived from the scholarly investigation conducted by Odunfa and Teniola (2002), wherein they meticulously examined the intricate processes and transformations that transpire during the fermentation of 'ogi' until it ultimately succumbs to spoilage. It has been observed that specific organisms, namely Candida krusei, Candida valida, and Geotrichium candidum, exhibit dominance in the fermentation process of 'ogi' during the stage of spoilage. The organisms in question were primarily accountable for the malodorous scent that is commonly linked to 'ogi' during this particular phase. Nevertheless, it is imperative to acknowledge that none of these organisms exhibited the ability to enzymatically degrade starch.</w:t>
      </w:r>
    </w:p>
    <w:p>
      <w:pPr>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Based on the data presented in Table 3, it can be observed that Bacillus megaterium exhibits optimal growth conditions at a pH value of 4, whereas Bacillus subtilis demonstrates a preference for a lower pH of 2. Both organisms exhibit an optimal temperature of 40 degrees Celsius. Conversely, an investigation carried out by Chandra et al. (1980) pertaining to the influence of temperature and pH on the activity of amylase in Bacillus licheniformis unveiled that the microorganism exhibits optimal growth at a temperature of 48°C and a pH of 6.5. The observed variation in optimal conditions can be attributed to the inherent variability in properties exhibited by amylases, including but not limited to their pH and temperature requirements. It is important to note that these variations are contingent upon the specific source from which the amylases are derived, as elucidated by Ilori et al. (1997). In order to mitigate the degradation of the 'ogi' starch, it is imperative to steer clear of the temperature and pH conditions that are most conducive to the activities of amylase enzymes produced by Bacillus megaterium and Bacillus subtilis. Upon careful examination of Table 3, it becomes apparent that under lower temperature conditions (specifically at 20oC), the amylase activities exhibited by both organisms were notably diminished. It can be inferred from the aforementioned statement that the act of storing the 'ogi' porridge at significantly low temperatures, such as within the confines of a refrigerator, would presumably serve to mitigate the degradation of starch to a considerable degree. However, it is worth noting that the activities of amylase in both of these organisms can indeed be quite significant. In a seminal study conducted by Mensah et al. (1997), a significant correlation was discovered between the augmentation of energy density and the concomitant reduction in both viscosity and fermentation processes. The aforementioned phenomenon has been duly observed in specific food items, namely maize porridge. It is highly probable that the observed reduction in viscosity can be attributed to the activities of microorganisms that synthesise the enzyme amylase. This particular enzyme is responsible for the hydrolysis of starch molecules, leading to the formation of monosaccharides and the subsequent liberation of water molecules that were previously bound within the starch structure. As per the research conducted by Gallat in the year 1989, it has been observed that the reduction in viscosity in food items such as fermented maize porridge holds the capability to fulfil the energy requirements of a child who is in good health. In a study conducted in Ghana, it was demonstrated that fermented maize porridge possesses the potential to facilitate the growth and development of partially breastfed infants if introduced during the early stages, as indicated by Amar (1990).</w:t>
      </w:r>
    </w:p>
    <w:p>
      <w:pPr>
        <w:spacing w:line="480" w:lineRule="auto"/>
        <w:jc w:val="both"/>
        <w:rPr>
          <w:rFonts w:hint="default" w:ascii="Times New Roman" w:hAnsi="Times New Roman" w:cs="Times New Roman"/>
          <w:sz w:val="24"/>
          <w:szCs w:val="24"/>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 </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p>
    <w:p>
      <w:pPr>
        <w:spacing w:line="480" w:lineRule="auto"/>
        <w:jc w:val="center"/>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CHAPTER FIVE</w:t>
      </w:r>
    </w:p>
    <w:p>
      <w:pPr>
        <w:spacing w:line="480" w:lineRule="auto"/>
        <w:jc w:val="center"/>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CONCLUSION AND RECOMMENDATION</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5.1.</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lang w:val="en-US"/>
        </w:rPr>
        <w:t>Conclusion</w:t>
      </w:r>
    </w:p>
    <w:p>
      <w:pPr>
        <w:spacing w:line="480" w:lineRule="auto"/>
        <w:ind w:firstLine="72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Two bacterial species, specifically Bacillus megaterium and Bacillus subtilis, were successfully isolated and subsequently identified as spoilage organisms capable of degrading starch. The optimal temperature for both organisms was observed to be at 40°C. Additionally, it was found that the optimal pH for amylase activity in B. megaterium was 4, while the optimal pH for amylase activity in B. subtilis was not specified. The incorporation of the preservative sodium benzoate serves to extend the duration of Ogi's shelf life beyond the seventh day. 'Ogi', a widely consumed food in tropical West African countries, holds a prominent position as a traditional weaning food and is often consumed by convalescents. Given its popularity, it is crucial to ensure that this staple food is safe for consumption, devoid of any pathogens or potentially harmful microorganisms. Thus, in order to enhance the longevity or achieve optimal satisfaction in its consumption.</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5.2.</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lang w:val="en-US"/>
        </w:rPr>
        <w:t>Recommendation</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It is highly recommended that:</w:t>
      </w:r>
    </w:p>
    <w:p>
      <w:pPr>
        <w:numPr>
          <w:ilvl w:val="0"/>
          <w:numId w:val="3"/>
        </w:numPr>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proper hygiene practices are diligently upheld at every stage of production in order to effectively mitigate the risk of contamination.</w:t>
      </w:r>
    </w:p>
    <w:p>
      <w:pPr>
        <w:numPr>
          <w:ilvl w:val="0"/>
          <w:numId w:val="3"/>
        </w:numPr>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The consumption of 'Ogi' porridge should ideally occur within a 24-hour timeframe subsequent to its preparation, in order to fully optimise the nutritional content and enhance the overall gustatory experience. </w:t>
      </w:r>
    </w:p>
    <w:p>
      <w:pPr>
        <w:numPr>
          <w:ilvl w:val="0"/>
          <w:numId w:val="3"/>
        </w:numPr>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During the production of 'ogi', it is possible to use preservatives like sodium benzoate.</w:t>
      </w:r>
    </w:p>
    <w:p>
      <w:pPr>
        <w:spacing w:line="480" w:lineRule="auto"/>
        <w:jc w:val="both"/>
        <w:rPr>
          <w:rFonts w:hint="default" w:ascii="Times New Roman" w:hAnsi="Times New Roman" w:cs="Times New Roman"/>
          <w:b/>
          <w:bCs/>
          <w:spacing w:val="-5"/>
          <w:sz w:val="24"/>
          <w:szCs w:val="24"/>
          <w:lang w:val="en-US"/>
        </w:rPr>
      </w:pPr>
      <w:r>
        <w:rPr>
          <w:rFonts w:hint="default" w:ascii="Times New Roman" w:hAnsi="Times New Roman" w:cs="Times New Roman"/>
          <w:b/>
          <w:bCs/>
          <w:spacing w:val="-5"/>
          <w:sz w:val="24"/>
          <w:szCs w:val="24"/>
          <w:lang w:val="en-US"/>
        </w:rPr>
        <w:t>REFERENCES</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Abia, W.A.; Warth, B.; Ezekiel, C.N.; Sarkanj, B.; Turner, P.C.; Marko, D.; Krska, R.;</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Sulyok, M. Uncommon toxic microbial metabolite patterns in traditionally home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processed maize dish (fufu) consumed in rural Cameroon. Food Chem. Toxicol. 2017,</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107, 10–19.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Abriouel, H.; Omar, N.B.; López, R.L.; Martínez-Cañamero, M.; Keleke, S.; Gálvez,</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 Culture-independent analysis of the microbial composition of the African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traditional fermented foods poto poto and dégué by using three different DNA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extraction methods. Int. J. Food Microbiol. 2006, 111, 228–233.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Achi, O.K.; Ukwuru, M. Cereal-based fermented foods of Africa as functional foods.</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Int. J. Microbiol. Appl.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2015, 2, 71–83.</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Adebayo-tayo, B.C.; Onilude, A.A. Screening of lactic acid bacteria strains isolated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from some Nigerian fermented foods for EPS production. World Appl. Sci. J. 2008, 4,</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741–747.</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Adebiyi, J.A.; Kayitesi, E.; Adebo, O.A.; Changwa, R.; Njobeh, P.B. Food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fermentation and mycotoxin detoxification: An African perspective. Food Control.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2019, 106, 106731.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Adebo, O.A.; Gabiela-Medina-Meza, I. Impact of fermentation on the phenolic</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compounds and antioxidant activity of whole cereal grains: A mini review. Molecules</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2020, 25, 927. [CrossRef] [PubMed]</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Adegoke, G.O. and A.K. Bablola, 1988. Characteritisc of microorganisms of importance in the fermentation of ‘fufu’ and ‘ogi’ Nigerian foods. J. Applied Bacteriol., 8: 449-533.</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Adegoke, G.O.; Nwaigwe, R.N.; Oguntimein, G.B. Microbiological and biochemical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changes during the production of sekete- A fermented beverage made from maize. J.</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Food Sci. Technol. 1995, 32, 516–518.</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Adinsi, L.; Akissoé, N.H.; Dalodé-Vieira, G.; Anihouvi, V.B.; Fliedel, G.; Mestres, C.;</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Hounhouigan, J.D. Sensory evaluation and consumer acceptability of a beverage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made from malted and fermented cereal: Case of gowe from Benin. Food Sci Nutr</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2015, 3, 1–9.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Adinsi, L.; Mestres, C.; Akissoé, N.; Vieira-Dalodé, G.; Anihouvi, V.; Durand, 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Hounhouigan, D.J. Comprehensive quality and potential hazards of gowe, a malted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and fermented cereal beverage from West Africa. A diagnostic for a future re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engineering. Food Control. 2017, 82, 18–25.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Afify, A.E.M.M.R.; El-Beltagi, H.S.; Abd El-Salam, S.M.; Omran, A.A.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Bioavailability of iron, zinc, phytate and phytase activity during soaking and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germination of white sorghum varieties. PLoS ONE 2011, 6, e25512. [CrossRef]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Agati, V.; Guyot, J.P.; Morlon-Guyot, J.; Talamond, P.; Hounhouigan, D.J. Isolation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and characterization of new amylolytic strains of Lactobacillus fermentum from</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fermented maize doughs (mawè and ogi) from Benin.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J. Appl. Microbiol. 1998, 85, 512–520.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Agte, V.V.; Gokhale, M.K.; Chiplonkar, S.A. Effect of natural fermentation on in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vitro zinc bioavailability in cereal-legume mixture. Int. J. Food Sci. Tech. 1997, 31,</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29–32. [CrossRef]</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Akinrele, T. and L. Bassir, 1967. The nutritive value of ‘ogi’ a Nigerian infant food. J. Trop. Med. Hygiene, 12: 279-280.</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Almeida, E.G.; Rachid, C.C.; Schwan, R.F. Microbial population present in fermented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beverage ‘cauim’produced by Brazilian Amerindians. Int. J. Food Microbiol. 2007,</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120, 146–151. [CrossRef] [PubMed]</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Amar, M.A., 1990. Maternal energy Status, Lcactation Capacity and Infant. Growth in Rural Ghana, A Study of the Interaction of Cultural and Biological Factors, Ph.D thesis, London School of Hygiene and Tropical Medicine, London, pp: 150.</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Ampe, F.; Miambi, E. Cluster analysis, richness and biodiversity indexes derived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from denaturing gradient gel electrophoresis fingerprints of bacterial communities</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demonstrate that traditional maize fermentations are driven by the transformation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process. Int. J. Food Microbiol. 2000, 60, 91–97.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Andah, A.; Muller, H.G. Studies on koko, a Ghanaian fermented maize porridge.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Ghana J Agric Sci 1973, 6, 103–108.</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Assohoun, M.C.; Djeni, T.N.; Koussémon-Camara, M.; Brou, K. Effect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fermentation process on nutritional composition and aflatoxins concentration of doklu,</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 fermented maize based food. Food Nutr. Sci. 2013, 4, 1120.</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Assohoun, M.C.N.; Djéni, T.N.; N’Guessan, F.K.; Koussemon, M. Preliminary study</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on antimicrobial properties of Lactic acid bacteria involved in the fermentation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corn dough during doklu processing in Côte D’Ivoire. Food 2012, 6, 65–70.</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Assohoun-Djeni, N.M.C.; Djeni, N.T.; Messaoudi, S.; Lhomme, E.; Koussemon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Camara, M.; Ouassa, T.; Chobert, J.M.; Onno, B.; Dousset, X. Biodiversity, dynamics</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and antimicrobial activity of lactic acid bacteria involved in the fermentation of maize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flour for doklu production in Côte d’Ivoire. Food Control 2016, 62, 397–404.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Atter, A.; Ofori, H.; Anyebuno, G.A.; Amoo-Gyasi, M.; Amoa-Awua, W.K. Safety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 street vended traditional maize beverage, ice-kenkey, in Ghana. Food Control. 2015,55, 200–205.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Awobusuyi, T.D.; Siwela, M.; Kolanisi, U.; Amonsou, E.O. Provitamin A retention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and sensory acceptability of amahewu, a non-alcoholic cereal-based beverage made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with provitamin A-biofortified maize. J. Sci. Food Agric. 2016, 96, 1356–1361.</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 [PubMed]</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Banigo, E.P., J.M. Deman and C.I. Duit-schaever, 1974. Utilization of high lysine corn for the manufacture of 'ogi' using a new improved processing system. J. Cereal Chem., 51: 559-512.</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Bassi, D.; Orrù, L.; Vasquez, J.C.; Cocconcelli, P.S.; Fontana, C. Peruvian chica: 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focus on the microbial populations of this ancient maize-based fermented beverage.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Microorganisms 2020, 8, 93.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Ben-Omar, N.; Abriouel, H.; Keleke, S.; Valenzuela, A.S.; Martínez-Cañamero, M.;</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López, R.L.; Ortega, E.; Gálvez, A. Bacteriocin-producing Lactobacillus strains</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isolated from poto poto, a Congolese fermented maize product, and genetic</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fingerprinting of their plantaricin operons. Int. J. Food Microbiol. 2008, 127, 18–25.</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Ben-Omar, N.; Ampe, F. Microbial community dynamics during production of the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Mexican fermented maize dough pozol. Appl. Environ. Microbiol. 2000, 66, 3664</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3673.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Betancourt Botero, S.P.; Bolívar Escobar, G.A.; Ramírez Toro, C. Fermentación de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maíz de alta calidad proteica con Lactobacillus plantarum (CPQBA 087-11 DRM)</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aislado en Colombia de masas tradicionales fermentadas. Rev Argent Microbiol 2013, 45, 282–283.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Blandino, A.; Al-Aseeri, M.E.; Pandiella, S.S.; Cantero, D.; Webb, C. Cereal-based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fermented foods and beverages. Food Res. Int. 2003, 36, 527–543.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Bolade, M.K. Physical and organoleptic characteristics of non-sour ‘kokoro’(a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Nigerian maize-based snack) as influenced by flour particle size differential. LWT</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Food Sci. Technol. 2018, 87, 287–292.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Bolaji, O.T.; Adepoju, P.A.; Olalusi, A.P. Economic implication of industrialization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of a popular weaning food ogi production in Nigeria: A review. Afr. J. Food Sci. 2015,</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9, 495–503.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Capozzi, V.; Fragrasso, M.; Russo, P. Microbiological safety and the management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microbial resources in artisanal foods and beverages: The need for a transdisciplinary</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assessment to conciliate actual trends and risks avoidance. Microorganisms 2020, 8,</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306. [CrossRef] [PubMed]</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Chandra, A.K., S. Medda and A.I. Bhadra, 1980. Production of xtracellular thermostable -amlyase by Bacillus licheniformis. J. Fermentation Technol., 58: 1-10.</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Chaves-López, C.; Serio, A.; Delgado-Ospina, J.; Rossi, C.; Grande-Tovar, C.D.;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Paparella, A. Exploring the bacterial microbiota of Colombian fermented maize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dough “Masa Agria” (Maiz Añejo). Front Microbiol. 2016, 7, 1168.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Chaves-López, C.; Serio, A.; Grande-Tovar, C.D.; Cuervo-Mulet, R.; Delgado-Ospina,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J.; Paparella, A. Traditional fermented foods and beverages from a microbiological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and nutritional perspective: The Colombian heritage. Compr. Rev. Food Sci. Food Saf. 2014, 13, 1031–1048.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Chaves-López, C.; Serio, A.; Rossi, C.; Pepe, A.; Compagnone, E.; Paparella, 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Interaction between Galactomyces geotrichum KL20B, Lactobacillus plantarum</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LAT3 and Enterococcus faecalis KE06 during milk fermentation. Fermentation 2017,</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3, 52.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Chelule, P.K.; Mbongwa, H.P.; Carries, S.; Gqaleni, N. Lactic acid fermentation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improves the quality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amahewu, a traditional South African maize-based porridge.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Food Chem. 2010, 122, 656–661.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Cho, K.J.; Kang, J.S.; Cho, W.T.; Lee, C.H.; Ha, J.K.; Song, K.B. In vitro degradation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of zearalenone by Bacillus subtilis. Biotechnol. Lett. 2010, 32, 1921–1924. [CrossRef]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Coulibaly, A.; Kouakou, B.; Chen, J. Phytic acid in cereal grains: Structure, healthy or</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harmful ways to reduce phytic acid in cereal grains and their effects on nutritional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quality. Amer J. Plant Nutr. Fertil. Tech. 2011, 1, 1–22.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Dawlal, P.; Brabet, C.; Thantsha, M.S.; Buys, E.M. Potential of lactic acid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bacteria for</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the reduction of fumonisin exposure in African fermented maize based foods. World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Mycotoxin. J. 2017, 10, 309–318.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De Angelis, M.; Bottacini, F.; Fosso, B.; Kelleher, P.; Calasso, M.; Di Cagno, R.;</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Ventura, M.; Picardi, E.; van Sinderen, D.; Gobbetti, M. Lactobacillus rossiae, 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vitamin B12 producer, represents a metabolically versatile species within the genus</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Lactobacillus. PLoS ONE 2014, 9, e107232.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De Vuyst, L.; Neysens, P. The sourdough microflora: Biodiversity and metabolic</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interactions. Trends Food Sci. Tech. 2005, 16, 43–56.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Decimo, M.; Quattrini, M.; Ricci, G.; Fortina, M.G.; Brasca, M.; Silvetti, T.; Manini,</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 Erba, D.; Criscuoli, F.; Casiraghi, M.C. Evaluation of microbial consortia and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chemical changes in spontaneous maize bran fermentation. AMB Express. 2017, 7,</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205.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Diaz-Ruiz, G.; Guyot, J.P.; Ruiz-Teran, F.; Morlon-Guyot, J.; Wacher, C. Microbial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and physiological characterization of weakly amylolytic but fast-growing lactic acid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bacteria: A functional role in supporting microbial diversity in pozol, a Mexican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fermented maize beverage. Appl. Environ. Microbiol. 2003, 69, 4367–4374.</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Domínguez-Ramírez, L.L.; Díaz-Ruiz, G.; Wacher, C. Maize (Zea mays L. subsp.</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mays) Fermentation. In Fermented Foods, Part II: Technological Interventions; Ray,</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R.C., Montet, D., Eds.; Taylor &amp; Francis: Abingdon-on-Thames, UK, 2017.</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Donot, F.; Fontana, A.; Baccou, J.C.; Schorr-Galindo, S. Microbial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exopolysaccharides: Main examples of synthesis, excretion, genetics and extraction.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Carbohydr. Polym. 2012, 87, 951–962.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Ejigui, J.; Savoie, L.; Marin, J.; Desrosiers, T. Beneficial changes and drawbacks of 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traditional fermentation process on chemical composition and antinutritional factors</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of yellow maize (Zea mays). J. Biol. Sci. 2005, 5, 590–596.</w:t>
      </w:r>
    </w:p>
    <w:p>
      <w:pPr>
        <w:spacing w:line="480" w:lineRule="auto"/>
        <w:ind w:left="878" w:leftChars="0" w:hanging="878" w:hangingChars="366"/>
        <w:jc w:val="both"/>
        <w:rPr>
          <w:rFonts w:hint="default" w:ascii="Times New Roman" w:hAnsi="Times New Roman" w:cs="Times New Roman"/>
          <w:color w:val="auto"/>
          <w:sz w:val="24"/>
          <w:szCs w:val="24"/>
          <w:lang w:val="en-US"/>
        </w:rPr>
      </w:pPr>
      <w:r>
        <w:rPr>
          <w:rFonts w:hint="default" w:ascii="Times New Roman" w:hAnsi="Times New Roman" w:cs="Times New Roman"/>
          <w:color w:val="auto"/>
          <w:sz w:val="24"/>
          <w:szCs w:val="24"/>
        </w:rPr>
        <w:t>Ekundayo, J.A. The production of pito, a Nigerian fermented beverage. J. Food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Technol. 1969, 4, 217–225. [CrossRef]</w:t>
      </w:r>
      <w:r>
        <w:rPr>
          <w:rFonts w:hint="default" w:ascii="Times New Roman" w:hAnsi="Times New Roman" w:cs="Times New Roman"/>
          <w:color w:val="auto"/>
          <w:sz w:val="24"/>
          <w:szCs w:val="24"/>
          <w:lang w:val="en-US"/>
        </w:rPr>
        <w:t xml:space="preserve"> </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Ekwem, O.H. Isolation of antimicrobial producing lactobacilli from akamu (a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Nigerian fermented cereal gruel). Afr. J. Microbiol. Res. 2014, 8, 718–720.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Elizaquível, P.; Pérez-Cataluña, A.; Yépez, A.; Aristimuño, C.; Jiménez, 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Cocconcelli, P.S.; Vignolo, G.; Aznar, R. Pyrosequencing vs. culture-dependent</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approaches to analyze lactic acid bacteria associated to chicha, a traditional maize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based fermented beverage from Northwestern Argentina. Int. J. Food Microbiol. 2015,</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198, 9–18.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Escalante, A.; Wacher, C.; Farres, A. Lactic acid bacterial diversity in the traditional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Mexican fermented dough pozol as determined by 16S rDNA sequence analysis. Int. J.</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Food Microbiol. 2001, 64, 21–31.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Ezekiel, C.N.; Abia, W.A.; Ogara, I.M.; Sulyok, M.; Warth, B.; Krska, R. Fate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mycotoxins in two popular traditional cereal-based beverages (kunu-zaki and pito)</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from rural Nigeria. LWT-Food Sci. Technol. 2015, 60, 137–141.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Falade, A.T.; Emmambux, M.N.; Buys, E.M.; Taylor, J.R. Improvement of maize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bread quality through modification of dough rheological properties by lactic acid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bacteria fermentation. J. Cereal Sci. 2014, 60, 471–476.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Fandohan, P.; Zoumenou, D.; Hounhouigan, D.J.; Marasas, W.F.O.; Wingfield, M.J.;</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Hell, K. Fate of aflatoxins and fumonisins during the processing of maize into food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products in Benin. Int. J. Food Microbiol. 2005, 98, 249–259.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FAO/WHO. Fermentation: Assessment and research. Report of a Joint FAO/WHO</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Workshop on fermentation as household technology to improve food safety; WHO</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Document WHO/FNU/FOS/96.1; World Health Organization: Geneva, Switzerland,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1996; pp. 1–79.</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Fields, M.L.; Yoa, F.G. Nutritional improvement of corn meal by fermentation by</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Bacillus licheniformis and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Enterobacter cloacae. J. Food Prot. 1990, 53, 245–248.</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Foma, R.K.; Destain, J.; Mobinzo, P.K.; Kayisu, K.; Thonart, P. Study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physicochemical parameters and spontaneous fermentation during traditional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production of munkoyo, an indigenous beverage produced in Democratic Republic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Congo. Food Control. 2012, 25, 334–341.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Fowoyo, P.T.; Ogunbanwo, S.T. Phenotypic diversity of lactic acid bacteria isolated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from Massa, a fermented maize dough. Afr. J. Microbiol. Res. 2010, 4, 2682–2691.</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Franz, C.M.; Huch, M.; Mathara, J.M.; Abriouel, H.; Benomar, N.; Reid, G.; Galvez,</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 Holzapfel, W.H. African fermented foods and probiotics. Int. J. Food Microbiol.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2014, 190, 84–96.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Fredlund, E.; Druvefors, U.Ä.; Olstorpe, M.N.; Passoth, V.; Schnürer, J. Influence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ethyl acetate production and ploidy on the anti-mould activity of Pichia anomala.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FEMS Microbiol. Lett. 2004, 238, 133–137.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Gabaza, M.; Shumoy, H.; Muchuweti, M.; Vandamme, P.; Raes, K. Iron and zinc</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bioaccessibility of fermented maize, sorghum and millets from five locations in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Zimbabwe. Food Res. Int. 2018, 103, 361–370.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Gadaga, T.H.; Mutukumira, A.N.; Narvhus, J.A.; Feresu, S.B. A review of traditional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fermented foods and beverages of Zimbabwe. Int. J. Food Microbiol. 1999, 53, 1–11.</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Gallat, S., 1989. Preliminary study of the effect of lactic fermentation on the rheology and ph of sorghum porridge. J. Food Microbiol., 25: 71-75.</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Galle, S.; Arendt, E.K. Exopolysaccharides from sourdough lactic acid bacteria. Crit.</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Rev. Food Sci. Nutr.</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2014, 54, 891–901.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Galle, S.; Schwab, C.; Arendt, E.; Gänzle, M. Exopolysaccharide-forming Weissella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strains as starter cultures for sorghum and wheat sourdoughs. J. Agric. Food Chem.</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2010, 58, 5834–5841.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Gänzle, M.; Schwab, C. Ecology of exopolysaccharide formation by lactic acid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bacteria: Sucrose utilization, stress tolerance, and biofilm formation. In Bacterial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Polysaccharides, Current Innovations and Future Trends; Ullrich, M., Ed.; Caister</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Academic Press: Norfolk, UK, 2009; pp. 263–278.</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Gernah, D.I.; Ariahu, C.C.; Ingbian, E.K. Effects of malting and lactic fermentation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on some chemical and functional properties of maize (Zea mays). Am. J. Food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Technol. 2011, 6, 404–412.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Greppi, A.; Rantsiou, K.; Padonou, W.; Hounhouigan, J.; Jespersen, L.; Jakobsen, M.;</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Cocolin, L. Determination of yeast diversity in ogi, mawè, gowé and tchoukoutou by</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using culture-dependent and-independent methods. Int. J. Food Microbiol. 2013, 165,</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84–88.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Grijalva-Vallejos, N.; Aranda, A.; Matallana, E. Evaluation of yeasts from Ecuadorian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chicha by their performance as starters for alcoholic fermentations in the food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industry. Int. J. Food Microbiol. 2020, 317, 108462.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Guimarães, A.; Santiago, A.; Teixeira, J.A.; Venâncio, A.; Abrunhosa, L. Anti</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aflatoxigenic effect of organic acids produced by Lactobacillus plantarum. Int. J. Food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Microbiol. 2018, 264, 31–38.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Haskard, C.A.; El-Nezami, H.S.; Kankaanpää, P.E.; Salminen, S.; Ahokas, J.T.</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Surface binding of aflatoxin B1 by lactic acid bacteria. Appl. Environ. Microbiol.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2001, 67, 3086–3091.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Hellström, A.M.; Almgren, A.; Carlsson, N.G.; Svanberg, U.; Andlid, T.A.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Degradation of phytate by Pichia kudriavzevii TY13 and Hanseniaspora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guilliermondii TY14 in Tanzanian togwa. Int. J. Food. Microbiol. 2012, 153, 73–77.</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Henshaw, E.; Akpan, J.; Lennox, J.; Frank, E. Bacterial community dynamics during</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the production of ogi from millet ‘a Nigerian fermented food’ using culture-dependent</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approach. Imp. J. Interdiscip. Res. 2016, 2, 621–623.</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Hiran, P.; Kerdchoechuen, O.; Laohakunjit, N. Combined effects of fermentation and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germination on nutritional compositions, functional properties and volatiles of maize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seeds. J. Cereal Sci. 2016, 71, 207–216.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Hjortmo, S.B.; Hellström, A.M.; Andlid, T.A. Production of folates by yeasts in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Tanzanian fermented togwa.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FEMS Yeast Res. 2008, 8, 781–787.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Hotz, C.; Gibson, R.S. Assessment of home-based processing methods to reduce thephytate content and phytate/zinc molar ratio of white maize (Zea mays). J. Agric.</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Food Chem. 2001, 49, 692–698.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Hounhouigan, D.J.; Nout, M.J.; Nago, C.M.; Houben, J.H.; Rombouts, F.M.</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Characterization and frequency distribution of species of lactic acid bacteria involved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in the processing of mawé, a fermented maize dough from Benin. Int. J. Food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Microbiol. 1993, 18, 279–287.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Hounhouigan, D.J.; Nout, M.J.; Nago, C.M.; Houben, J.H.; Rombouts, F.M. Composition and microbiological and physical attributes of mawè, a fermented maize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dough from Benin. Int. J. Food Sci. Technol. 1993, 28, 513–517. [CrossRef]</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Hountunigha, D.J., 1994. Fermentation of Maize (Zea mays) Meal for Mawe Production in Benin; Physical, Chemical and Microbiology Aspects. Ph.D thesis. Agricultural University Wageningen, pp: 90.</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Humblot, C.; Turpin, W.; Chevalier, F.; Picq, C.; Rochette, I.; Guyot, J.P.</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Determination of expression and activity of genes involved in starch metabolism in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Lactobacillus plantarum A6 during fermentation of a cereal-based gruel. Int. J. Food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Microbiol. 2014, 185, 103–111.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Izah, S.C.; Kigigha, L.T.; Okowa, I.P. Microbial quality assessment of fermented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maize Ogi (a cereal product) and options for overcoming constraints in production.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Biotechnol Res. 2016, 2, 81–93.</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Jespersen, L.; Halm, M.; Kpodo, K.; Jakobsen, M. Significance of yeasts and moulds</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occurring in maize dough fermentation for ‘kenkey’production. Int. J. Food Microbiol.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1994, 24, 239–248.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Kaktcham, P.M.; Zambou, N.F.; Tchouanguep, F.M.; El-Soda, M.; Choudhary, M.I.</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Antimicrobial and safety properties of Lactobacilli isolated from two Cameroonian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traditional fermented foods. Sci. Pharm. 2012, 80, 189–203.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Kalui, C.M.; Mathara, J.M.; Kutima, P.M.; Kiiyukia, C.; Wongo, L.E. Partial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characterisation and identification of lactic acid bacteria involved in the production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ikii: A traditional fermented maize porridge by the Kamba of Kenya. J. Trop</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Microbiol. Biotechnol. 2008, 4, 3–15.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Kalui, C.M.; Mathara, J.M.; Kutima, P.M.; Kiiyukia, C.; Wongo, L.E. Functional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characteristics of Lactobacillus plantarum and Lactobacillus rhamnosus from ikii, 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Kenyan traditional fermented maize porridge. Afr. J. Biotechnol. 2009, 8, 4363–4373.</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Kariluoto, S.; Aittamaa, M.; Korhola, M.; Salovaara, H.; Vahteristo, L.; Piironen, V.</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Effects of yeasts and bacteria on the levels of folates in rye sourdoughs. Int. J. Food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Microbiol. 2006, 106, 137–143.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Karlovsky, P.; Suman, M.; Berthiller, F.; De Meester, J.; Eisenbrand, G.; Perrin, I.;</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Oswald, I.P.; Speijers, G.; Chiodini, A.; Recker, T.; et al. Impact of food processing</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and detoxification treatments on mycotoxin contamination. Mycotoxin Res. 2016, 32,</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179–205.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Kunene, N.F.; Geornaras, I.; von Holy, A.; Hastings, J.W. Characterization and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determination of origin of lactic acid bacteria from a sorghum-based fermented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weaning food by analysis of soluble proteins and amplified fragment length</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polymorphism fingerprinting. Appl. Environl. Microbiol. 2000, 66, 1084–1092.</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Lavermicocca, P.; Valerio, F.; Evidente, A.; Lazzaroni, S.; Corsetti, A.; Gobbetti, M.</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Purification and characterization of novel antifungal compounds from the sourdough Lactobacillus plantarum strain 21B. Appl. Environ. Microbiol. 2000, 66, 4084–4090.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Lopez, Y.; Gordon, D.T.; Fields, M.L. Release of phosphorus from phytate by natural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lactic acid fermentation.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J. Food Sci. 1983, 48, 953–954.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Louembé, D.; Kéléké, S.; Kobawila, S.C.; Nzoussi, J.P. Variabilité et amélioration de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la technologie traditionnelle de production de la pâte fermentée de maïs au Congo.</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Tropicultura 2004, 22, 211–218.</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Madhu, A.N.; Giribhattanavar, P.; Narayan, M.S.; Prapulla, S.G. Probiotic lactic acid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bacterium from kanjika as a potential source of vitamin B12: Evidence from LC-MS,</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immunological and microbiological techniques. Biotechnol. Lett. 2010, 32, 503–506.</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Marin, S.; Ramos, A.J.; Cano-Sancho, G.; Sanchis, V. Mycotoxins: Occurrence,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toxicology, and exposure assessment. Food Chem. Toxicol. 2013, 60, 218–237.</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Markiewicz, L.H.; Honke, J.; Haros, M.; S´wia˛tecka, D.; Wróblewska, B. Diet</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shapes the ability of human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intestinal microbiota to degrade phytate–in vitro studies. J.</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Appl. Microbiol. 2013, 115, 247–259.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Marshall, E.; Mejia, D. Traditional Fermented Food and Beverages for Improved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Livelihoods; Food and Agriculture Organization of the United Nations: Rome, Italy,</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2012; pp. 1–79.</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Masuda, M.; Ide, M.; Utsumi, H.; Niiro, T.; Shimamura, Y.; Murata, M. Production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potency of folate, vitamin B12, and thiamine by lactic acid bacteria isolated from</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japanese pickles. Biosci. Biotechnol. Biochem. 2012, 76, 2061–2067.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Mendoza, L.M.; Neef, A.; Vignolo, G.; Belloch, C. Yeast diversity during the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fermentation of Andean chicha: A comparison of high-throughput sequencing and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culture-dependent approaches. Food Microbiol. 2017, 67, 1–10.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Mestres, C.; Nguyen, T.C.; Adinsi, L.; Hounhouigan, J.D.; Fliedel, G.; Loiseau, G.</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The interaction between starch hydrolysis and acidification kinetic determines the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quality of a malted and fermented sorghum beverage. J. Cereal Sci. 2015, 63, 8–13.</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Miller, S.L., 1959. Organic compound synthesis on the primitive earth. Science, 130 (3370): 245.</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Mkandawire, P.; Luginaah, I.; Tobias, J. Landscapes of economic deprivation and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locally distilled liquor (kachasu): An emerging milieu of HIV/AIDS risk in urban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Northern Malawi. Environ. Plan A. 2011, 43, 2384–2398.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Mokoena, M.P.; Chelule, P.K.; Gqaleni, N. Reduction of fumonisin B1 and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zearalenone by lactic acid bacteria in fermented maize meal. J. Food Prot. 2005, 68,</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2095–2099.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Mokoena, M.P.; Chelule, P.K.; Gqaleni, N. The toxicity and decreased concentration of aflatoxin B1 in natural lactic acid fermented maize meal. J. Appl. Microbiol. 2006,</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100, 773–777.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Mokoena, M.P.; Mutanda, T.; Olaniran, A.O. Perspectives on the probiotic potential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of lactic acid bacteria from African traditional fermented foods and beverages. Food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Nutr. Res. 2016, 60, 29630.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Moran, S.; Robertson, K.; Paradisi, F.; Rai, D.K.; Murphy, C.D. Production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lipopeptides in Bacillus sp. CS93 isolated from Pozol. FEMS Microbiol. Lett. 2010,</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304, 69–73.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Mugula, J.K.; Nnko, S.A.M.; Narvhus, J.A.; Sørhaug, T. Microbiological and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fermentation characteristics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togwa, a Tanzanian fermented food. Int. J. Food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Microbiol. 2003, 80, 187–199.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Murali, A.; Kapoor, R. Effect of natural and pure culture fermentation of finger millet</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on zinc availability as predicted from HCl extractability and molar ratios. J. Food Sci.</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Technol. 2003, 40, 112–114.</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Murdock, F.A.; Fields, M.L. B-vitamin content of natural lactic acid fermented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cornmeal. J. Food Sci. 1984, 49, 373–375.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Niderkorn, V.; Boudra, H.; Morgavi, D.P. Binding of Fusarium mycotoxins by</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fermentative bacteria in vitro.</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J. Appl. Microbiol. 2006, 101, 849–856.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Nout, M.J.R. Fermented foods and food safety. Food Res. Int. 1994, 27, 291–298.</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Nout, M.J.R.; Kok, B.; Vela, E.; Nche, P.F.; Rombouts, F.M. Acceleration of the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fermentation of kenkey, an indigenous fermented maize food of Ghana. Food Res. Int.</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1996, 28, 599–604.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Nuobariene, L.; Hansen, A.S.; Jespersen, L.; Arneborg, N. Phytase-active yeasts from</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grain-based food and beer. J. Appl. Microbiol. 2011, 110, 1370–1380. [CrossRef]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Nwokoro, O.; Chukwu, B.C. Studies on Akamu, a traditional fermented maize food. Rev. Chil. Nutr. 2012, 39, 180–184.</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Nyamete, F.A.; Bennink, M.; Mugula, J.K. Potential of lactic acid fermentation in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reducing aflatoxin B1 in Tanzania maize-based gruel. Afr. J. Food Agric. Nutr. Dev.</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2016, 16, 11139–11151.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Nyamete, F.A.; Mourice, B.; Mugula, J.K. Fumonisin B 1 reduction in lactic acid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bacteria fermentation of maize porridges. Tanzania. J. Agric. Sci. 2016, 15, 13–20.</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Obatolu, V.A.; Adeniyi, P.O.; Ashaye, O.A. Nutritional, sensory and storage quality</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of Sekete from Zea mays. Int J Food Sci Nutr Eng 2016, 6, 73–80.</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Obinna-Echem, P.C.; Beal, J.; Kuri, V. Effect of processing method on the mineral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content of Nigerian fermented maize infant complementary food – Akamu. LWT</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Food Sci. Technol. 2015, 61, 145–151.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Obinna-Echem, P.C.; Kuri, V.; Beal, J. Evaluation of the microbial community, acidity and proximate composition of akamu, a fermented maize food. J. Sci. Food Agric. 2014, 94, 331–340. [CrossRef] [PubMed]</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Odunfa, S.A. and O.D. Teniola, 2002. Microbial assessment and quality of 'ogi' during spoilage. World. J. Microbiol. Biotechnol., 8: 731-733.</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Odunfa, S.A. and S. Adeyele, 1985. Microbiological changes during the traditional production of 'ogi baba'. West African fermented sorghum gruel. J. Cereal Sci., 3: 173-180.</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Odunfa, S.A., 1985. African fermented foods. J. Food Sci., 2: 155-191. solution of the weanings dilemma. J. Applied Bacteriol., 70: 50-57.</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Oduro-Yeboah, C.; Mestres, C.; Amoa-Awua, W.; Fliedel, G.; Durand, N.; Matignon,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 Michodjehoun, V.L.; Saalia, F.K.; Sakyi-Dawson, E.; Abbey, L. Steeping time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and dough fermentation affect the milling behaviour and quality of white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kenkey(nsiho), a sour stiff dumpling prepared from dehulled maize grains. J. Cereal.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Sci. 2016, 69, 377–382.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Ogunremi, O.R.; Sanni, A.I.; Agrawal, R. Probiotic potentials of yeasts isolated from</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some cereal-based Nigerian traditional fermented food products. J. Appl. Microbiol.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2015, 119, 797–808.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Oguntoyinbo, F.A.; Narbad, A. Multifunctional properties of Lactobacillus plantarum</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strains isolated from fermented cereal foods. J. Funct. Foods 2015, 17, 621–631.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Okaru, A.O.; Abuga, K.O.; Kibwage, I.O.; Hausler, T.; Luy, B.; Kuballa, T.; Rhem, J.;</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Lachenmeier, D.W. Aflatoxin contamination in unrecorded beers from Kenya–A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health risk beyond ethanol. Food Control 2017, 79, 344–348.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Okeke, C.A.; Ezekiel, C.N.; Nwangburuka, C.C.; Sulyok, M.; Ezeamagu, C.O.;</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Adeleke, R.A.; Dike, S.K.; Krska, R. Bacterial diversity and mycotoxin reduction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during maize fermentation (steeping) for ogi production. Front Microbiol. 2015, 6,</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1402. [CrossRef]</w:t>
      </w:r>
    </w:p>
    <w:p>
      <w:pPr>
        <w:spacing w:line="480" w:lineRule="auto"/>
        <w:ind w:left="878" w:leftChars="0" w:hanging="878" w:hangingChars="366"/>
        <w:jc w:val="both"/>
        <w:rPr>
          <w:rFonts w:hint="default" w:ascii="Times New Roman" w:hAnsi="Times New Roman" w:cs="Times New Roman"/>
          <w:color w:val="auto"/>
          <w:sz w:val="24"/>
          <w:szCs w:val="24"/>
          <w:lang w:val="en-US"/>
        </w:rPr>
      </w:pPr>
      <w:r>
        <w:rPr>
          <w:rFonts w:hint="default" w:ascii="Times New Roman" w:hAnsi="Times New Roman" w:cs="Times New Roman"/>
          <w:color w:val="auto"/>
          <w:sz w:val="24"/>
          <w:szCs w:val="24"/>
        </w:rPr>
        <w:t>Oladeji, B.S.; Akanbi, C.T.; Gbadamosi, S.O. Effects of fermentation on antioxidant</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properties of flours of a normal endosperm and quality protein maize varrieties. J. Food Meas. Caract. 2017, 11, 1148–1158. [CrossRef]</w:t>
      </w:r>
      <w:r>
        <w:rPr>
          <w:rFonts w:hint="default" w:ascii="Times New Roman" w:hAnsi="Times New Roman" w:cs="Times New Roman"/>
          <w:color w:val="auto"/>
          <w:sz w:val="24"/>
          <w:szCs w:val="24"/>
          <w:lang w:val="en-US"/>
        </w:rPr>
        <w:t xml:space="preserve"> </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Olasupo, N.A., D.K. Olnkoya and S.A. Odunfa, 1997. Assessment of bacteriocin producing lactobacillus strain in the control of cereal based African fermented food. J. Folia Microbiol., 42: 3134.</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Olasupo, N.A., O.P. Teniola, B. Okosun, A. Omowaye, S.O. Olatope and M.E. Scoh, 1996. Studies on an amylolytic strain of Saccharomyces cercvisiae isolated from yam tuber. J. Basic Microbiol., 36: 283-288.</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Olasupo, N.A.; Olukoya, D.K.; Odunfa, S.A. Assessment of a bacteriocin-producing</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Lactobacillus strain in the control of spoilage of a cereal-based African fermented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food. Folia. Microbiol. 1997, 42, 31–34.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Olsen, A.; Halm, M.; Jakobsen, M. The antimicrobial activity of lactic acid bacteria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from fermented maize (kenkey) and their interactions during fermentation. J. Appl.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Microbiol. 1995, 79, 506–512. [CrossRef]</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Olukoya, D.K., S.L. Ebigwesi, N.A. Olasupo and A.A. Ogunjimi, 1994. Production of dogik an improved ‘ogi’ (Nigeiran Fermented Weaning Food) with potential for use in diarrhoea control. J. Trop. Pediatrics, 40: 108-113.</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Oluwafemi, F.; Da-Silva, F.A. Removal of aflatoxins by viable and heat-killed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Lactobacillus species isolated from fermented maize. J. Appl. Biosci. 2009, 16, 871</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876.</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Omemu, A.M. Fermentation dynamics during production of ogi, a Nigerian fermented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cereal porridge.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Rep. Opin. 2011, 3, 8–17.</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Omemu, A.M.; Oyewole, O.B.; Bankole, M.O. Significance of yeasts in the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fermentation of maize for ogi</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production. Food Microbiol. 2007, 24, 571–576.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Onaghise, E.O.; Izuagbe, Y.S. Improved brewing and preservation of pito, a nigerian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alcoholic beverage from maize. Eng. Life Sci. 1989, 9, 137–142.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Onwuakor, C.E.; Nwaugo, V.O.; Nnadi, C.J.; Emetole, J.M. Effect of varied culture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conditions on crude supernatant (bacteriocin) production from four Lactobacillus</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species isolated from locally fermented maize (Ogi). Am. J. Microbiol. Res. 2014, 2,</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125–130. [CrossRef]</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Onyekwere, O.O., I.A. Akinrele and O.A. Koleoso, 1989. Industrializaiton of ‘ogi’, 2nd Edn., Steinkraus Publishers New York, pp: 360.</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Oranusi, S.; Dahunsi, S.O. Preliminary study on hazards and critical control points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kokoro, a Nigerian indigenous fermented maize snack. SpringerPlus. 2015, 4, 253.</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Osorio-Cadavid, E.; Chaves-López, C.; Tofalo, R.; Paparella, A.; Suzzi, G. Detection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and identification of wild yeasts in Champús, a fermented Colombian maize beverage.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Food Microbiol. 2008, 25, 771–777.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Patel, S.; Majumder, A.; Goyal, A. Potentials of exopolysaccharides from lactic acid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bacteria. Indian J. Microbiol.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2012, 52, 3–12.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Pérez-Cataluña, A.; Elizaquível, P.; Carrasco, P.; Espinosa, J.; Reyes, D.; Wacher, C.;</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Aznar, R. Diversity and dynamics of lactic acid bacteria in Atole agrio, a traditional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maize-based fermented beverage from South-Eastern Mexico, analysed by high</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throughput sequencing and culturing. Antonie van Leeuwenhoek 2018, 111, 385–399.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Petrova, P.; Petrov, K.; Stoyancheva, G. Starch-modifying enzymes of lactic acid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bacteria – structures, properties and applications. Strach Stärke 2013, 65, 34–47.</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Phister, T.G.; O’Sullivan, D.J.; McKay, L.L. Identification of bacilysin, chlorotetaine,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and iturin A produced by Bacillus sp. strain CS93 isolated from pozol, a Mexican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fermented maize dough. Appl. Environ. Microbiol. 2004, 70, 631–634.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Ponomarova, O.; Gabrielli, N.; Sévin, D.C.; Mülleder, M.; Zirngibl, K.; Bulyha, K.;</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Andrejev, S.; Kafkia, E.; Typas, A.; Sauer, U.; et al. Yeast creates a niche for</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symbiotic lactic acid bacteria through nitrogen overflow. Cell Syst. 2017, 5, 345–357.</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Prado, F.C.; Parada, J.L.; Pandey, A.; Soccol, C.R. Trends in non-dairy probiotic</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beverages. Food Res. Int.</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2008, 41, 111–123.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Putri, W.D.R.; Marseno, D.W.; Cahyanto, M.N. Role of lactic acid bacteria 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structural and physicochemical properties of sour cassava starch. APCBEE Procedia.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2012, 2, 104–109.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Quillama, E. Producción de bacteriocinas por cepas de Lactobacillus aisladas de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chicha de jora. Master’s Thesis, Universidad Nacional Mayor de San Marcos, Lima,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Peru, 1998.</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Ragon, M.; Aumelas, A.; Chemardin, P.; Santiago, S.; Moulin, G.; Boze, H. Complete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hydrolysis of myo-inositol hexakisphosphate by a novel phytase from Debaryomyces</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castellii CBS 2923. Appl. Microbiol. Biotechnol. 2008, 78, 47–53.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Rahmawati, J.; Dewanti-Hariyadi, R.; Hariyadi, P.; Fardiaz, D.; Richana, N. Isolation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and identification of microorganisms during spontaneous fermentation of maize. J.</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Teknol. Dan. Industri. Pangan. 2013, 24, 33–39.</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Ramos, C.L.; Schwan, R.F. Technological and nutritional aspects of indigenous atin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America fermented foods. Curr. Opin. Food Sci. 2017, 13, 97–102.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Reddy, G.; Altaf, M.D.; Naveena, B.J.; Venkateshwar, M.; Kumar, E.V. Amylolytic</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bacterial lactic acid fermentation-a review. Biotechnol. Adv. 2008, 26, 22–34.</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Resende, L.V.; Pinheiro, L.K.; Miguel, M.G.D.C.P.; Ramos, C.L.; Vilela, D.M.;</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Schwan,   R.F. Microbial community and physicochemical dynamics during the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production of ‘Chicha’, a traditional beverage of Indigenous people of Brazil. World J.</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Microbiol. Biotechnol. 2018, 34, 46.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Rizzello, C.G.; Cassone, A.; Coda, R.; Gobbetti, M. Antifungal activity of sourdough</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fermented wheat germ used as an ingredient for bread making. Food Chem. 2011, 127, 952–959.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Sachdev, S.; Ojha, S.K.; Mishra, S. Bacillus spp. amylase: Production, isolation,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characterisation and its application. Int. J. Appl. Sci. Biotechnol. 2016, 4, 3–14.</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Sandberg, A.S.; Andlid, T. Phytogenic and microbial phytases in human nutrition. Int.</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J. Food Sci. Technol.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2002, 37, 823–833.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Sangwan, S.; Kumar, S.; Goyal, S. Maize utilisation in food bioprocessing: An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overview. In Maize: Nutrition Dynamics and Novel Uses; Chaudhary, D.P., Kumar,</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 Langyan, S., Eds.; Springer: New Delhi, India, 2014; pp. 119–134.</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Sanni, A.I. Chemical studies on sekete beer. Food Chem. 1989, 33, 187–191.</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Saubade, F.; Hemery, Y.M.; Guyot, J.P.; Humblot, C. Lactic acid fermentation as 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tool for increasing the folate content of foods. Crit. Rev. Food Sci. Nutr. 2017, 57,</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3894–3910.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Schoustra, S.E.; Kasase, C.; Toarta, C.; Kassen, R.; Poulain, A.J. Microbial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community structure of three traditional Zambian fermented products: Mabisi,</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chibwantu and munkoyo. PLoS ONE 2013, 8, e63948.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Serrazanetti, D.I.; Guerzoni, M.E.; Corsetti, A.; Vogel, R. Metabolic impact and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potential exploitation of the stress reactions in lactobacilli. Food Microbiol. 2009, 26,</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700–711.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Shetty, P.H.; Jespersen, L. Saccharomyces cerevisiae and lactic acid bacteria as</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potential mycotoxin decontaminating agents. Trends Food Sci. Technol. 2006, 17,</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48–55.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Soro-Yao, A.A.; Brou, K.; Amani, G.; Thonart, P.; Djè, K.M. The use of lactic acid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bacteria starter cultures during the processing of fermented cereal-based foods in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West Africa: A review. Trop Life Sci. Res. 2014, 25, 81–100.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Sreeramulu, G.; Srinivasa, D.S.; Nand, K.; Joseph, R. Lactobacillus amylovorus as a</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phytase producer in submerged culture. Lett. Appl. Microbiol. 1996, 23, 385–388.</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Steinkraus, K.H. Handbook of Indigenous Fermented Food, 2nd ed.; Marcel Dekker: New York, NY, USA, 1996.</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Styriak, I.; Conková, E. Microbial binding and biodegradation of mycotoxins. Vet.</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Hum. Toxicol. 2002, 44, 358–361.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Tamani, R.J.; Goh, K.K.T.; Brennan, C.S. Physico-chemical properties of sourdough</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bread production using selected lactobacilli starter cultures. J. Food Qual. 2013, 36,</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245–252.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Tchikoua, R.; Tatsadjieu, N.L.; Mbofung, C.M.F. Effect of selected lactic acid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bacteria on growth of Aspergillus flavus and aflatoxin B 1 production in kutukutu. J</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Microbiol Res 2015, 5, 84–94.</w:t>
      </w:r>
    </w:p>
    <w:p>
      <w:pPr>
        <w:spacing w:line="480" w:lineRule="auto"/>
        <w:ind w:left="798" w:leftChars="0" w:hanging="798" w:hangingChars="347"/>
        <w:jc w:val="both"/>
        <w:rPr>
          <w:rFonts w:hint="default" w:ascii="Times New Roman" w:hAnsi="Times New Roman" w:cs="Times New Roman"/>
          <w:spacing w:val="-5"/>
          <w:sz w:val="24"/>
          <w:szCs w:val="24"/>
          <w:lang w:val="en-US"/>
        </w:rPr>
      </w:pPr>
      <w:r>
        <w:rPr>
          <w:rFonts w:hint="default" w:ascii="Times New Roman" w:hAnsi="Times New Roman" w:cs="Times New Roman"/>
          <w:spacing w:val="-5"/>
          <w:sz w:val="24"/>
          <w:szCs w:val="24"/>
          <w:lang w:val="en-US"/>
        </w:rPr>
        <w:t>Teniola, O.D. and S.A. Odunfa, 2001. The effect of processing methods on the levels of lysine, methionine and the general acceptability of ‘ogi’ processed using starter cultures. Int. J. Food Microbiol., 24: 239-248.</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Teniola, O.D.; Odunfa, S.A.; Holzapfel, W.H. Selection, use and the influence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starter cultures in the nutrition and processing improvement of Ogi. In Proceedings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the 2nd international workshop: Food-based approaches for a healthy nutrition;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Brouwer, I.D., Traore, A.S., Treche, S., Eds.; Universitaires de Ouagadougou:</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Ouagadougou, Burkina Faso, 2005; pp. 697–708.</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Ua-Arak, T.; Jakob, F.; Vogel, R.F. Characterization of growth and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exopolysaccharide production of selected acetic acid bacteria in buckwheat</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sourdoughs. Int. J. Food Microbiol. 2016, 239, 103–112.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Väkeväinen, K.; Valderrama, A.; Espinosa, J.; Centurión, D.; Rizo, J.; Reyes-Duarte,</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D.; Díaz-Ruiz, G.; von Wright, A.; Elizaquível, P.; Esquivel, K.; et al. Characterization of lactic acid bacteria recovered from atole agrio, a traditional Mexican fermented beverage. LWT-Food Sci. Technol. 2018, 88, 109–118.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Vats, P.; Banerjee, U.C. Production studies and catalytic properties of phytases (myo</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inositolhexakisphosphate phosphohydrolases): An overview. Enzyme Microb.</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Technol. 2004, 35, 3–14.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Von Mollendorff, J.W.; Vaz-Velho, M.; Todorov, S.D. Boza, a traditional cereal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based fermented beverage: A rich source of probiotics and bacteriocin-producing</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lactic acid bacteria. In Functional Properties of Traditional Foods; Kristbergsson, K.,</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Ötles, S., Eds.; Springer: Boston, MA, USA, 2016; pp. 157–188.</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Wacher, C.; Canas, A.; Cook, P.E.; Barzana, E.; Owens, J.D. Sources of</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microorganisms in pozol, a traditional Mexican fermented maize dough. World J.</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Microbiol. Biotechnol. 1993, 9, 269–274.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Wacher-Rodarte, M.D.C.; Trejo-Muñúzuri, T.P.; Montiel-Aguirre, J.F.; Drago</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Serrano, M.E.; Gutiérrez-Lucas, R.L.; Castañeda-Sánchez, J.I.; Sainz-Espuñes, T.</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Antibiotic resistance and multidrug-resistant efflux pumps expression in lactic acid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bacteria isolated from pozol, a nonalcoholic Mayan maize fermented beverage. Food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Sci. Nutr. 2015, 4, 423–430.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Wacoo, A.P.; Mukisa, I.M.; Meeme, R.; Byakika, S.; Wendiro, D.; Sybesma, W.; Kort, R. Probiotic enrichment and reduction of aflatoxins in a traditional African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maize-based fermented food. Nutrients 2019, 11, 265. [CrossRef]</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Watanabe, M.; Maemura, K.; Oki, K.; Shiraishi, N.; Shibayama, Y.; Katsu, K. Gamma-aminobutyric acid GABA and cell proliferation, focus on cancer cells. Histol.</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Histopathol. 2006, 21, 1135–1141.</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Yépez, A.; Russo, P.; Spano, G.; Khomenko, I.; Biasoli, F.; Capozzi, V.; Aznar, R. In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situ riboflavin fortification of different kefir-like cereal-based beverages using</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selected Andean LAB. Food Microbiol. 2019, 77, 61–68. [CrossRef] [PubMed]</w:t>
      </w:r>
    </w:p>
    <w:p>
      <w:pPr>
        <w:spacing w:line="480" w:lineRule="auto"/>
        <w:ind w:left="878" w:leftChars="0" w:hanging="878" w:hangingChars="366"/>
        <w:jc w:val="both"/>
        <w:rPr>
          <w:rFonts w:hint="default" w:ascii="Times New Roman" w:hAnsi="Times New Roman" w:cs="Times New Roman"/>
          <w:color w:val="auto"/>
          <w:sz w:val="24"/>
          <w:szCs w:val="24"/>
        </w:rPr>
      </w:pPr>
      <w:r>
        <w:rPr>
          <w:rFonts w:hint="default" w:ascii="Times New Roman" w:hAnsi="Times New Roman" w:cs="Times New Roman"/>
          <w:color w:val="auto"/>
          <w:sz w:val="24"/>
          <w:szCs w:val="24"/>
        </w:rPr>
        <w:t>Zulu, R.M.; Dillon, V.M.; Owens, J.D. Munkoyo beverage, a traditional Zambian</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fermented maize gruel using Rhynchosia root as amylase source. Int. J. Food</w:t>
      </w:r>
      <w:r>
        <w:rPr>
          <w:rFonts w:hint="default" w:ascii="Times New Roman" w:hAnsi="Times New Roman" w:cs="Times New Roman"/>
          <w:color w:val="auto"/>
          <w:sz w:val="24"/>
          <w:szCs w:val="24"/>
          <w:lang w:val="en-US"/>
        </w:rPr>
        <w:t xml:space="preserve"> </w:t>
      </w:r>
      <w:r>
        <w:rPr>
          <w:rFonts w:hint="default" w:ascii="Times New Roman" w:hAnsi="Times New Roman" w:cs="Times New Roman"/>
          <w:color w:val="auto"/>
          <w:sz w:val="24"/>
          <w:szCs w:val="24"/>
        </w:rPr>
        <w:t>Microbiol. 1997, 34, 249–258. [CrossRef]</w:t>
      </w:r>
    </w:p>
    <w:sectPr>
      <w:footerReference r:id="rId5" w:type="default"/>
      <w:pgSz w:w="11906" w:h="16838"/>
      <w:pgMar w:top="1440" w:right="1800" w:bottom="1440" w:left="180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0"/>
      </w:rPr>
    </w:pPr>
    <w:r>
      <w:rPr>
        <w:sz w:val="20"/>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Text Box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LNJWO7QAAAABQEA&#10;AA8AAAAAAAAAAQAgAAAAIgAAAGRycy9kb3ducmV2LnhtbFBLAQIUABQAAAAIAIdO4kBmzRMYIgIA&#10;AGAEAAAOAAAAAAAAAAEAIAAAAB8BAABkcnMvZTJvRG9jLnhtbFBLBQYAAAAABgAGAFkBAACzBQAA&#10;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0E07FD"/>
    <w:multiLevelType w:val="multilevel"/>
    <w:tmpl w:val="8C0E07FD"/>
    <w:lvl w:ilvl="0" w:tentative="0">
      <w:start w:val="1"/>
      <w:numFmt w:val="decimal"/>
      <w:lvlText w:val="%1."/>
      <w:lvlJc w:val="left"/>
      <w:pPr>
        <w:tabs>
          <w:tab w:val="left" w:pos="312"/>
        </w:tabs>
        <w:ind w:left="0" w:leftChars="0" w:firstLine="0" w:firstLineChars="0"/>
      </w:pPr>
      <w:rPr>
        <w:rFonts w:hint="default"/>
      </w:rPr>
    </w:lvl>
    <w:lvl w:ilvl="1" w:tentative="0">
      <w:start w:val="1"/>
      <w:numFmt w:val="decimal"/>
      <w:lvlText w:val="%1.%2."/>
      <w:lvlJc w:val="left"/>
      <w:pPr>
        <w:tabs>
          <w:tab w:val="left" w:pos="312"/>
        </w:tabs>
        <w:ind w:left="0" w:leftChars="0" w:firstLine="0" w:firstLineChars="0"/>
      </w:pPr>
      <w:rPr>
        <w:rFonts w:hint="default"/>
      </w:rPr>
    </w:lvl>
    <w:lvl w:ilvl="2" w:tentative="0">
      <w:start w:val="1"/>
      <w:numFmt w:val="decimal"/>
      <w:lvlText w:val="%1.%2.%3."/>
      <w:lvlJc w:val="left"/>
      <w:pPr>
        <w:tabs>
          <w:tab w:val="left" w:pos="312"/>
        </w:tabs>
        <w:ind w:left="0" w:leftChars="0" w:firstLine="0" w:firstLineChars="0"/>
      </w:pPr>
      <w:rPr>
        <w:rFonts w:hint="default"/>
      </w:rPr>
    </w:lvl>
    <w:lvl w:ilvl="3" w:tentative="0">
      <w:start w:val="1"/>
      <w:numFmt w:val="decimal"/>
      <w:lvlText w:val="%1.%2.%3.%4."/>
      <w:lvlJc w:val="left"/>
      <w:pPr>
        <w:tabs>
          <w:tab w:val="left" w:pos="312"/>
        </w:tabs>
        <w:ind w:left="0" w:leftChars="0" w:firstLine="0" w:firstLineChars="0"/>
      </w:pPr>
      <w:rPr>
        <w:rFonts w:hint="default"/>
      </w:rPr>
    </w:lvl>
    <w:lvl w:ilvl="4" w:tentative="0">
      <w:start w:val="1"/>
      <w:numFmt w:val="decimal"/>
      <w:lvlText w:val="%1.%2.%3.%4.%5."/>
      <w:lvlJc w:val="left"/>
      <w:pPr>
        <w:tabs>
          <w:tab w:val="left" w:pos="312"/>
        </w:tabs>
        <w:ind w:left="0" w:leftChars="0" w:firstLine="0" w:firstLineChars="0"/>
      </w:pPr>
      <w:rPr>
        <w:rFonts w:hint="default"/>
      </w:rPr>
    </w:lvl>
    <w:lvl w:ilvl="5" w:tentative="0">
      <w:start w:val="1"/>
      <w:numFmt w:val="decimal"/>
      <w:lvlText w:val="%1.%2.%3.%4.%5.%6."/>
      <w:lvlJc w:val="left"/>
      <w:pPr>
        <w:tabs>
          <w:tab w:val="left" w:pos="312"/>
        </w:tabs>
        <w:ind w:left="0" w:leftChars="0" w:firstLine="0" w:firstLineChars="0"/>
      </w:pPr>
      <w:rPr>
        <w:rFonts w:hint="default"/>
      </w:rPr>
    </w:lvl>
    <w:lvl w:ilvl="6" w:tentative="0">
      <w:start w:val="1"/>
      <w:numFmt w:val="decimal"/>
      <w:lvlText w:val="%1.%2.%3.%4.%5.%6.%7."/>
      <w:lvlJc w:val="left"/>
      <w:pPr>
        <w:tabs>
          <w:tab w:val="left" w:pos="312"/>
        </w:tabs>
        <w:ind w:left="0" w:leftChars="0" w:firstLine="0" w:firstLineChars="0"/>
      </w:pPr>
      <w:rPr>
        <w:rFonts w:hint="default"/>
      </w:rPr>
    </w:lvl>
    <w:lvl w:ilvl="7" w:tentative="0">
      <w:start w:val="1"/>
      <w:numFmt w:val="decimal"/>
      <w:lvlText w:val="%1.%2.%3.%4.%5.%6.%7.%8."/>
      <w:lvlJc w:val="left"/>
      <w:pPr>
        <w:tabs>
          <w:tab w:val="left" w:pos="312"/>
        </w:tabs>
        <w:ind w:left="0" w:leftChars="0" w:firstLine="0" w:firstLineChars="0"/>
      </w:pPr>
      <w:rPr>
        <w:rFonts w:hint="default"/>
      </w:rPr>
    </w:lvl>
    <w:lvl w:ilvl="8" w:tentative="0">
      <w:start w:val="1"/>
      <w:numFmt w:val="decimal"/>
      <w:lvlText w:val="%1.%2.%3.%4.%5.%6.%7.%8.%9."/>
      <w:lvlJc w:val="left"/>
      <w:pPr>
        <w:tabs>
          <w:tab w:val="left" w:pos="312"/>
        </w:tabs>
        <w:ind w:left="0" w:leftChars="0" w:firstLine="0" w:firstLineChars="0"/>
      </w:pPr>
      <w:rPr>
        <w:rFonts w:hint="default"/>
      </w:rPr>
    </w:lvl>
  </w:abstractNum>
  <w:abstractNum w:abstractNumId="1">
    <w:nsid w:val="D8E2E793"/>
    <w:multiLevelType w:val="singleLevel"/>
    <w:tmpl w:val="D8E2E793"/>
    <w:lvl w:ilvl="0" w:tentative="0">
      <w:start w:val="1"/>
      <w:numFmt w:val="decimal"/>
      <w:lvlText w:val="%1."/>
      <w:lvlJc w:val="left"/>
      <w:pPr>
        <w:tabs>
          <w:tab w:val="left" w:pos="425"/>
        </w:tabs>
        <w:ind w:left="425" w:leftChars="0" w:hanging="425" w:firstLineChars="0"/>
      </w:pPr>
      <w:rPr>
        <w:rFonts w:hint="default"/>
      </w:rPr>
    </w:lvl>
  </w:abstractNum>
  <w:abstractNum w:abstractNumId="2">
    <w:nsid w:val="6D641CC7"/>
    <w:multiLevelType w:val="singleLevel"/>
    <w:tmpl w:val="6D641CC7"/>
    <w:lvl w:ilvl="0" w:tentative="0">
      <w:start w:val="1"/>
      <w:numFmt w:val="lowerRoman"/>
      <w:lvlText w:val="%1."/>
      <w:lvlJc w:val="left"/>
      <w:pPr>
        <w:tabs>
          <w:tab w:val="left" w:pos="425"/>
        </w:tabs>
        <w:ind w:left="425" w:leftChars="0" w:hanging="425" w:firstLineChars="0"/>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720"/>
  <w:drawingGridVerticalSpacing w:val="156"/>
  <w:displayHorizontalDrawingGridEvery w:val="1"/>
  <w:displayVerticalDrawingGridEvery w:val="1"/>
  <w:noPunctuationKerning w:val="1"/>
  <w:characterSpacingControl w:val="doNotCompress"/>
  <w:footnotePr>
    <w:footnote w:id="0"/>
    <w:footnote w:id="1"/>
  </w:footnotePr>
  <w:endnotePr>
    <w:endnote w:id="0"/>
    <w:endnote w:id="1"/>
  </w:endnotePr>
  <w:compat>
    <w:spaceForUL/>
    <w:doNotLeaveBackslashAlone/>
    <w:ulTrailSpace/>
    <w:doNotExpandShiftReturn/>
    <w:adjustLineHeightInTable/>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1675D9B"/>
    <w:rsid w:val="0EB175A7"/>
    <w:rsid w:val="123E0DFD"/>
    <w:rsid w:val="24B27452"/>
    <w:rsid w:val="30237B0C"/>
    <w:rsid w:val="58672F8D"/>
    <w:rsid w:val="61197CFC"/>
    <w:rsid w:val="71675D9B"/>
    <w:rsid w:val="71B431D8"/>
    <w:rsid w:val="75895C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Times New Roman" w:hAnsi="Times New Roman" w:eastAsia="Times New Roman" w:cs="Times New Roman"/>
      <w:sz w:val="22"/>
      <w:szCs w:val="22"/>
      <w:lang w:val="en-US" w:eastAsia="en-US" w:bidi="ar-SA"/>
    </w:rPr>
  </w:style>
  <w:style w:type="paragraph" w:styleId="2">
    <w:name w:val="heading 1"/>
    <w:basedOn w:val="1"/>
    <w:next w:val="1"/>
    <w:qFormat/>
    <w:uiPriority w:val="1"/>
    <w:pPr>
      <w:ind w:left="260"/>
      <w:jc w:val="both"/>
      <w:outlineLvl w:val="1"/>
    </w:pPr>
    <w:rPr>
      <w:rFonts w:ascii="Times New Roman" w:hAnsi="Times New Roman" w:eastAsia="Times New Roman" w:cs="Times New Roman"/>
      <w:b/>
      <w:bCs/>
      <w:sz w:val="24"/>
      <w:szCs w:val="24"/>
      <w:lang w:val="en-US" w:eastAsia="en-US" w:bidi="ar-SA"/>
    </w:rPr>
  </w:style>
  <w:style w:type="character" w:default="1" w:styleId="3">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5">
    <w:name w:val="Body Text"/>
    <w:basedOn w:val="1"/>
    <w:qFormat/>
    <w:uiPriority w:val="1"/>
    <w:rPr>
      <w:rFonts w:ascii="Times New Roman" w:hAnsi="Times New Roman" w:eastAsia="Times New Roman" w:cs="Times New Roman"/>
      <w:sz w:val="24"/>
      <w:szCs w:val="24"/>
      <w:lang w:val="en-US" w:eastAsia="en-US" w:bidi="ar-SA"/>
    </w:rPr>
  </w:style>
  <w:style w:type="paragraph" w:styleId="6">
    <w:name w:val="footer"/>
    <w:basedOn w:val="1"/>
    <w:uiPriority w:val="0"/>
    <w:pPr>
      <w:tabs>
        <w:tab w:val="center" w:pos="4153"/>
        <w:tab w:val="right" w:pos="8306"/>
      </w:tabs>
      <w:snapToGrid w:val="0"/>
      <w:jc w:val="left"/>
    </w:pPr>
    <w:rPr>
      <w:sz w:val="18"/>
      <w:szCs w:val="18"/>
    </w:rPr>
  </w:style>
  <w:style w:type="paragraph" w:styleId="7">
    <w:name w:val="header"/>
    <w:basedOn w:val="1"/>
    <w:qFormat/>
    <w:uiPriority w:val="0"/>
    <w:pPr>
      <w:tabs>
        <w:tab w:val="center" w:pos="4153"/>
        <w:tab w:val="right" w:pos="8306"/>
      </w:tabs>
      <w:snapToGrid w:val="0"/>
    </w:pPr>
    <w:rPr>
      <w:sz w:val="18"/>
      <w:szCs w:val="18"/>
    </w:rPr>
  </w:style>
  <w:style w:type="paragraph" w:styleId="8">
    <w:name w:val="List Paragraph"/>
    <w:basedOn w:val="1"/>
    <w:qFormat/>
    <w:uiPriority w:val="1"/>
    <w:pPr>
      <w:ind w:left="980" w:hanging="361"/>
    </w:pPr>
    <w:rPr>
      <w:rFonts w:ascii="Times New Roman" w:hAnsi="Times New Roman" w:eastAsia="Times New Roman" w:cs="Times New Roman"/>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Office_12.2.0.13472_F1E327BC-269C-435d-A152-05C5408002CA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2024-03-13T15:42:00Z</dcterms:created>
  <dc:creator>user</dc:creator>
  <cp:lastModifiedBy>user</cp:lastModifiedBy>
  <dcterms:modified xsi:type="dcterms:W3CDTF">2024-03-22T11:48:00Z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1033-12.2.0.13472</vt:lpwstr>
  </property>
  <property fmtid="{D5CDD505-2E9C-101B-9397-08002B2CF9AE}" pid="3" name="ICV">
    <vt:lpwstr>F176A7B218704CB5819DCB1F8A0729E0_13</vt:lpwstr>
  </property>
</Properties>
</file>